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ayout w:type="fixed"/>
        <w:tblLook w:val="01E0"/>
      </w:tblPr>
      <w:tblGrid>
        <w:gridCol w:w="1888"/>
        <w:gridCol w:w="3631"/>
        <w:gridCol w:w="3569"/>
        <w:gridCol w:w="20"/>
      </w:tblGrid>
      <w:tr w:rsidR="001539D6" w:rsidRPr="00CB0F66">
        <w:trPr>
          <w:gridAfter w:val="1"/>
          <w:wAfter w:w="20" w:type="dxa"/>
        </w:trPr>
        <w:tc>
          <w:tcPr>
            <w:tcW w:w="1888" w:type="dxa"/>
            <w:shd w:val="clear" w:color="auto" w:fill="auto"/>
          </w:tcPr>
          <w:p w:rsidR="001539D6" w:rsidRPr="00CB0F66" w:rsidRDefault="001539D6" w:rsidP="005E4403">
            <w:pPr>
              <w:pStyle w:val="BodyText"/>
              <w:ind w:right="569"/>
              <w:jc w:val="center"/>
              <w:rPr>
                <w:b/>
                <w:color w:val="000000" w:themeColor="text1"/>
                <w:sz w:val="20"/>
                <w:szCs w:val="20"/>
              </w:rPr>
            </w:pPr>
            <w:r w:rsidRPr="00CB0F66">
              <w:rPr>
                <w:b/>
                <w:color w:val="000000" w:themeColor="text1"/>
              </w:rPr>
              <w:br w:type="page"/>
            </w:r>
            <w:r w:rsidRPr="00CB0F66">
              <w:rPr>
                <w:b/>
                <w:color w:val="000000" w:themeColor="text1"/>
              </w:rPr>
              <w:br w:type="page"/>
            </w:r>
            <w:r w:rsidRPr="00CB0F66">
              <w:rPr>
                <w:rFonts w:ascii="Arial" w:hAnsi="Arial" w:cs="Arial"/>
                <w:b/>
                <w:color w:val="000000" w:themeColor="text1"/>
                <w:sz w:val="20"/>
                <w:szCs w:val="20"/>
              </w:rPr>
              <w:br w:type="page"/>
            </w:r>
            <w:r w:rsidRPr="00CB0F66">
              <w:rPr>
                <w:rFonts w:ascii="Arial" w:hAnsi="Arial" w:cs="Arial"/>
                <w:b/>
                <w:color w:val="000000" w:themeColor="text1"/>
                <w:sz w:val="20"/>
                <w:szCs w:val="20"/>
              </w:rPr>
              <w:br w:type="page"/>
            </w:r>
            <w:r w:rsidRPr="00CB0F66">
              <w:rPr>
                <w:color w:val="000000" w:themeColor="text1"/>
                <w:sz w:val="20"/>
                <w:szCs w:val="20"/>
              </w:rPr>
              <w:br w:type="page"/>
            </w:r>
            <w:r w:rsidRPr="00CB0F66">
              <w:rPr>
                <w:b/>
                <w:color w:val="000000" w:themeColor="text1"/>
                <w:sz w:val="20"/>
                <w:szCs w:val="20"/>
              </w:rPr>
              <w:br w:type="page"/>
            </w:r>
            <w:r w:rsidRPr="00CB0F66">
              <w:rPr>
                <w:b/>
                <w:color w:val="000000" w:themeColor="text1"/>
                <w:sz w:val="20"/>
                <w:szCs w:val="20"/>
              </w:rPr>
              <w:br w:type="page"/>
            </w:r>
            <w:r w:rsidRPr="00CB0F66">
              <w:rPr>
                <w:b/>
                <w:bCs/>
                <w:color w:val="000000" w:themeColor="text1"/>
                <w:sz w:val="20"/>
                <w:szCs w:val="20"/>
              </w:rPr>
              <w:br w:type="page"/>
            </w:r>
            <w:r w:rsidRPr="00CB0F66">
              <w:rPr>
                <w:color w:val="000000" w:themeColor="text1"/>
                <w:sz w:val="20"/>
                <w:szCs w:val="20"/>
              </w:rPr>
              <w:br w:type="page"/>
            </w:r>
            <w:r w:rsidR="00BA536A" w:rsidRPr="00CB0F66">
              <w:rPr>
                <w:b/>
                <w:noProof/>
                <w:color w:val="000000" w:themeColor="text1"/>
                <w:sz w:val="20"/>
                <w:szCs w:val="20"/>
              </w:rPr>
              <w:drawing>
                <wp:inline distT="0" distB="0" distL="0" distR="0">
                  <wp:extent cx="1127125" cy="12122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27125" cy="1212215"/>
                          </a:xfrm>
                          <a:prstGeom prst="rect">
                            <a:avLst/>
                          </a:prstGeom>
                          <a:noFill/>
                          <a:ln w="9525">
                            <a:noFill/>
                            <a:miter lim="800000"/>
                            <a:headEnd/>
                            <a:tailEnd/>
                          </a:ln>
                        </pic:spPr>
                      </pic:pic>
                    </a:graphicData>
                  </a:graphic>
                </wp:inline>
              </w:drawing>
            </w:r>
          </w:p>
        </w:tc>
        <w:tc>
          <w:tcPr>
            <w:tcW w:w="7200" w:type="dxa"/>
            <w:gridSpan w:val="2"/>
            <w:shd w:val="clear" w:color="auto" w:fill="auto"/>
          </w:tcPr>
          <w:p w:rsidR="001539D6" w:rsidRPr="00CB0F66" w:rsidRDefault="00B75FDE" w:rsidP="005E4403">
            <w:pPr>
              <w:tabs>
                <w:tab w:val="left" w:pos="373"/>
              </w:tabs>
              <w:ind w:right="569"/>
              <w:jc w:val="center"/>
              <w:rPr>
                <w:color w:val="000000" w:themeColor="text1"/>
                <w:sz w:val="16"/>
                <w:szCs w:val="16"/>
                <w:u w:val="single"/>
              </w:rPr>
            </w:pPr>
            <w:r w:rsidRPr="00B75FDE">
              <w:rPr>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3.5pt" fillcolor="black">
                  <v:shadow color="#868686"/>
                  <v:textpath style="font-family:&quot;Arial Black&quot;;font-size:18pt;v-text-kern:t" trim="t" fitpath="t" string=" दिल्ली ट्रांस्को लिमिटेड "/>
                </v:shape>
              </w:pict>
            </w:r>
            <w:r w:rsidR="001539D6" w:rsidRPr="00CB0F66">
              <w:rPr>
                <w:rFonts w:cs="Mangal"/>
                <w:b/>
                <w:bCs/>
                <w:color w:val="000000" w:themeColor="text1"/>
                <w:sz w:val="28"/>
                <w:szCs w:val="28"/>
                <w:lang w:bidi="hi-IN"/>
              </w:rPr>
              <w:t xml:space="preserve">   </w:t>
            </w:r>
            <w:r w:rsidR="001539D6" w:rsidRPr="00CB0F66">
              <w:rPr>
                <w:color w:val="000000" w:themeColor="text1"/>
                <w:sz w:val="16"/>
                <w:szCs w:val="16"/>
                <w:u w:val="single"/>
              </w:rPr>
              <w:t xml:space="preserve"> </w:t>
            </w:r>
          </w:p>
          <w:p w:rsidR="001539D6" w:rsidRPr="00CB0F66" w:rsidRDefault="00B75FDE" w:rsidP="005E4403">
            <w:pPr>
              <w:tabs>
                <w:tab w:val="left" w:pos="373"/>
              </w:tabs>
              <w:ind w:right="569"/>
              <w:jc w:val="center"/>
              <w:rPr>
                <w:rFonts w:cs="Mangal"/>
                <w:b/>
                <w:bCs/>
                <w:color w:val="000000" w:themeColor="text1"/>
                <w:sz w:val="16"/>
                <w:szCs w:val="16"/>
                <w:lang w:bidi="hi-IN"/>
              </w:rPr>
            </w:pPr>
            <w:r w:rsidRPr="00B75FDE">
              <w:rPr>
                <w:color w:val="000000" w:themeColor="text1"/>
              </w:rPr>
              <w:pict>
                <v:shape id="_x0000_i1026" type="#_x0000_t136" style="width:253.5pt;height:9pt" fillcolor="black">
                  <v:shadow color="#868686"/>
                  <v:textpath style="font-family:&quot;Arial Black&quot;;font-size:18pt;v-text-kern:t" trim="t" fitpath="t" string="DELHI TRANSCO LIMITED"/>
                </v:shape>
              </w:pict>
            </w:r>
            <w:r w:rsidR="001539D6" w:rsidRPr="00CB0F66">
              <w:rPr>
                <w:rFonts w:cs="Mangal"/>
                <w:b/>
                <w:bCs/>
                <w:color w:val="000000" w:themeColor="text1"/>
                <w:sz w:val="16"/>
                <w:szCs w:val="16"/>
                <w:lang w:bidi="hi-IN"/>
              </w:rPr>
              <w:t xml:space="preserve">  </w:t>
            </w:r>
          </w:p>
          <w:p w:rsidR="001539D6" w:rsidRPr="00CB0F66" w:rsidRDefault="001539D6" w:rsidP="005E4403">
            <w:pPr>
              <w:tabs>
                <w:tab w:val="left" w:pos="373"/>
              </w:tabs>
              <w:ind w:right="569"/>
              <w:jc w:val="center"/>
              <w:rPr>
                <w:rFonts w:cs="Mangal"/>
                <w:b/>
                <w:bCs/>
                <w:color w:val="000000" w:themeColor="text1"/>
                <w:sz w:val="16"/>
                <w:szCs w:val="16"/>
                <w:u w:val="single"/>
                <w:lang w:bidi="hi-IN"/>
              </w:rPr>
            </w:pPr>
            <w:r w:rsidRPr="00CB0F66">
              <w:rPr>
                <w:rFonts w:cs="Mangal"/>
                <w:b/>
                <w:bCs/>
                <w:color w:val="000000" w:themeColor="text1"/>
                <w:sz w:val="16"/>
                <w:szCs w:val="16"/>
                <w:lang w:bidi="hi-IN"/>
              </w:rPr>
              <w:t xml:space="preserve"> </w:t>
            </w:r>
            <w:r w:rsidRPr="00CB0F66">
              <w:rPr>
                <w:rFonts w:cs="Mangal" w:hint="cs"/>
                <w:b/>
                <w:bCs/>
                <w:color w:val="000000" w:themeColor="text1"/>
                <w:sz w:val="16"/>
                <w:szCs w:val="16"/>
                <w:u w:val="single"/>
                <w:cs/>
                <w:lang w:bidi="hi-IN"/>
              </w:rPr>
              <w:t>पंजीकृत</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कार्यालय</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शक्ति</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सदन</w:t>
            </w:r>
            <w:r w:rsidRPr="00CB0F66">
              <w:rPr>
                <w:b/>
                <w:bCs/>
                <w:color w:val="000000" w:themeColor="text1"/>
                <w:sz w:val="16"/>
                <w:szCs w:val="16"/>
                <w:u w:val="single"/>
              </w:rPr>
              <w:t xml:space="preserve">, </w:t>
            </w:r>
            <w:r w:rsidRPr="00CB0F66">
              <w:rPr>
                <w:rFonts w:cs="Mangal" w:hint="cs"/>
                <w:b/>
                <w:bCs/>
                <w:color w:val="000000" w:themeColor="text1"/>
                <w:sz w:val="16"/>
                <w:szCs w:val="16"/>
                <w:u w:val="single"/>
                <w:cs/>
                <w:lang w:bidi="hi-IN"/>
              </w:rPr>
              <w:t>कोटला</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रोड़</w:t>
            </w:r>
            <w:r w:rsidRPr="00CB0F66">
              <w:rPr>
                <w:b/>
                <w:bCs/>
                <w:color w:val="000000" w:themeColor="text1"/>
                <w:sz w:val="16"/>
                <w:szCs w:val="16"/>
                <w:u w:val="single"/>
              </w:rPr>
              <w:t xml:space="preserve">, </w:t>
            </w:r>
            <w:r w:rsidRPr="00CB0F66">
              <w:rPr>
                <w:rFonts w:cs="Mangal" w:hint="cs"/>
                <w:b/>
                <w:bCs/>
                <w:color w:val="000000" w:themeColor="text1"/>
                <w:sz w:val="16"/>
                <w:szCs w:val="16"/>
                <w:u w:val="single"/>
                <w:cs/>
                <w:lang w:bidi="hi-IN"/>
              </w:rPr>
              <w:t>न्यू</w:t>
            </w:r>
            <w:r w:rsidRPr="00CB0F66">
              <w:rPr>
                <w:rFonts w:cs="Mangal"/>
                <w:b/>
                <w:bCs/>
                <w:color w:val="000000" w:themeColor="text1"/>
                <w:sz w:val="16"/>
                <w:szCs w:val="16"/>
                <w:u w:val="single"/>
                <w:cs/>
                <w:lang w:bidi="hi-IN"/>
              </w:rPr>
              <w:t xml:space="preserve"> </w:t>
            </w:r>
            <w:r w:rsidRPr="00CB0F66">
              <w:rPr>
                <w:rFonts w:cs="Mangal" w:hint="cs"/>
                <w:b/>
                <w:bCs/>
                <w:color w:val="000000" w:themeColor="text1"/>
                <w:sz w:val="16"/>
                <w:szCs w:val="16"/>
                <w:u w:val="single"/>
                <w:cs/>
                <w:lang w:bidi="hi-IN"/>
              </w:rPr>
              <w:t>दिल्ली</w:t>
            </w:r>
            <w:r w:rsidRPr="00CB0F66">
              <w:rPr>
                <w:rFonts w:cs="Mangal"/>
                <w:b/>
                <w:bCs/>
                <w:color w:val="000000" w:themeColor="text1"/>
                <w:sz w:val="16"/>
                <w:szCs w:val="16"/>
                <w:u w:val="single"/>
                <w:cs/>
                <w:lang w:bidi="hi-IN"/>
              </w:rPr>
              <w:t>-</w:t>
            </w:r>
            <w:r w:rsidRPr="00CB0F66">
              <w:rPr>
                <w:rFonts w:cs="Mangal"/>
                <w:b/>
                <w:bCs/>
                <w:color w:val="000000" w:themeColor="text1"/>
                <w:sz w:val="16"/>
                <w:szCs w:val="16"/>
                <w:u w:val="single"/>
                <w:lang w:bidi="hi-IN"/>
              </w:rPr>
              <w:t>110002</w:t>
            </w:r>
          </w:p>
          <w:p w:rsidR="001539D6" w:rsidRPr="00CB0F66" w:rsidRDefault="001539D6" w:rsidP="005E4403">
            <w:pPr>
              <w:tabs>
                <w:tab w:val="left" w:pos="373"/>
              </w:tabs>
              <w:ind w:right="569"/>
              <w:jc w:val="center"/>
              <w:rPr>
                <w:b/>
                <w:bCs/>
                <w:color w:val="000000" w:themeColor="text1"/>
                <w:sz w:val="16"/>
                <w:szCs w:val="16"/>
              </w:rPr>
            </w:pPr>
            <w:r w:rsidRPr="00CB0F66">
              <w:rPr>
                <w:color w:val="000000" w:themeColor="text1"/>
                <w:sz w:val="16"/>
                <w:szCs w:val="16"/>
                <w:u w:val="single"/>
              </w:rPr>
              <w:t>(Regd. Office Shakti Sadan, Kotla Road, New Delhi-110002)</w:t>
            </w:r>
          </w:p>
          <w:p w:rsidR="001539D6" w:rsidRPr="00CB0F66" w:rsidRDefault="001539D6" w:rsidP="005E4403">
            <w:pPr>
              <w:rPr>
                <w:rFonts w:cs="Mangal"/>
                <w:b/>
                <w:bCs/>
                <w:color w:val="000000" w:themeColor="text1"/>
                <w:sz w:val="16"/>
                <w:szCs w:val="16"/>
                <w:lang w:bidi="hi-IN"/>
              </w:rPr>
            </w:pPr>
            <w:r w:rsidRPr="00CB0F66">
              <w:rPr>
                <w:rFonts w:cs="Mangal"/>
                <w:b/>
                <w:bCs/>
                <w:color w:val="000000" w:themeColor="text1"/>
                <w:sz w:val="16"/>
                <w:szCs w:val="16"/>
                <w:lang w:bidi="hi-IN"/>
              </w:rPr>
              <w:t xml:space="preserve">                                                  </w:t>
            </w:r>
            <w:r w:rsidRPr="00CB0F66">
              <w:rPr>
                <w:rFonts w:cs="Mangal" w:hint="cs"/>
                <w:b/>
                <w:bCs/>
                <w:color w:val="000000" w:themeColor="text1"/>
                <w:sz w:val="16"/>
                <w:szCs w:val="16"/>
                <w:cs/>
                <w:lang w:bidi="hi-IN"/>
              </w:rPr>
              <w:t>कार्यालय</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उपमहाप्रबंधक</w:t>
            </w:r>
            <w:r w:rsidRPr="00CB0F66">
              <w:rPr>
                <w:rFonts w:cs="Mangal"/>
                <w:b/>
                <w:bCs/>
                <w:color w:val="000000" w:themeColor="text1"/>
                <w:sz w:val="16"/>
                <w:szCs w:val="16"/>
                <w:cs/>
                <w:lang w:bidi="hi-IN"/>
              </w:rPr>
              <w:t xml:space="preserve"> </w:t>
            </w:r>
            <w:r w:rsidRPr="00CB0F66">
              <w:rPr>
                <w:b/>
                <w:bCs/>
                <w:color w:val="000000" w:themeColor="text1"/>
                <w:sz w:val="16"/>
                <w:szCs w:val="16"/>
                <w:cs/>
                <w:lang w:bidi="hi-IN"/>
              </w:rPr>
              <w:t>(</w:t>
            </w:r>
            <w:r w:rsidRPr="00CB0F66">
              <w:rPr>
                <w:rFonts w:cs="Mangal"/>
                <w:b/>
                <w:bCs/>
                <w:color w:val="000000" w:themeColor="text1"/>
                <w:sz w:val="16"/>
                <w:szCs w:val="16"/>
                <w:cs/>
                <w:lang w:bidi="hi-IN"/>
              </w:rPr>
              <w:t>एस</w:t>
            </w:r>
            <w:r w:rsidRPr="00CB0F66">
              <w:rPr>
                <w:b/>
                <w:bCs/>
                <w:color w:val="000000" w:themeColor="text1"/>
                <w:sz w:val="16"/>
                <w:szCs w:val="16"/>
                <w:cs/>
                <w:lang w:bidi="hi-IN"/>
              </w:rPr>
              <w:t>.</w:t>
            </w:r>
            <w:r w:rsidRPr="00CB0F66">
              <w:rPr>
                <w:rFonts w:cs="Mangal"/>
                <w:b/>
                <w:bCs/>
                <w:color w:val="000000" w:themeColor="text1"/>
                <w:sz w:val="16"/>
                <w:szCs w:val="16"/>
                <w:cs/>
                <w:lang w:bidi="hi-IN"/>
              </w:rPr>
              <w:t>ओ</w:t>
            </w:r>
            <w:r w:rsidRPr="00CB0F66">
              <w:rPr>
                <w:b/>
                <w:bCs/>
                <w:color w:val="000000" w:themeColor="text1"/>
                <w:sz w:val="16"/>
                <w:szCs w:val="16"/>
                <w:cs/>
                <w:lang w:bidi="hi-IN"/>
              </w:rPr>
              <w:t>.)</w:t>
            </w:r>
          </w:p>
          <w:p w:rsidR="001539D6" w:rsidRPr="00CB0F66" w:rsidRDefault="001539D6" w:rsidP="005E4403">
            <w:pPr>
              <w:tabs>
                <w:tab w:val="left" w:pos="373"/>
              </w:tabs>
              <w:ind w:right="569"/>
              <w:jc w:val="center"/>
              <w:rPr>
                <w:b/>
                <w:bCs/>
                <w:color w:val="000000" w:themeColor="text1"/>
                <w:sz w:val="16"/>
                <w:szCs w:val="16"/>
              </w:rPr>
            </w:pPr>
            <w:r w:rsidRPr="00CB0F66">
              <w:rPr>
                <w:b/>
                <w:bCs/>
                <w:color w:val="000000" w:themeColor="text1"/>
                <w:sz w:val="16"/>
                <w:szCs w:val="16"/>
              </w:rPr>
              <w:t xml:space="preserve">    Office of Dy. General Manager (SO)</w:t>
            </w:r>
          </w:p>
          <w:p w:rsidR="001539D6" w:rsidRPr="00CB0F66" w:rsidRDefault="001539D6" w:rsidP="005E4403">
            <w:pPr>
              <w:tabs>
                <w:tab w:val="left" w:pos="373"/>
              </w:tabs>
              <w:ind w:right="569"/>
              <w:jc w:val="center"/>
              <w:rPr>
                <w:b/>
                <w:bCs/>
                <w:color w:val="000000" w:themeColor="text1"/>
                <w:sz w:val="16"/>
                <w:szCs w:val="16"/>
              </w:rPr>
            </w:pPr>
            <w:r w:rsidRPr="00CB0F66">
              <w:rPr>
                <w:rFonts w:cs="Mangal" w:hint="cs"/>
                <w:b/>
                <w:bCs/>
                <w:color w:val="000000" w:themeColor="text1"/>
                <w:sz w:val="16"/>
                <w:szCs w:val="16"/>
                <w:cs/>
                <w:lang w:bidi="hi-IN"/>
              </w:rPr>
              <w:t>एस</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एल</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डी</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सी</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बिल्डिंग</w:t>
            </w:r>
            <w:r w:rsidRPr="00CB0F66">
              <w:rPr>
                <w:b/>
                <w:bCs/>
                <w:color w:val="000000" w:themeColor="text1"/>
                <w:sz w:val="16"/>
                <w:szCs w:val="16"/>
              </w:rPr>
              <w:t xml:space="preserve">, </w:t>
            </w:r>
            <w:r w:rsidRPr="00CB0F66">
              <w:rPr>
                <w:rFonts w:cs="Mangal" w:hint="cs"/>
                <w:b/>
                <w:bCs/>
                <w:color w:val="000000" w:themeColor="text1"/>
                <w:sz w:val="16"/>
                <w:szCs w:val="16"/>
                <w:cs/>
                <w:lang w:bidi="hi-IN"/>
              </w:rPr>
              <w:t>मिंटो</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रोड़</w:t>
            </w:r>
            <w:r w:rsidRPr="00CB0F66">
              <w:rPr>
                <w:b/>
                <w:bCs/>
                <w:color w:val="000000" w:themeColor="text1"/>
                <w:sz w:val="16"/>
                <w:szCs w:val="16"/>
              </w:rPr>
              <w:t xml:space="preserve">, </w:t>
            </w:r>
            <w:r w:rsidRPr="00CB0F66">
              <w:rPr>
                <w:rFonts w:cs="Mangal" w:hint="cs"/>
                <w:b/>
                <w:bCs/>
                <w:color w:val="000000" w:themeColor="text1"/>
                <w:sz w:val="16"/>
                <w:szCs w:val="16"/>
                <w:cs/>
                <w:lang w:bidi="hi-IN"/>
              </w:rPr>
              <w:t>न्यू</w:t>
            </w:r>
            <w:r w:rsidRPr="00CB0F66">
              <w:rPr>
                <w:rFonts w:cs="Mangal"/>
                <w:b/>
                <w:bCs/>
                <w:color w:val="000000" w:themeColor="text1"/>
                <w:sz w:val="16"/>
                <w:szCs w:val="16"/>
                <w:cs/>
                <w:lang w:bidi="hi-IN"/>
              </w:rPr>
              <w:t xml:space="preserve"> </w:t>
            </w:r>
            <w:r w:rsidRPr="00CB0F66">
              <w:rPr>
                <w:rFonts w:cs="Mangal" w:hint="cs"/>
                <w:b/>
                <w:bCs/>
                <w:color w:val="000000" w:themeColor="text1"/>
                <w:sz w:val="16"/>
                <w:szCs w:val="16"/>
                <w:cs/>
                <w:lang w:bidi="hi-IN"/>
              </w:rPr>
              <w:t>दिल्ली</w:t>
            </w:r>
            <w:r w:rsidRPr="00CB0F66">
              <w:rPr>
                <w:rFonts w:cs="Mangal"/>
                <w:b/>
                <w:bCs/>
                <w:color w:val="000000" w:themeColor="text1"/>
                <w:sz w:val="16"/>
                <w:szCs w:val="16"/>
                <w:cs/>
                <w:lang w:bidi="hi-IN"/>
              </w:rPr>
              <w:t>-</w:t>
            </w:r>
            <w:r w:rsidRPr="00CB0F66">
              <w:rPr>
                <w:b/>
                <w:bCs/>
                <w:color w:val="000000" w:themeColor="text1"/>
                <w:sz w:val="16"/>
                <w:szCs w:val="16"/>
              </w:rPr>
              <w:t xml:space="preserve">110002  </w:t>
            </w:r>
          </w:p>
          <w:p w:rsidR="001539D6" w:rsidRPr="00CB0F66" w:rsidRDefault="001539D6" w:rsidP="005E4403">
            <w:pPr>
              <w:tabs>
                <w:tab w:val="left" w:pos="373"/>
              </w:tabs>
              <w:ind w:right="569"/>
              <w:jc w:val="center"/>
              <w:rPr>
                <w:color w:val="000000" w:themeColor="text1"/>
                <w:sz w:val="16"/>
                <w:szCs w:val="16"/>
              </w:rPr>
            </w:pPr>
            <w:r w:rsidRPr="00CB0F66">
              <w:rPr>
                <w:color w:val="000000" w:themeColor="text1"/>
                <w:sz w:val="16"/>
                <w:szCs w:val="16"/>
              </w:rPr>
              <w:t>SLDC  Building, Minto Road, New Delhi-110002</w:t>
            </w:r>
          </w:p>
          <w:p w:rsidR="001539D6" w:rsidRPr="00CB0F66" w:rsidRDefault="001539D6" w:rsidP="005E4403">
            <w:pPr>
              <w:tabs>
                <w:tab w:val="left" w:pos="373"/>
              </w:tabs>
              <w:ind w:right="569"/>
              <w:jc w:val="center"/>
              <w:rPr>
                <w:color w:val="000000" w:themeColor="text1"/>
                <w:sz w:val="20"/>
                <w:szCs w:val="20"/>
              </w:rPr>
            </w:pPr>
            <w:r w:rsidRPr="00CB0F66">
              <w:rPr>
                <w:color w:val="000000" w:themeColor="text1"/>
                <w:sz w:val="20"/>
                <w:szCs w:val="20"/>
              </w:rPr>
              <w:t>Ph: 23221149  FAX No.23221012</w:t>
            </w:r>
          </w:p>
          <w:p w:rsidR="001539D6" w:rsidRPr="00CB0F66" w:rsidRDefault="001539D6" w:rsidP="005E4403">
            <w:pPr>
              <w:tabs>
                <w:tab w:val="left" w:pos="373"/>
              </w:tabs>
              <w:ind w:right="569"/>
              <w:jc w:val="center"/>
              <w:rPr>
                <w:color w:val="000000" w:themeColor="text1"/>
                <w:sz w:val="20"/>
                <w:szCs w:val="20"/>
              </w:rPr>
            </w:pPr>
          </w:p>
        </w:tc>
      </w:tr>
      <w:tr w:rsidR="001539D6" w:rsidRPr="00CB0F66">
        <w:tc>
          <w:tcPr>
            <w:tcW w:w="5519" w:type="dxa"/>
            <w:gridSpan w:val="2"/>
            <w:shd w:val="clear" w:color="auto" w:fill="auto"/>
          </w:tcPr>
          <w:p w:rsidR="001539D6" w:rsidRPr="00CB0F66" w:rsidRDefault="00894241" w:rsidP="00917B4B">
            <w:pPr>
              <w:pStyle w:val="BodyText"/>
              <w:ind w:right="569"/>
              <w:rPr>
                <w:b/>
                <w:bCs/>
                <w:color w:val="000000" w:themeColor="text1"/>
                <w:sz w:val="20"/>
                <w:szCs w:val="20"/>
              </w:rPr>
            </w:pPr>
            <w:r w:rsidRPr="00CB0F66">
              <w:rPr>
                <w:b/>
                <w:bCs/>
                <w:color w:val="000000" w:themeColor="text1"/>
                <w:sz w:val="20"/>
                <w:szCs w:val="20"/>
              </w:rPr>
              <w:t>No. F./DTL/207</w:t>
            </w:r>
            <w:r w:rsidR="001539D6" w:rsidRPr="00CB0F66">
              <w:rPr>
                <w:b/>
                <w:bCs/>
                <w:color w:val="000000" w:themeColor="text1"/>
                <w:sz w:val="20"/>
                <w:szCs w:val="20"/>
              </w:rPr>
              <w:t>/</w:t>
            </w:r>
            <w:r w:rsidR="00917B4B" w:rsidRPr="00CB0F66">
              <w:rPr>
                <w:b/>
                <w:bCs/>
                <w:color w:val="000000" w:themeColor="text1"/>
                <w:sz w:val="20"/>
                <w:szCs w:val="20"/>
              </w:rPr>
              <w:t>12</w:t>
            </w:r>
            <w:r w:rsidR="001539D6" w:rsidRPr="00CB0F66">
              <w:rPr>
                <w:b/>
                <w:bCs/>
                <w:color w:val="000000" w:themeColor="text1"/>
                <w:sz w:val="20"/>
                <w:szCs w:val="20"/>
              </w:rPr>
              <w:t>-</w:t>
            </w:r>
            <w:r w:rsidRPr="00CB0F66">
              <w:rPr>
                <w:b/>
                <w:bCs/>
                <w:color w:val="000000" w:themeColor="text1"/>
                <w:sz w:val="20"/>
                <w:szCs w:val="20"/>
              </w:rPr>
              <w:t>1</w:t>
            </w:r>
            <w:r w:rsidR="00917B4B" w:rsidRPr="00CB0F66">
              <w:rPr>
                <w:b/>
                <w:bCs/>
                <w:color w:val="000000" w:themeColor="text1"/>
                <w:sz w:val="20"/>
                <w:szCs w:val="20"/>
              </w:rPr>
              <w:t>3</w:t>
            </w:r>
            <w:r w:rsidR="001539D6" w:rsidRPr="00CB0F66">
              <w:rPr>
                <w:b/>
                <w:bCs/>
                <w:color w:val="000000" w:themeColor="text1"/>
                <w:sz w:val="20"/>
                <w:szCs w:val="20"/>
              </w:rPr>
              <w:t>/DGM(SO)/</w:t>
            </w:r>
            <w:r w:rsidR="00402902">
              <w:rPr>
                <w:b/>
                <w:bCs/>
                <w:color w:val="000000" w:themeColor="text1"/>
                <w:sz w:val="20"/>
                <w:szCs w:val="20"/>
              </w:rPr>
              <w:t>102</w:t>
            </w:r>
          </w:p>
        </w:tc>
        <w:tc>
          <w:tcPr>
            <w:tcW w:w="3589" w:type="dxa"/>
            <w:gridSpan w:val="2"/>
            <w:shd w:val="clear" w:color="auto" w:fill="auto"/>
          </w:tcPr>
          <w:p w:rsidR="001539D6" w:rsidRPr="00CB0F66" w:rsidRDefault="001539D6" w:rsidP="00DF46C5">
            <w:pPr>
              <w:ind w:right="569"/>
              <w:jc w:val="right"/>
              <w:rPr>
                <w:rFonts w:eastAsia="SimSun"/>
                <w:b/>
                <w:bCs/>
                <w:color w:val="000000" w:themeColor="text1"/>
                <w:sz w:val="20"/>
                <w:szCs w:val="20"/>
                <w:lang w:eastAsia="zh-CN"/>
              </w:rPr>
            </w:pPr>
            <w:r w:rsidRPr="00CB0F66">
              <w:rPr>
                <w:b/>
                <w:color w:val="000000" w:themeColor="text1"/>
                <w:sz w:val="20"/>
                <w:szCs w:val="20"/>
              </w:rPr>
              <w:t>Dated :</w:t>
            </w:r>
            <w:r w:rsidR="00DF46C5">
              <w:rPr>
                <w:b/>
                <w:color w:val="000000" w:themeColor="text1"/>
                <w:sz w:val="20"/>
                <w:szCs w:val="20"/>
              </w:rPr>
              <w:t xml:space="preserve">     </w:t>
            </w:r>
            <w:r w:rsidR="00402902">
              <w:rPr>
                <w:b/>
                <w:color w:val="000000" w:themeColor="text1"/>
                <w:sz w:val="20"/>
                <w:szCs w:val="20"/>
              </w:rPr>
              <w:t>20</w:t>
            </w:r>
            <w:r w:rsidR="006B5386" w:rsidRPr="00CB0F66">
              <w:rPr>
                <w:b/>
                <w:color w:val="000000" w:themeColor="text1"/>
                <w:sz w:val="20"/>
                <w:szCs w:val="20"/>
              </w:rPr>
              <w:t>.</w:t>
            </w:r>
            <w:r w:rsidR="00917B4B" w:rsidRPr="00CB0F66">
              <w:rPr>
                <w:b/>
                <w:color w:val="000000" w:themeColor="text1"/>
                <w:sz w:val="20"/>
                <w:szCs w:val="20"/>
              </w:rPr>
              <w:t>04</w:t>
            </w:r>
            <w:r w:rsidR="006B5386" w:rsidRPr="00CB0F66">
              <w:rPr>
                <w:b/>
                <w:color w:val="000000" w:themeColor="text1"/>
                <w:sz w:val="20"/>
                <w:szCs w:val="20"/>
              </w:rPr>
              <w:t>.201</w:t>
            </w:r>
            <w:r w:rsidR="00917B4B" w:rsidRPr="00CB0F66">
              <w:rPr>
                <w:b/>
                <w:color w:val="000000" w:themeColor="text1"/>
                <w:sz w:val="20"/>
                <w:szCs w:val="20"/>
              </w:rPr>
              <w:t>2</w:t>
            </w:r>
            <w:r w:rsidRPr="00CB0F66">
              <w:rPr>
                <w:b/>
                <w:color w:val="000000" w:themeColor="text1"/>
                <w:sz w:val="20"/>
                <w:szCs w:val="20"/>
              </w:rPr>
              <w:t xml:space="preserve"> </w:t>
            </w:r>
          </w:p>
        </w:tc>
      </w:tr>
    </w:tbl>
    <w:p w:rsidR="001539D6" w:rsidRPr="00CB0F66" w:rsidRDefault="001539D6" w:rsidP="001539D6">
      <w:pPr>
        <w:rPr>
          <w:b/>
          <w:bCs/>
          <w:color w:val="000000" w:themeColor="text1"/>
          <w:sz w:val="22"/>
          <w:szCs w:val="22"/>
        </w:rPr>
      </w:pPr>
    </w:p>
    <w:p w:rsidR="001539D6" w:rsidRPr="00CB0F66" w:rsidRDefault="001539D6" w:rsidP="001539D6">
      <w:pPr>
        <w:ind w:left="1440" w:hanging="1440"/>
        <w:rPr>
          <w:b/>
          <w:bCs/>
          <w:color w:val="000000" w:themeColor="text1"/>
        </w:rPr>
      </w:pPr>
      <w:r w:rsidRPr="00CB0F66">
        <w:rPr>
          <w:b/>
          <w:bCs/>
          <w:color w:val="000000" w:themeColor="text1"/>
        </w:rPr>
        <w:t xml:space="preserve">Subject  : </w:t>
      </w:r>
      <w:r w:rsidRPr="00CB0F66">
        <w:rPr>
          <w:b/>
          <w:bCs/>
          <w:color w:val="000000" w:themeColor="text1"/>
        </w:rPr>
        <w:tab/>
        <w:t xml:space="preserve">Agenda of the </w:t>
      </w:r>
      <w:r w:rsidR="00917B4B" w:rsidRPr="00CB0F66">
        <w:rPr>
          <w:b/>
          <w:bCs/>
          <w:color w:val="000000" w:themeColor="text1"/>
        </w:rPr>
        <w:t>6</w:t>
      </w:r>
      <w:r w:rsidR="0000199A" w:rsidRPr="00CB0F66">
        <w:rPr>
          <w:b/>
          <w:bCs/>
          <w:color w:val="000000" w:themeColor="text1"/>
          <w:vertAlign w:val="superscript"/>
        </w:rPr>
        <w:t>th</w:t>
      </w:r>
      <w:r w:rsidR="0000199A" w:rsidRPr="00CB0F66">
        <w:rPr>
          <w:b/>
          <w:bCs/>
          <w:color w:val="000000" w:themeColor="text1"/>
        </w:rPr>
        <w:t xml:space="preserve"> </w:t>
      </w:r>
      <w:r w:rsidRPr="00CB0F66">
        <w:rPr>
          <w:b/>
          <w:bCs/>
          <w:color w:val="000000" w:themeColor="text1"/>
        </w:rPr>
        <w:t>meeting of Grid Coordination Committee</w:t>
      </w:r>
      <w:r w:rsidR="00402902">
        <w:rPr>
          <w:b/>
          <w:bCs/>
          <w:color w:val="000000" w:themeColor="text1"/>
        </w:rPr>
        <w:t>, Delhi.</w:t>
      </w:r>
      <w:r w:rsidRPr="00CB0F66">
        <w:rPr>
          <w:b/>
          <w:bCs/>
          <w:color w:val="000000" w:themeColor="text1"/>
        </w:rPr>
        <w:t xml:space="preserve"> </w:t>
      </w:r>
    </w:p>
    <w:p w:rsidR="001539D6" w:rsidRPr="00CB0F66" w:rsidRDefault="001539D6" w:rsidP="001539D6">
      <w:pPr>
        <w:rPr>
          <w:b/>
          <w:bCs/>
          <w:color w:val="000000" w:themeColor="text1"/>
        </w:rPr>
      </w:pPr>
    </w:p>
    <w:p w:rsidR="001539D6" w:rsidRPr="00CB0F66" w:rsidRDefault="001539D6" w:rsidP="001539D6">
      <w:pPr>
        <w:rPr>
          <w:color w:val="000000" w:themeColor="text1"/>
        </w:rPr>
      </w:pPr>
      <w:r w:rsidRPr="00CB0F66">
        <w:rPr>
          <w:bCs/>
          <w:color w:val="000000" w:themeColor="text1"/>
        </w:rPr>
        <w:t>Dear Sir, /</w:t>
      </w:r>
      <w:r w:rsidR="005276D8" w:rsidRPr="00CB0F66">
        <w:rPr>
          <w:bCs/>
          <w:color w:val="000000" w:themeColor="text1"/>
        </w:rPr>
        <w:t xml:space="preserve"> </w:t>
      </w:r>
      <w:r w:rsidRPr="00CB0F66">
        <w:rPr>
          <w:bCs/>
          <w:color w:val="000000" w:themeColor="text1"/>
        </w:rPr>
        <w:t xml:space="preserve"> </w:t>
      </w:r>
      <w:r w:rsidRPr="00CB0F66">
        <w:rPr>
          <w:rFonts w:cs="Mangal" w:hint="cs"/>
          <w:color w:val="000000" w:themeColor="text1"/>
          <w:cs/>
        </w:rPr>
        <w:t>महोदय</w:t>
      </w:r>
    </w:p>
    <w:p w:rsidR="001539D6" w:rsidRPr="00CB0F66" w:rsidRDefault="001539D6" w:rsidP="001539D6">
      <w:pPr>
        <w:rPr>
          <w:bCs/>
          <w:color w:val="000000" w:themeColor="text1"/>
        </w:rPr>
      </w:pPr>
    </w:p>
    <w:p w:rsidR="001539D6" w:rsidRPr="00CB0F66" w:rsidRDefault="001539D6" w:rsidP="005C614A">
      <w:pPr>
        <w:jc w:val="both"/>
        <w:rPr>
          <w:bCs/>
          <w:color w:val="000000" w:themeColor="text1"/>
        </w:rPr>
      </w:pPr>
      <w:r w:rsidRPr="00CB0F66">
        <w:rPr>
          <w:bCs/>
          <w:color w:val="000000" w:themeColor="text1"/>
        </w:rPr>
        <w:t xml:space="preserve">The agenda of the </w:t>
      </w:r>
      <w:r w:rsidR="00346502" w:rsidRPr="00CB0F66">
        <w:rPr>
          <w:bCs/>
          <w:color w:val="000000" w:themeColor="text1"/>
        </w:rPr>
        <w:t>6</w:t>
      </w:r>
      <w:r w:rsidR="0000199A" w:rsidRPr="00CB0F66">
        <w:rPr>
          <w:bCs/>
          <w:color w:val="000000" w:themeColor="text1"/>
          <w:vertAlign w:val="superscript"/>
        </w:rPr>
        <w:t>th</w:t>
      </w:r>
      <w:r w:rsidR="0000199A" w:rsidRPr="00CB0F66">
        <w:rPr>
          <w:bCs/>
          <w:color w:val="000000" w:themeColor="text1"/>
        </w:rPr>
        <w:t xml:space="preserve"> </w:t>
      </w:r>
      <w:r w:rsidRPr="00CB0F66">
        <w:rPr>
          <w:bCs/>
          <w:color w:val="000000" w:themeColor="text1"/>
        </w:rPr>
        <w:t xml:space="preserve">Meeting of Grid Coordination Committee </w:t>
      </w:r>
      <w:r w:rsidR="0000199A" w:rsidRPr="00CB0F66">
        <w:rPr>
          <w:bCs/>
          <w:color w:val="000000" w:themeColor="text1"/>
        </w:rPr>
        <w:t>(GCC)</w:t>
      </w:r>
      <w:r w:rsidR="00402902">
        <w:rPr>
          <w:bCs/>
          <w:color w:val="000000" w:themeColor="text1"/>
        </w:rPr>
        <w:t>, Delhi</w:t>
      </w:r>
      <w:r w:rsidR="0000199A" w:rsidRPr="00CB0F66">
        <w:rPr>
          <w:bCs/>
          <w:color w:val="000000" w:themeColor="text1"/>
        </w:rPr>
        <w:t xml:space="preserve"> </w:t>
      </w:r>
      <w:r w:rsidR="00402902">
        <w:rPr>
          <w:bCs/>
          <w:color w:val="000000" w:themeColor="text1"/>
        </w:rPr>
        <w:t xml:space="preserve">is scheduled </w:t>
      </w:r>
      <w:r w:rsidR="001543AC" w:rsidRPr="00CB0F66">
        <w:rPr>
          <w:bCs/>
          <w:color w:val="000000" w:themeColor="text1"/>
        </w:rPr>
        <w:t xml:space="preserve">to be </w:t>
      </w:r>
      <w:r w:rsidRPr="00CB0F66">
        <w:rPr>
          <w:bCs/>
          <w:color w:val="000000" w:themeColor="text1"/>
        </w:rPr>
        <w:t xml:space="preserve">held on </w:t>
      </w:r>
      <w:r w:rsidR="00402902">
        <w:rPr>
          <w:bCs/>
          <w:color w:val="000000" w:themeColor="text1"/>
        </w:rPr>
        <w:t>08.05</w:t>
      </w:r>
      <w:r w:rsidR="00346502" w:rsidRPr="00CB0F66">
        <w:rPr>
          <w:bCs/>
          <w:color w:val="000000" w:themeColor="text1"/>
        </w:rPr>
        <w:t>.2012</w:t>
      </w:r>
      <w:r w:rsidR="005C614A" w:rsidRPr="00CB0F66">
        <w:rPr>
          <w:bCs/>
          <w:color w:val="000000" w:themeColor="text1"/>
        </w:rPr>
        <w:t xml:space="preserve"> </w:t>
      </w:r>
      <w:r w:rsidRPr="00CB0F66">
        <w:rPr>
          <w:bCs/>
          <w:color w:val="000000" w:themeColor="text1"/>
        </w:rPr>
        <w:t>at</w:t>
      </w:r>
      <w:r w:rsidR="00402902">
        <w:rPr>
          <w:bCs/>
          <w:color w:val="000000" w:themeColor="text1"/>
        </w:rPr>
        <w:t xml:space="preserve"> </w:t>
      </w:r>
      <w:r w:rsidRPr="00CB0F66">
        <w:rPr>
          <w:bCs/>
          <w:color w:val="000000" w:themeColor="text1"/>
        </w:rPr>
        <w:t>11:00</w:t>
      </w:r>
      <w:r w:rsidR="005276D8" w:rsidRPr="00CB0F66">
        <w:rPr>
          <w:bCs/>
          <w:color w:val="000000" w:themeColor="text1"/>
        </w:rPr>
        <w:t>hrs</w:t>
      </w:r>
      <w:r w:rsidR="00970403">
        <w:rPr>
          <w:bCs/>
          <w:color w:val="000000" w:themeColor="text1"/>
        </w:rPr>
        <w:t>,</w:t>
      </w:r>
      <w:r w:rsidR="005276D8" w:rsidRPr="00CB0F66">
        <w:rPr>
          <w:bCs/>
          <w:color w:val="000000" w:themeColor="text1"/>
        </w:rPr>
        <w:t xml:space="preserve"> is enclosed.  The </w:t>
      </w:r>
      <w:r w:rsidR="00B145DB">
        <w:rPr>
          <w:bCs/>
          <w:color w:val="000000" w:themeColor="text1"/>
        </w:rPr>
        <w:t>meeting is hosted by</w:t>
      </w:r>
      <w:r w:rsidR="00FA657C">
        <w:rPr>
          <w:bCs/>
          <w:color w:val="000000" w:themeColor="text1"/>
        </w:rPr>
        <w:t xml:space="preserve"> IPGCL / PPCL</w:t>
      </w:r>
      <w:r w:rsidR="00402902">
        <w:rPr>
          <w:bCs/>
          <w:color w:val="000000" w:themeColor="text1"/>
        </w:rPr>
        <w:t>.  T</w:t>
      </w:r>
      <w:r w:rsidR="00065364" w:rsidRPr="00CB0F66">
        <w:rPr>
          <w:bCs/>
          <w:color w:val="000000" w:themeColor="text1"/>
        </w:rPr>
        <w:t xml:space="preserve">he </w:t>
      </w:r>
      <w:r w:rsidR="005276D8" w:rsidRPr="00CB0F66">
        <w:rPr>
          <w:bCs/>
          <w:color w:val="000000" w:themeColor="text1"/>
        </w:rPr>
        <w:t>ve</w:t>
      </w:r>
      <w:r w:rsidR="00814F6D" w:rsidRPr="00CB0F66">
        <w:rPr>
          <w:bCs/>
          <w:color w:val="000000" w:themeColor="text1"/>
        </w:rPr>
        <w:t xml:space="preserve">nue </w:t>
      </w:r>
      <w:r w:rsidR="00065364" w:rsidRPr="00CB0F66">
        <w:rPr>
          <w:bCs/>
          <w:color w:val="000000" w:themeColor="text1"/>
        </w:rPr>
        <w:t>of the meeting is</w:t>
      </w:r>
      <w:r w:rsidR="00402902">
        <w:rPr>
          <w:bCs/>
          <w:color w:val="000000" w:themeColor="text1"/>
        </w:rPr>
        <w:t xml:space="preserve"> </w:t>
      </w:r>
      <w:r w:rsidR="00402902" w:rsidRPr="00402902">
        <w:rPr>
          <w:b/>
          <w:bCs/>
          <w:color w:val="000000" w:themeColor="text1"/>
        </w:rPr>
        <w:t>Hotel Connaught, Near Shivaji Stadium Bus Terminal, Connaught Place, New Delhi-110001</w:t>
      </w:r>
      <w:r w:rsidR="00065364" w:rsidRPr="00CB0F66">
        <w:rPr>
          <w:bCs/>
          <w:color w:val="000000" w:themeColor="text1"/>
        </w:rPr>
        <w:t>.</w:t>
      </w:r>
      <w:r w:rsidR="00402902">
        <w:rPr>
          <w:bCs/>
          <w:color w:val="000000" w:themeColor="text1"/>
        </w:rPr>
        <w:t xml:space="preserve">  </w:t>
      </w:r>
      <w:r w:rsidR="00065364" w:rsidRPr="00CB0F66">
        <w:rPr>
          <w:bCs/>
          <w:color w:val="000000" w:themeColor="text1"/>
        </w:rPr>
        <w:t xml:space="preserve">For any further information Sh. </w:t>
      </w:r>
      <w:r w:rsidR="00FA657C">
        <w:rPr>
          <w:bCs/>
          <w:color w:val="000000" w:themeColor="text1"/>
        </w:rPr>
        <w:t>R.K. Yadav</w:t>
      </w:r>
      <w:r w:rsidR="00065364" w:rsidRPr="00CB0F66">
        <w:rPr>
          <w:bCs/>
          <w:color w:val="000000" w:themeColor="text1"/>
        </w:rPr>
        <w:t>, Tel No.</w:t>
      </w:r>
      <w:r w:rsidR="00FA657C">
        <w:rPr>
          <w:bCs/>
          <w:color w:val="000000" w:themeColor="text1"/>
        </w:rPr>
        <w:t>9717964845</w:t>
      </w:r>
      <w:r w:rsidR="00065364" w:rsidRPr="00CB0F66">
        <w:rPr>
          <w:bCs/>
          <w:color w:val="000000" w:themeColor="text1"/>
        </w:rPr>
        <w:t xml:space="preserve"> may be contacted. </w:t>
      </w:r>
    </w:p>
    <w:p w:rsidR="001539D6" w:rsidRPr="00CB0F66" w:rsidRDefault="001539D6" w:rsidP="005C614A">
      <w:pPr>
        <w:jc w:val="both"/>
        <w:rPr>
          <w:bCs/>
          <w:color w:val="000000" w:themeColor="text1"/>
        </w:rPr>
      </w:pPr>
    </w:p>
    <w:p w:rsidR="001539D6" w:rsidRPr="00CB0F66" w:rsidRDefault="001539D6" w:rsidP="001539D6">
      <w:pPr>
        <w:rPr>
          <w:color w:val="000000" w:themeColor="text1"/>
        </w:rPr>
      </w:pPr>
      <w:r w:rsidRPr="00CB0F66">
        <w:rPr>
          <w:bCs/>
          <w:color w:val="000000" w:themeColor="text1"/>
        </w:rPr>
        <w:t xml:space="preserve">You are requested to make it convenient to attend the meeting </w:t>
      </w:r>
    </w:p>
    <w:p w:rsidR="001539D6" w:rsidRPr="00CB0F66" w:rsidRDefault="001539D6" w:rsidP="001539D6">
      <w:pPr>
        <w:jc w:val="both"/>
        <w:rPr>
          <w:color w:val="000000" w:themeColor="text1"/>
        </w:rPr>
      </w:pPr>
    </w:p>
    <w:p w:rsidR="001539D6" w:rsidRPr="00CB0F66" w:rsidRDefault="001539D6" w:rsidP="001539D6">
      <w:pPr>
        <w:jc w:val="both"/>
        <w:rPr>
          <w:color w:val="000000" w:themeColor="text1"/>
        </w:rPr>
      </w:pPr>
      <w:r w:rsidRPr="00CB0F66">
        <w:rPr>
          <w:color w:val="000000" w:themeColor="text1"/>
        </w:rPr>
        <w:t xml:space="preserve">Thanking you, </w:t>
      </w:r>
    </w:p>
    <w:p w:rsidR="001539D6" w:rsidRPr="00CB0F66" w:rsidRDefault="001539D6" w:rsidP="001539D6">
      <w:pPr>
        <w:rPr>
          <w:color w:val="000000" w:themeColor="text1"/>
        </w:rPr>
      </w:pPr>
      <w:r w:rsidRPr="00CB0F66">
        <w:rPr>
          <w:rFonts w:cs="Mangal"/>
          <w:color w:val="000000" w:themeColor="text1"/>
          <w:cs/>
          <w:lang w:bidi="hi-IN"/>
        </w:rPr>
        <w:t xml:space="preserve">    </w:t>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r>
      <w:r w:rsidRPr="00CB0F66">
        <w:rPr>
          <w:rFonts w:cs="Mangal"/>
          <w:b/>
          <w:bCs/>
          <w:color w:val="000000" w:themeColor="text1"/>
          <w:lang w:bidi="hi-IN"/>
        </w:rPr>
        <w:tab/>
        <w:t xml:space="preserve">       </w:t>
      </w:r>
      <w:r w:rsidR="005276D8" w:rsidRPr="00CB0F66">
        <w:rPr>
          <w:rFonts w:cs="Mangal"/>
          <w:b/>
          <w:bCs/>
          <w:color w:val="000000" w:themeColor="text1"/>
          <w:lang w:bidi="hi-IN"/>
        </w:rPr>
        <w:t xml:space="preserve">     </w:t>
      </w:r>
      <w:r w:rsidR="00630FDB">
        <w:rPr>
          <w:rFonts w:cs="Mangal"/>
          <w:b/>
          <w:bCs/>
          <w:color w:val="000000" w:themeColor="text1"/>
          <w:lang w:bidi="hi-IN"/>
        </w:rPr>
        <w:t xml:space="preserve">  </w:t>
      </w:r>
      <w:r w:rsidR="005276D8" w:rsidRPr="00CB0F66">
        <w:rPr>
          <w:rFonts w:cs="Mangal"/>
          <w:b/>
          <w:bCs/>
          <w:color w:val="000000" w:themeColor="text1"/>
          <w:lang w:bidi="hi-IN"/>
        </w:rPr>
        <w:t xml:space="preserve"> </w:t>
      </w:r>
      <w:r w:rsidRPr="00CB0F66">
        <w:rPr>
          <w:rFonts w:cs="Mangal"/>
          <w:b/>
          <w:bCs/>
          <w:color w:val="000000" w:themeColor="text1"/>
          <w:lang w:bidi="hi-IN"/>
        </w:rPr>
        <w:t xml:space="preserve"> </w:t>
      </w:r>
      <w:r w:rsidR="00B145DB">
        <w:rPr>
          <w:rFonts w:cs="Mangal"/>
          <w:b/>
          <w:bCs/>
          <w:color w:val="000000" w:themeColor="text1"/>
          <w:lang w:bidi="hi-IN"/>
        </w:rPr>
        <w:t xml:space="preserve">   </w:t>
      </w:r>
      <w:r w:rsidR="00630FDB">
        <w:rPr>
          <w:rFonts w:cs="Mangal"/>
          <w:b/>
          <w:bCs/>
          <w:color w:val="000000" w:themeColor="text1"/>
          <w:lang w:bidi="hi-IN"/>
        </w:rPr>
        <w:t xml:space="preserve"> </w:t>
      </w:r>
      <w:r w:rsidRPr="00B145DB">
        <w:rPr>
          <w:rFonts w:cs="Mangal" w:hint="cs"/>
          <w:color w:val="000000" w:themeColor="text1"/>
          <w:sz w:val="20"/>
          <w:szCs w:val="20"/>
          <w:cs/>
          <w:lang w:bidi="hi-IN"/>
        </w:rPr>
        <w:t>भवदीय</w:t>
      </w:r>
      <w:r w:rsidRPr="00B145DB">
        <w:rPr>
          <w:rFonts w:cs="Mangal"/>
          <w:color w:val="000000" w:themeColor="text1"/>
          <w:sz w:val="20"/>
          <w:szCs w:val="20"/>
          <w:cs/>
          <w:lang w:bidi="hi-IN"/>
        </w:rPr>
        <w:t xml:space="preserve"> </w:t>
      </w:r>
      <w:r w:rsidRPr="00CB0F66">
        <w:rPr>
          <w:rFonts w:cs="Mangal"/>
          <w:color w:val="000000" w:themeColor="text1"/>
          <w:cs/>
          <w:lang w:bidi="hi-IN"/>
        </w:rPr>
        <w:t xml:space="preserve"> /  </w:t>
      </w:r>
      <w:r w:rsidRPr="00CB0F66">
        <w:rPr>
          <w:color w:val="000000" w:themeColor="text1"/>
        </w:rPr>
        <w:t>Yours faithfully</w:t>
      </w:r>
    </w:p>
    <w:p w:rsidR="001539D6" w:rsidRPr="00CB0F66" w:rsidRDefault="001539D6" w:rsidP="001539D6">
      <w:pPr>
        <w:rPr>
          <w:color w:val="000000" w:themeColor="text1"/>
        </w:rPr>
      </w:pPr>
      <w:r w:rsidRPr="00CB0F66">
        <w:rPr>
          <w:color w:val="000000" w:themeColor="text1"/>
        </w:rPr>
        <w:t>Encl : As above</w:t>
      </w:r>
    </w:p>
    <w:p w:rsidR="00B145DB" w:rsidRPr="00CB0F66" w:rsidRDefault="00B145DB" w:rsidP="001539D6">
      <w:pPr>
        <w:rPr>
          <w:rFonts w:cs="Mangal"/>
          <w:color w:val="000000" w:themeColor="text1"/>
          <w:lang w:bidi="hi-IN"/>
        </w:rPr>
      </w:pPr>
    </w:p>
    <w:p w:rsidR="001539D6" w:rsidRPr="00CB0F66" w:rsidRDefault="001539D6" w:rsidP="001539D6">
      <w:pPr>
        <w:ind w:left="4320"/>
        <w:jc w:val="center"/>
        <w:rPr>
          <w:b/>
          <w:bCs/>
          <w:color w:val="000000" w:themeColor="text1"/>
          <w:sz w:val="22"/>
          <w:szCs w:val="22"/>
          <w:lang w:bidi="hi-IN"/>
        </w:rPr>
      </w:pPr>
      <w:r w:rsidRPr="00B145DB">
        <w:rPr>
          <w:color w:val="000000" w:themeColor="text1"/>
          <w:sz w:val="20"/>
          <w:szCs w:val="20"/>
          <w:lang w:bidi="hi-IN"/>
        </w:rPr>
        <w:t>(</w:t>
      </w:r>
      <w:r w:rsidRPr="00B145DB">
        <w:rPr>
          <w:rFonts w:cs="Mangal"/>
          <w:b/>
          <w:bCs/>
          <w:color w:val="000000" w:themeColor="text1"/>
          <w:sz w:val="20"/>
          <w:szCs w:val="20"/>
          <w:cs/>
          <w:lang w:bidi="hi-IN"/>
        </w:rPr>
        <w:t>वी</w:t>
      </w:r>
      <w:r w:rsidRPr="00B145DB">
        <w:rPr>
          <w:b/>
          <w:bCs/>
          <w:color w:val="000000" w:themeColor="text1"/>
          <w:sz w:val="20"/>
          <w:szCs w:val="20"/>
          <w:cs/>
          <w:lang w:bidi="hi-IN"/>
        </w:rPr>
        <w:t>.</w:t>
      </w:r>
      <w:r w:rsidRPr="00B145DB">
        <w:rPr>
          <w:rFonts w:cs="Mangal"/>
          <w:b/>
          <w:bCs/>
          <w:color w:val="000000" w:themeColor="text1"/>
          <w:sz w:val="20"/>
          <w:szCs w:val="20"/>
          <w:cs/>
          <w:lang w:bidi="hi-IN"/>
        </w:rPr>
        <w:t>वेणुगोपाल</w:t>
      </w:r>
      <w:r w:rsidRPr="00B145DB">
        <w:rPr>
          <w:b/>
          <w:bCs/>
          <w:color w:val="000000" w:themeColor="text1"/>
          <w:sz w:val="20"/>
          <w:szCs w:val="20"/>
          <w:lang w:bidi="hi-IN"/>
        </w:rPr>
        <w:t>)</w:t>
      </w:r>
      <w:r w:rsidRPr="00CB0F66">
        <w:rPr>
          <w:b/>
          <w:bCs/>
          <w:color w:val="000000" w:themeColor="text1"/>
          <w:sz w:val="22"/>
          <w:szCs w:val="22"/>
          <w:lang w:bidi="hi-IN"/>
        </w:rPr>
        <w:t>/(V. Venugopal )</w:t>
      </w:r>
    </w:p>
    <w:p w:rsidR="001539D6" w:rsidRPr="00CB0F66" w:rsidRDefault="001539D6" w:rsidP="001539D6">
      <w:pPr>
        <w:ind w:left="3600" w:firstLine="720"/>
        <w:rPr>
          <w:color w:val="000000" w:themeColor="text1"/>
        </w:rPr>
      </w:pPr>
      <w:r w:rsidRPr="00CB0F66">
        <w:rPr>
          <w:b/>
          <w:bCs/>
          <w:color w:val="000000" w:themeColor="text1"/>
          <w:sz w:val="22"/>
          <w:szCs w:val="22"/>
          <w:lang w:bidi="hi-IN"/>
        </w:rPr>
        <w:t xml:space="preserve">    </w:t>
      </w:r>
      <w:r w:rsidR="005C614A" w:rsidRPr="00CB0F66">
        <w:rPr>
          <w:b/>
          <w:bCs/>
          <w:color w:val="000000" w:themeColor="text1"/>
          <w:sz w:val="22"/>
          <w:szCs w:val="22"/>
          <w:lang w:bidi="hi-IN"/>
        </w:rPr>
        <w:t xml:space="preserve">         </w:t>
      </w:r>
      <w:r w:rsidRPr="00B145DB">
        <w:rPr>
          <w:b/>
          <w:bCs/>
          <w:color w:val="000000" w:themeColor="text1"/>
          <w:sz w:val="20"/>
          <w:szCs w:val="20"/>
          <w:lang w:bidi="hi-IN"/>
        </w:rPr>
        <w:t>(</w:t>
      </w:r>
      <w:r w:rsidRPr="00B145DB">
        <w:rPr>
          <w:rFonts w:cs="Mangal"/>
          <w:b/>
          <w:bCs/>
          <w:color w:val="000000" w:themeColor="text1"/>
          <w:sz w:val="20"/>
          <w:szCs w:val="20"/>
          <w:cs/>
          <w:lang w:bidi="hi-IN"/>
        </w:rPr>
        <w:t>उपमहाप्रबंधक</w:t>
      </w:r>
      <w:r w:rsidRPr="00B145DB">
        <w:rPr>
          <w:b/>
          <w:bCs/>
          <w:color w:val="000000" w:themeColor="text1"/>
          <w:sz w:val="20"/>
          <w:szCs w:val="20"/>
          <w:cs/>
          <w:lang w:bidi="hi-IN"/>
        </w:rPr>
        <w:t xml:space="preserve"> (</w:t>
      </w:r>
      <w:r w:rsidRPr="00B145DB">
        <w:rPr>
          <w:rFonts w:cs="Mangal"/>
          <w:b/>
          <w:bCs/>
          <w:color w:val="000000" w:themeColor="text1"/>
          <w:sz w:val="20"/>
          <w:szCs w:val="20"/>
          <w:cs/>
          <w:lang w:bidi="hi-IN"/>
        </w:rPr>
        <w:t>एस</w:t>
      </w:r>
      <w:r w:rsidRPr="00B145DB">
        <w:rPr>
          <w:b/>
          <w:bCs/>
          <w:color w:val="000000" w:themeColor="text1"/>
          <w:sz w:val="20"/>
          <w:szCs w:val="20"/>
          <w:cs/>
          <w:lang w:bidi="hi-IN"/>
        </w:rPr>
        <w:t>.</w:t>
      </w:r>
      <w:r w:rsidRPr="00B145DB">
        <w:rPr>
          <w:rFonts w:cs="Mangal"/>
          <w:b/>
          <w:bCs/>
          <w:color w:val="000000" w:themeColor="text1"/>
          <w:sz w:val="20"/>
          <w:szCs w:val="20"/>
          <w:cs/>
          <w:lang w:bidi="hi-IN"/>
        </w:rPr>
        <w:t>ओ</w:t>
      </w:r>
      <w:r w:rsidRPr="00B145DB">
        <w:rPr>
          <w:b/>
          <w:bCs/>
          <w:color w:val="000000" w:themeColor="text1"/>
          <w:sz w:val="20"/>
          <w:szCs w:val="20"/>
          <w:cs/>
          <w:lang w:bidi="hi-IN"/>
        </w:rPr>
        <w:t>.)/</w:t>
      </w:r>
      <w:r w:rsidRPr="00CB0F66">
        <w:rPr>
          <w:color w:val="000000" w:themeColor="text1"/>
          <w:sz w:val="22"/>
          <w:szCs w:val="22"/>
        </w:rPr>
        <w:t>Dy. G. M. (SO)</w:t>
      </w:r>
    </w:p>
    <w:p w:rsidR="00CB0F66" w:rsidRPr="00CB0F66" w:rsidRDefault="00CB0F66" w:rsidP="001539D6">
      <w:pPr>
        <w:jc w:val="both"/>
        <w:rPr>
          <w:color w:val="000000" w:themeColor="text1"/>
        </w:rPr>
      </w:pP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r>
      <w:r w:rsidRPr="00CB0F66">
        <w:rPr>
          <w:color w:val="000000" w:themeColor="text1"/>
        </w:rPr>
        <w:tab/>
        <w:t>Convener (GCC)</w:t>
      </w:r>
    </w:p>
    <w:p w:rsidR="001539D6" w:rsidRPr="00CB0F66" w:rsidRDefault="00770C69" w:rsidP="00770C69">
      <w:pPr>
        <w:jc w:val="both"/>
        <w:rPr>
          <w:b/>
          <w:color w:val="000000" w:themeColor="text1"/>
        </w:rPr>
      </w:pPr>
      <w:r>
        <w:rPr>
          <w:color w:val="000000" w:themeColor="text1"/>
        </w:rPr>
        <w:t xml:space="preserve">           </w:t>
      </w:r>
      <w:r w:rsidR="00B145DB">
        <w:rPr>
          <w:color w:val="000000" w:themeColor="text1"/>
        </w:rPr>
        <w:t>To,</w:t>
      </w:r>
      <w:r w:rsidR="00CB0F66" w:rsidRPr="00CB0F66">
        <w:rPr>
          <w:color w:val="000000" w:themeColor="text1"/>
        </w:rPr>
        <w:t xml:space="preserve"> </w:t>
      </w:r>
      <w:r w:rsidR="001539D6" w:rsidRPr="00CB0F66">
        <w:rPr>
          <w:color w:val="000000" w:themeColor="text1"/>
        </w:rPr>
        <w:tab/>
      </w:r>
      <w:r w:rsidR="001539D6" w:rsidRPr="00CB0F66">
        <w:rPr>
          <w:color w:val="000000" w:themeColor="text1"/>
        </w:rPr>
        <w:tab/>
      </w:r>
      <w:r w:rsidR="001539D6" w:rsidRPr="00CB0F66">
        <w:rPr>
          <w:color w:val="000000" w:themeColor="text1"/>
        </w:rPr>
        <w:tab/>
      </w:r>
      <w:r w:rsidR="001539D6" w:rsidRPr="00CB0F66">
        <w:rPr>
          <w:color w:val="000000" w:themeColor="text1"/>
        </w:rPr>
        <w:tab/>
      </w:r>
      <w:r w:rsidR="001539D6" w:rsidRPr="00CB0F66">
        <w:rPr>
          <w:color w:val="000000" w:themeColor="text1"/>
        </w:rPr>
        <w:tab/>
      </w:r>
      <w:r w:rsidR="001539D6" w:rsidRPr="00CB0F66">
        <w:rPr>
          <w:color w:val="000000" w:themeColor="text1"/>
        </w:rPr>
        <w:tab/>
      </w:r>
      <w:r w:rsidR="001539D6" w:rsidRPr="00CB0F66">
        <w:rPr>
          <w:color w:val="000000" w:themeColor="text1"/>
        </w:rPr>
        <w:tab/>
        <w:t xml:space="preserve">  </w:t>
      </w:r>
      <w:r w:rsidR="005C614A" w:rsidRPr="00CB0F66">
        <w:rPr>
          <w:color w:val="000000" w:themeColor="text1"/>
        </w:rPr>
        <w:t xml:space="preserve">             </w:t>
      </w:r>
    </w:p>
    <w:tbl>
      <w:tblPr>
        <w:tblW w:w="0" w:type="auto"/>
        <w:tblInd w:w="-72" w:type="dxa"/>
        <w:tblLook w:val="01E0"/>
      </w:tblPr>
      <w:tblGrid>
        <w:gridCol w:w="720"/>
        <w:gridCol w:w="8237"/>
      </w:tblGrid>
      <w:tr w:rsidR="001539D6" w:rsidRPr="00CB0F66">
        <w:tc>
          <w:tcPr>
            <w:tcW w:w="720" w:type="dxa"/>
          </w:tcPr>
          <w:p w:rsidR="001539D6" w:rsidRPr="00402902" w:rsidRDefault="001539D6" w:rsidP="005E4403">
            <w:pPr>
              <w:autoSpaceDE w:val="0"/>
              <w:autoSpaceDN w:val="0"/>
              <w:adjustRightInd w:val="0"/>
              <w:jc w:val="both"/>
              <w:rPr>
                <w:color w:val="000000" w:themeColor="text1"/>
              </w:rPr>
            </w:pPr>
            <w:r w:rsidRPr="00402902">
              <w:rPr>
                <w:color w:val="000000" w:themeColor="text1"/>
              </w:rPr>
              <w:t>01</w:t>
            </w:r>
          </w:p>
        </w:tc>
        <w:tc>
          <w:tcPr>
            <w:tcW w:w="8237" w:type="dxa"/>
          </w:tcPr>
          <w:p w:rsidR="001539D6" w:rsidRPr="00402902" w:rsidRDefault="001539D6" w:rsidP="005E4403">
            <w:pPr>
              <w:autoSpaceDE w:val="0"/>
              <w:autoSpaceDN w:val="0"/>
              <w:adjustRightInd w:val="0"/>
              <w:jc w:val="both"/>
              <w:rPr>
                <w:b/>
                <w:color w:val="000000" w:themeColor="text1"/>
              </w:rPr>
            </w:pPr>
            <w:r w:rsidRPr="00402902">
              <w:rPr>
                <w:b/>
                <w:color w:val="000000" w:themeColor="text1"/>
              </w:rPr>
              <w:t xml:space="preserve">Sh. A. K. </w:t>
            </w:r>
            <w:r w:rsidR="0072214D" w:rsidRPr="00402902">
              <w:rPr>
                <w:b/>
                <w:color w:val="000000" w:themeColor="text1"/>
              </w:rPr>
              <w:t>Hal</w:t>
            </w:r>
            <w:r w:rsidR="00CB0F66" w:rsidRPr="00402902">
              <w:rPr>
                <w:b/>
                <w:color w:val="000000" w:themeColor="text1"/>
              </w:rPr>
              <w:t>der</w:t>
            </w:r>
            <w:r w:rsidR="0072214D" w:rsidRPr="00402902">
              <w:rPr>
                <w:b/>
                <w:color w:val="000000" w:themeColor="text1"/>
              </w:rPr>
              <w:t xml:space="preserve"> </w:t>
            </w:r>
          </w:p>
          <w:p w:rsidR="001539D6" w:rsidRPr="00402902" w:rsidRDefault="001539D6" w:rsidP="005E4403">
            <w:pPr>
              <w:autoSpaceDE w:val="0"/>
              <w:autoSpaceDN w:val="0"/>
              <w:adjustRightInd w:val="0"/>
              <w:jc w:val="both"/>
              <w:rPr>
                <w:color w:val="000000" w:themeColor="text1"/>
              </w:rPr>
            </w:pPr>
            <w:r w:rsidRPr="00402902">
              <w:rPr>
                <w:color w:val="000000" w:themeColor="text1"/>
              </w:rPr>
              <w:t xml:space="preserve">Director (Operations), </w:t>
            </w:r>
            <w:r w:rsidRPr="00402902">
              <w:rPr>
                <w:b/>
                <w:color w:val="000000" w:themeColor="text1"/>
              </w:rPr>
              <w:t>Chairman, GCC</w:t>
            </w:r>
            <w:r w:rsidRPr="00402902">
              <w:rPr>
                <w:color w:val="000000" w:themeColor="text1"/>
              </w:rPr>
              <w:t>. Delhi Transco Ltd,</w:t>
            </w:r>
            <w:r w:rsidR="003E6BFA" w:rsidRPr="00402902">
              <w:rPr>
                <w:color w:val="000000" w:themeColor="text1"/>
              </w:rPr>
              <w:t xml:space="preserve"> 1</w:t>
            </w:r>
            <w:r w:rsidR="003E6BFA" w:rsidRPr="00402902">
              <w:rPr>
                <w:color w:val="000000" w:themeColor="text1"/>
                <w:vertAlign w:val="superscript"/>
              </w:rPr>
              <w:t>st</w:t>
            </w:r>
            <w:r w:rsidR="003E6BFA" w:rsidRPr="00402902">
              <w:rPr>
                <w:color w:val="000000" w:themeColor="text1"/>
              </w:rPr>
              <w:t xml:space="preserve"> </w:t>
            </w:r>
            <w:r w:rsidRPr="00402902">
              <w:rPr>
                <w:color w:val="000000" w:themeColor="text1"/>
              </w:rPr>
              <w:t xml:space="preserve">floor, Shakti Sadan Building, Kotla Road, New Delhi-110002, </w:t>
            </w:r>
            <w:r w:rsidRPr="00402902">
              <w:rPr>
                <w:bCs/>
                <w:color w:val="000000" w:themeColor="text1"/>
              </w:rPr>
              <w:t>Office-Phone- 011-23232715, Fax : 23232721</w:t>
            </w:r>
          </w:p>
        </w:tc>
      </w:tr>
      <w:tr w:rsidR="005276D8" w:rsidRPr="00CB0F66">
        <w:tc>
          <w:tcPr>
            <w:tcW w:w="720" w:type="dxa"/>
          </w:tcPr>
          <w:p w:rsidR="005276D8" w:rsidRPr="00402902" w:rsidRDefault="005276D8" w:rsidP="005E4403">
            <w:pPr>
              <w:autoSpaceDE w:val="0"/>
              <w:autoSpaceDN w:val="0"/>
              <w:adjustRightInd w:val="0"/>
              <w:jc w:val="both"/>
              <w:rPr>
                <w:color w:val="000000" w:themeColor="text1"/>
              </w:rPr>
            </w:pPr>
            <w:r w:rsidRPr="00402902">
              <w:rPr>
                <w:color w:val="000000" w:themeColor="text1"/>
              </w:rPr>
              <w:t>02</w:t>
            </w:r>
          </w:p>
        </w:tc>
        <w:tc>
          <w:tcPr>
            <w:tcW w:w="8237" w:type="dxa"/>
          </w:tcPr>
          <w:p w:rsidR="005276D8" w:rsidRPr="00402902" w:rsidRDefault="005276D8" w:rsidP="00FF6EF0">
            <w:pPr>
              <w:autoSpaceDE w:val="0"/>
              <w:autoSpaceDN w:val="0"/>
              <w:adjustRightInd w:val="0"/>
              <w:jc w:val="both"/>
              <w:rPr>
                <w:b/>
                <w:color w:val="000000" w:themeColor="text1"/>
              </w:rPr>
            </w:pPr>
            <w:r w:rsidRPr="00402902">
              <w:rPr>
                <w:b/>
                <w:color w:val="000000" w:themeColor="text1"/>
              </w:rPr>
              <w:t>Sh. Raj Bhartiya</w:t>
            </w:r>
          </w:p>
          <w:p w:rsidR="00402902" w:rsidRDefault="005276D8" w:rsidP="00402902">
            <w:pPr>
              <w:autoSpaceDE w:val="0"/>
              <w:autoSpaceDN w:val="0"/>
              <w:adjustRightInd w:val="0"/>
              <w:jc w:val="both"/>
              <w:rPr>
                <w:color w:val="000000" w:themeColor="text1"/>
              </w:rPr>
            </w:pPr>
            <w:r w:rsidRPr="00402902">
              <w:rPr>
                <w:b/>
                <w:color w:val="000000" w:themeColor="text1"/>
              </w:rPr>
              <w:t>Executive Director</w:t>
            </w:r>
            <w:r w:rsidRPr="00402902">
              <w:rPr>
                <w:color w:val="000000" w:themeColor="text1"/>
              </w:rPr>
              <w:t xml:space="preserve">, </w:t>
            </w:r>
            <w:r w:rsidR="002619B2" w:rsidRPr="00402902">
              <w:rPr>
                <w:color w:val="000000" w:themeColor="text1"/>
              </w:rPr>
              <w:t>Delhi Transco Ltd.</w:t>
            </w:r>
            <w:r w:rsidR="00402902">
              <w:rPr>
                <w:color w:val="000000" w:themeColor="text1"/>
              </w:rPr>
              <w:t xml:space="preserve"> </w:t>
            </w:r>
          </w:p>
          <w:p w:rsidR="005276D8" w:rsidRPr="00402902" w:rsidRDefault="005276D8" w:rsidP="00402902">
            <w:pPr>
              <w:autoSpaceDE w:val="0"/>
              <w:autoSpaceDN w:val="0"/>
              <w:adjustRightInd w:val="0"/>
              <w:jc w:val="both"/>
              <w:rPr>
                <w:color w:val="000000" w:themeColor="text1"/>
              </w:rPr>
            </w:pPr>
            <w:r w:rsidRPr="00402902">
              <w:rPr>
                <w:color w:val="000000" w:themeColor="text1"/>
              </w:rPr>
              <w:t>Shakti Deep Building, Jhandewalan, Delhi-110055</w:t>
            </w:r>
          </w:p>
        </w:tc>
      </w:tr>
      <w:tr w:rsidR="001539D6" w:rsidRPr="00CB0F66">
        <w:tc>
          <w:tcPr>
            <w:tcW w:w="720" w:type="dxa"/>
          </w:tcPr>
          <w:p w:rsidR="001539D6" w:rsidRPr="00402902" w:rsidRDefault="005276D8" w:rsidP="005276D8">
            <w:pPr>
              <w:autoSpaceDE w:val="0"/>
              <w:autoSpaceDN w:val="0"/>
              <w:adjustRightInd w:val="0"/>
              <w:jc w:val="both"/>
              <w:rPr>
                <w:color w:val="000000" w:themeColor="text1"/>
              </w:rPr>
            </w:pPr>
            <w:r w:rsidRPr="00402902">
              <w:rPr>
                <w:color w:val="000000" w:themeColor="text1"/>
              </w:rPr>
              <w:t>03</w:t>
            </w:r>
          </w:p>
        </w:tc>
        <w:tc>
          <w:tcPr>
            <w:tcW w:w="8237" w:type="dxa"/>
          </w:tcPr>
          <w:p w:rsidR="001539D6" w:rsidRPr="00402902" w:rsidRDefault="001539D6" w:rsidP="005E4403">
            <w:pPr>
              <w:autoSpaceDE w:val="0"/>
              <w:autoSpaceDN w:val="0"/>
              <w:adjustRightInd w:val="0"/>
              <w:jc w:val="both"/>
              <w:rPr>
                <w:b/>
                <w:color w:val="000000" w:themeColor="text1"/>
              </w:rPr>
            </w:pPr>
            <w:r w:rsidRPr="00402902">
              <w:rPr>
                <w:b/>
                <w:color w:val="000000" w:themeColor="text1"/>
              </w:rPr>
              <w:t xml:space="preserve">Sh. </w:t>
            </w:r>
            <w:r w:rsidR="0072214D" w:rsidRPr="00402902">
              <w:rPr>
                <w:b/>
                <w:color w:val="000000" w:themeColor="text1"/>
              </w:rPr>
              <w:t>Prem Parkash</w:t>
            </w:r>
            <w:r w:rsidRPr="00402902">
              <w:rPr>
                <w:b/>
                <w:color w:val="000000" w:themeColor="text1"/>
              </w:rPr>
              <w:t xml:space="preserve">, </w:t>
            </w:r>
          </w:p>
          <w:p w:rsidR="001539D6" w:rsidRPr="00402902" w:rsidRDefault="001539D6" w:rsidP="00402902">
            <w:pPr>
              <w:autoSpaceDE w:val="0"/>
              <w:autoSpaceDN w:val="0"/>
              <w:adjustRightInd w:val="0"/>
              <w:jc w:val="both"/>
              <w:rPr>
                <w:color w:val="000000" w:themeColor="text1"/>
              </w:rPr>
            </w:pPr>
            <w:r w:rsidRPr="00402902">
              <w:rPr>
                <w:b/>
                <w:color w:val="000000" w:themeColor="text1"/>
              </w:rPr>
              <w:t>General Manager (O&amp;M)</w:t>
            </w:r>
            <w:r w:rsidR="00402902" w:rsidRPr="00402902">
              <w:rPr>
                <w:b/>
                <w:color w:val="000000" w:themeColor="text1"/>
              </w:rPr>
              <w:t>-I</w:t>
            </w:r>
            <w:r w:rsidRPr="00402902">
              <w:rPr>
                <w:b/>
                <w:color w:val="000000" w:themeColor="text1"/>
              </w:rPr>
              <w:t xml:space="preserve">, </w:t>
            </w:r>
            <w:r w:rsidRPr="00402902">
              <w:rPr>
                <w:color w:val="000000" w:themeColor="text1"/>
              </w:rPr>
              <w:t>Delhi Transco Limited</w:t>
            </w:r>
            <w:r w:rsidRPr="00402902">
              <w:rPr>
                <w:b/>
                <w:color w:val="000000" w:themeColor="text1"/>
              </w:rPr>
              <w:t xml:space="preserve">, </w:t>
            </w:r>
            <w:r w:rsidRPr="00402902">
              <w:rPr>
                <w:color w:val="000000" w:themeColor="text1"/>
              </w:rPr>
              <w:t>220kV</w:t>
            </w:r>
            <w:r w:rsidRPr="00402902">
              <w:rPr>
                <w:b/>
                <w:color w:val="000000" w:themeColor="text1"/>
              </w:rPr>
              <w:t xml:space="preserve"> </w:t>
            </w:r>
            <w:r w:rsidRPr="00402902">
              <w:rPr>
                <w:color w:val="000000" w:themeColor="text1"/>
              </w:rPr>
              <w:t>Parkstreet S/stn Building, O</w:t>
            </w:r>
            <w:r w:rsidRPr="00402902">
              <w:rPr>
                <w:bCs/>
                <w:color w:val="000000" w:themeColor="text1"/>
              </w:rPr>
              <w:t>pp. Talkatora Stadium, Near RML Hospital, Park Street, New Delhi-1, Office Phone - 011-23366462 Fax: 011-23366160</w:t>
            </w:r>
          </w:p>
        </w:tc>
      </w:tr>
      <w:tr w:rsidR="001539D6" w:rsidRPr="00CB0F66">
        <w:tc>
          <w:tcPr>
            <w:tcW w:w="720" w:type="dxa"/>
          </w:tcPr>
          <w:p w:rsidR="001539D6" w:rsidRPr="00402902" w:rsidRDefault="001539D6" w:rsidP="005E4403">
            <w:pPr>
              <w:autoSpaceDE w:val="0"/>
              <w:autoSpaceDN w:val="0"/>
              <w:adjustRightInd w:val="0"/>
              <w:jc w:val="both"/>
              <w:rPr>
                <w:color w:val="000000" w:themeColor="text1"/>
              </w:rPr>
            </w:pPr>
            <w:r w:rsidRPr="00402902">
              <w:rPr>
                <w:color w:val="000000" w:themeColor="text1"/>
              </w:rPr>
              <w:t>0</w:t>
            </w:r>
            <w:r w:rsidR="005276D8" w:rsidRPr="00402902">
              <w:rPr>
                <w:color w:val="000000" w:themeColor="text1"/>
              </w:rPr>
              <w:t>4</w:t>
            </w:r>
          </w:p>
        </w:tc>
        <w:tc>
          <w:tcPr>
            <w:tcW w:w="8237" w:type="dxa"/>
          </w:tcPr>
          <w:p w:rsidR="00402902" w:rsidRPr="00402902" w:rsidRDefault="00402902" w:rsidP="00402902">
            <w:pPr>
              <w:autoSpaceDE w:val="0"/>
              <w:autoSpaceDN w:val="0"/>
              <w:adjustRightInd w:val="0"/>
              <w:jc w:val="both"/>
              <w:rPr>
                <w:b/>
                <w:color w:val="000000" w:themeColor="text1"/>
              </w:rPr>
            </w:pPr>
            <w:r w:rsidRPr="00402902">
              <w:rPr>
                <w:b/>
                <w:color w:val="000000" w:themeColor="text1"/>
              </w:rPr>
              <w:t>Sh. R.K. Tola</w:t>
            </w:r>
          </w:p>
          <w:p w:rsidR="00402902" w:rsidRPr="00402902" w:rsidRDefault="00402902" w:rsidP="00402902">
            <w:pPr>
              <w:autoSpaceDE w:val="0"/>
              <w:autoSpaceDN w:val="0"/>
              <w:adjustRightInd w:val="0"/>
              <w:jc w:val="both"/>
              <w:rPr>
                <w:color w:val="000000" w:themeColor="text1"/>
              </w:rPr>
            </w:pPr>
            <w:r w:rsidRPr="00402902">
              <w:rPr>
                <w:b/>
                <w:color w:val="000000" w:themeColor="text1"/>
              </w:rPr>
              <w:t>General Manager (O&amp;M)-II</w:t>
            </w:r>
          </w:p>
          <w:p w:rsidR="001539D6" w:rsidRPr="00402902" w:rsidRDefault="00402902" w:rsidP="00402902">
            <w:pPr>
              <w:autoSpaceDE w:val="0"/>
              <w:autoSpaceDN w:val="0"/>
              <w:adjustRightInd w:val="0"/>
              <w:jc w:val="both"/>
              <w:rPr>
                <w:color w:val="000000" w:themeColor="text1"/>
              </w:rPr>
            </w:pPr>
            <w:r w:rsidRPr="00402902">
              <w:rPr>
                <w:color w:val="000000" w:themeColor="text1"/>
              </w:rPr>
              <w:t>Shakti Deep Building, Jhandewalan, Delhi-110055</w:t>
            </w:r>
          </w:p>
        </w:tc>
      </w:tr>
    </w:tbl>
    <w:p w:rsidR="00E95D43" w:rsidRDefault="00E95D43">
      <w:r>
        <w:br w:type="page"/>
      </w:r>
    </w:p>
    <w:p w:rsidR="00E95D43" w:rsidRDefault="00E95D43"/>
    <w:tbl>
      <w:tblPr>
        <w:tblW w:w="0" w:type="auto"/>
        <w:tblInd w:w="-72" w:type="dxa"/>
        <w:tblLook w:val="01E0"/>
      </w:tblPr>
      <w:tblGrid>
        <w:gridCol w:w="720"/>
        <w:gridCol w:w="8237"/>
      </w:tblGrid>
      <w:tr w:rsidR="00402902" w:rsidRPr="00CB0F66">
        <w:tc>
          <w:tcPr>
            <w:tcW w:w="720" w:type="dxa"/>
          </w:tcPr>
          <w:p w:rsidR="00402902" w:rsidRPr="00402902" w:rsidRDefault="00402902" w:rsidP="005E4403">
            <w:pPr>
              <w:autoSpaceDE w:val="0"/>
              <w:autoSpaceDN w:val="0"/>
              <w:adjustRightInd w:val="0"/>
              <w:jc w:val="both"/>
              <w:rPr>
                <w:color w:val="000000" w:themeColor="text1"/>
              </w:rPr>
            </w:pPr>
            <w:r w:rsidRPr="00402902">
              <w:rPr>
                <w:color w:val="000000" w:themeColor="text1"/>
              </w:rPr>
              <w:t>05</w:t>
            </w:r>
          </w:p>
        </w:tc>
        <w:tc>
          <w:tcPr>
            <w:tcW w:w="8237" w:type="dxa"/>
          </w:tcPr>
          <w:p w:rsidR="00402902" w:rsidRPr="00402902" w:rsidRDefault="00402902" w:rsidP="00E95D43">
            <w:pPr>
              <w:autoSpaceDE w:val="0"/>
              <w:autoSpaceDN w:val="0"/>
              <w:adjustRightInd w:val="0"/>
              <w:jc w:val="both"/>
              <w:rPr>
                <w:b/>
                <w:color w:val="000000" w:themeColor="text1"/>
              </w:rPr>
            </w:pPr>
            <w:r w:rsidRPr="00402902">
              <w:rPr>
                <w:b/>
                <w:color w:val="000000" w:themeColor="text1"/>
              </w:rPr>
              <w:t xml:space="preserve">Sh. Bhupender Nath </w:t>
            </w:r>
          </w:p>
          <w:p w:rsidR="00402902" w:rsidRPr="00402902" w:rsidRDefault="00402902" w:rsidP="00E95D43">
            <w:pPr>
              <w:autoSpaceDE w:val="0"/>
              <w:autoSpaceDN w:val="0"/>
              <w:adjustRightInd w:val="0"/>
              <w:jc w:val="both"/>
              <w:rPr>
                <w:color w:val="000000" w:themeColor="text1"/>
              </w:rPr>
            </w:pPr>
            <w:r w:rsidRPr="00402902">
              <w:rPr>
                <w:b/>
                <w:color w:val="000000" w:themeColor="text1"/>
              </w:rPr>
              <w:t xml:space="preserve">General Manager (Commercial), </w:t>
            </w:r>
            <w:r w:rsidRPr="00402902">
              <w:rPr>
                <w:color w:val="000000" w:themeColor="text1"/>
              </w:rPr>
              <w:t xml:space="preserve">Delhi Transco Ltd, </w:t>
            </w:r>
          </w:p>
          <w:p w:rsidR="00402902" w:rsidRPr="00402902" w:rsidRDefault="00402902" w:rsidP="00E95D43">
            <w:pPr>
              <w:autoSpaceDE w:val="0"/>
              <w:autoSpaceDN w:val="0"/>
              <w:adjustRightInd w:val="0"/>
              <w:jc w:val="both"/>
              <w:rPr>
                <w:color w:val="000000" w:themeColor="text1"/>
              </w:rPr>
            </w:pPr>
            <w:r w:rsidRPr="00402902">
              <w:rPr>
                <w:color w:val="000000" w:themeColor="text1"/>
              </w:rPr>
              <w:t>IP Estate Bldg, New Delhi-110002</w:t>
            </w:r>
          </w:p>
        </w:tc>
      </w:tr>
      <w:tr w:rsidR="00402902" w:rsidRPr="00CB0F66">
        <w:tc>
          <w:tcPr>
            <w:tcW w:w="720" w:type="dxa"/>
          </w:tcPr>
          <w:p w:rsidR="00402902" w:rsidRPr="00402902" w:rsidRDefault="00402902" w:rsidP="005E4403">
            <w:pPr>
              <w:autoSpaceDE w:val="0"/>
              <w:autoSpaceDN w:val="0"/>
              <w:adjustRightInd w:val="0"/>
              <w:jc w:val="both"/>
              <w:rPr>
                <w:color w:val="000000" w:themeColor="text1"/>
              </w:rPr>
            </w:pPr>
            <w:r w:rsidRPr="00402902">
              <w:rPr>
                <w:color w:val="000000" w:themeColor="text1"/>
              </w:rPr>
              <w:t>06</w:t>
            </w:r>
          </w:p>
        </w:tc>
        <w:tc>
          <w:tcPr>
            <w:tcW w:w="8237" w:type="dxa"/>
          </w:tcPr>
          <w:p w:rsidR="00402902" w:rsidRPr="00402902" w:rsidRDefault="00402902" w:rsidP="00E95D43">
            <w:pPr>
              <w:autoSpaceDE w:val="0"/>
              <w:autoSpaceDN w:val="0"/>
              <w:adjustRightInd w:val="0"/>
              <w:jc w:val="both"/>
              <w:rPr>
                <w:b/>
                <w:color w:val="000000" w:themeColor="text1"/>
              </w:rPr>
            </w:pPr>
            <w:r w:rsidRPr="00402902">
              <w:rPr>
                <w:b/>
                <w:color w:val="000000" w:themeColor="text1"/>
              </w:rPr>
              <w:t>Sh. Roop Kumar</w:t>
            </w:r>
          </w:p>
          <w:p w:rsidR="00402902" w:rsidRPr="00402902" w:rsidRDefault="00402902" w:rsidP="00E95D43">
            <w:pPr>
              <w:autoSpaceDE w:val="0"/>
              <w:autoSpaceDN w:val="0"/>
              <w:adjustRightInd w:val="0"/>
              <w:jc w:val="both"/>
              <w:rPr>
                <w:b/>
                <w:color w:val="000000" w:themeColor="text1"/>
              </w:rPr>
            </w:pPr>
            <w:r w:rsidRPr="00402902">
              <w:rPr>
                <w:b/>
                <w:color w:val="000000" w:themeColor="text1"/>
              </w:rPr>
              <w:t xml:space="preserve">General Manager (SLDC), </w:t>
            </w:r>
            <w:r w:rsidRPr="00402902">
              <w:rPr>
                <w:color w:val="000000" w:themeColor="text1"/>
              </w:rPr>
              <w:t>SLDC Delhi</w:t>
            </w:r>
          </w:p>
          <w:p w:rsidR="00402902" w:rsidRPr="00402902" w:rsidRDefault="00402902" w:rsidP="00E95D43">
            <w:pPr>
              <w:autoSpaceDE w:val="0"/>
              <w:autoSpaceDN w:val="0"/>
              <w:adjustRightInd w:val="0"/>
              <w:jc w:val="both"/>
              <w:rPr>
                <w:b/>
                <w:color w:val="000000" w:themeColor="text1"/>
              </w:rPr>
            </w:pPr>
            <w:r w:rsidRPr="00402902">
              <w:rPr>
                <w:bCs/>
                <w:color w:val="000000" w:themeColor="text1"/>
              </w:rPr>
              <w:t xml:space="preserve">SLDC Building, 33kV Grid S/Stn Building, Minto Road, New Delhi-110002, </w:t>
            </w:r>
            <w:r w:rsidRPr="00402902">
              <w:rPr>
                <w:color w:val="000000" w:themeColor="text1"/>
              </w:rPr>
              <w:t xml:space="preserve">Phone </w:t>
            </w:r>
            <w:r w:rsidRPr="00402902">
              <w:rPr>
                <w:bCs/>
                <w:color w:val="000000" w:themeColor="text1"/>
              </w:rPr>
              <w:t>Office:011-23221091, Fax:011-23221069</w:t>
            </w:r>
          </w:p>
        </w:tc>
      </w:tr>
      <w:tr w:rsidR="00402902" w:rsidRPr="00CB0F66">
        <w:tc>
          <w:tcPr>
            <w:tcW w:w="720" w:type="dxa"/>
          </w:tcPr>
          <w:p w:rsidR="00402902" w:rsidRPr="00402902" w:rsidRDefault="00402902" w:rsidP="006100CA">
            <w:pPr>
              <w:autoSpaceDE w:val="0"/>
              <w:autoSpaceDN w:val="0"/>
              <w:adjustRightInd w:val="0"/>
              <w:jc w:val="both"/>
              <w:rPr>
                <w:color w:val="000000" w:themeColor="text1"/>
              </w:rPr>
            </w:pPr>
            <w:r w:rsidRPr="00402902">
              <w:rPr>
                <w:color w:val="000000" w:themeColor="text1"/>
              </w:rPr>
              <w:t>07</w:t>
            </w:r>
          </w:p>
        </w:tc>
        <w:tc>
          <w:tcPr>
            <w:tcW w:w="8237" w:type="dxa"/>
          </w:tcPr>
          <w:p w:rsidR="00402902" w:rsidRPr="00402902" w:rsidRDefault="00402902" w:rsidP="00E95D43">
            <w:pPr>
              <w:autoSpaceDE w:val="0"/>
              <w:autoSpaceDN w:val="0"/>
              <w:adjustRightInd w:val="0"/>
              <w:jc w:val="both"/>
              <w:rPr>
                <w:b/>
                <w:color w:val="000000" w:themeColor="text1"/>
              </w:rPr>
            </w:pPr>
            <w:r w:rsidRPr="00402902">
              <w:rPr>
                <w:b/>
                <w:color w:val="000000" w:themeColor="text1"/>
              </w:rPr>
              <w:t>Sh. Nirmaljit Singh,</w:t>
            </w:r>
          </w:p>
          <w:p w:rsidR="00402902" w:rsidRPr="00402902" w:rsidRDefault="00402902" w:rsidP="00E95D43">
            <w:pPr>
              <w:autoSpaceDE w:val="0"/>
              <w:autoSpaceDN w:val="0"/>
              <w:adjustRightInd w:val="0"/>
              <w:jc w:val="both"/>
              <w:rPr>
                <w:color w:val="000000" w:themeColor="text1"/>
              </w:rPr>
            </w:pPr>
            <w:r w:rsidRPr="00402902">
              <w:rPr>
                <w:b/>
                <w:color w:val="000000" w:themeColor="text1"/>
              </w:rPr>
              <w:t>General Manager (Project)-I</w:t>
            </w:r>
            <w:r w:rsidRPr="00402902">
              <w:rPr>
                <w:color w:val="000000" w:themeColor="text1"/>
              </w:rPr>
              <w:t>, Delhi Transco Ltd.</w:t>
            </w:r>
          </w:p>
          <w:p w:rsidR="00402902" w:rsidRPr="00402902" w:rsidRDefault="00402902" w:rsidP="00E95D43">
            <w:pPr>
              <w:autoSpaceDE w:val="0"/>
              <w:autoSpaceDN w:val="0"/>
              <w:adjustRightInd w:val="0"/>
              <w:jc w:val="both"/>
              <w:rPr>
                <w:color w:val="000000" w:themeColor="text1"/>
              </w:rPr>
            </w:pPr>
            <w:r w:rsidRPr="00402902">
              <w:rPr>
                <w:color w:val="000000" w:themeColor="text1"/>
              </w:rPr>
              <w:t>Shakti Deep Building, Room No.1, Jhandewalan, Delhi-110055. Ph. 23538268, 23525764</w:t>
            </w:r>
          </w:p>
        </w:tc>
      </w:tr>
      <w:tr w:rsidR="00402902" w:rsidRPr="00CB0F66">
        <w:tc>
          <w:tcPr>
            <w:tcW w:w="720" w:type="dxa"/>
          </w:tcPr>
          <w:p w:rsidR="00402902" w:rsidRPr="00402902" w:rsidRDefault="00402902" w:rsidP="006100CA">
            <w:pPr>
              <w:autoSpaceDE w:val="0"/>
              <w:autoSpaceDN w:val="0"/>
              <w:adjustRightInd w:val="0"/>
              <w:jc w:val="both"/>
              <w:rPr>
                <w:color w:val="000000" w:themeColor="text1"/>
              </w:rPr>
            </w:pPr>
            <w:r w:rsidRPr="00402902">
              <w:rPr>
                <w:color w:val="000000" w:themeColor="text1"/>
              </w:rPr>
              <w:t>08</w:t>
            </w:r>
          </w:p>
        </w:tc>
        <w:tc>
          <w:tcPr>
            <w:tcW w:w="8237" w:type="dxa"/>
          </w:tcPr>
          <w:p w:rsidR="00402902" w:rsidRPr="00402902" w:rsidRDefault="00402902" w:rsidP="00E95D43">
            <w:pPr>
              <w:autoSpaceDE w:val="0"/>
              <w:autoSpaceDN w:val="0"/>
              <w:adjustRightInd w:val="0"/>
              <w:jc w:val="both"/>
              <w:rPr>
                <w:b/>
                <w:color w:val="000000" w:themeColor="text1"/>
              </w:rPr>
            </w:pPr>
            <w:r w:rsidRPr="00402902">
              <w:rPr>
                <w:b/>
                <w:color w:val="000000" w:themeColor="text1"/>
              </w:rPr>
              <w:t>Sh. H. Vyas</w:t>
            </w:r>
          </w:p>
          <w:p w:rsidR="00402902" w:rsidRPr="00402902" w:rsidRDefault="00402902" w:rsidP="00E95D43">
            <w:pPr>
              <w:autoSpaceDE w:val="0"/>
              <w:autoSpaceDN w:val="0"/>
              <w:adjustRightInd w:val="0"/>
              <w:jc w:val="both"/>
              <w:rPr>
                <w:b/>
                <w:color w:val="000000" w:themeColor="text1"/>
              </w:rPr>
            </w:pPr>
            <w:r w:rsidRPr="00402902">
              <w:rPr>
                <w:b/>
                <w:color w:val="000000" w:themeColor="text1"/>
              </w:rPr>
              <w:t xml:space="preserve">General Manager (Project)-II, </w:t>
            </w:r>
          </w:p>
          <w:p w:rsidR="00402902" w:rsidRPr="00402902" w:rsidRDefault="00402902" w:rsidP="00E95D43">
            <w:pPr>
              <w:autoSpaceDE w:val="0"/>
              <w:autoSpaceDN w:val="0"/>
              <w:adjustRightInd w:val="0"/>
              <w:jc w:val="both"/>
              <w:rPr>
                <w:color w:val="000000" w:themeColor="text1"/>
              </w:rPr>
            </w:pPr>
            <w:r w:rsidRPr="00402902">
              <w:rPr>
                <w:color w:val="000000" w:themeColor="text1"/>
              </w:rPr>
              <w:t>Delhi Transco Ltd.</w:t>
            </w:r>
          </w:p>
          <w:p w:rsidR="00402902" w:rsidRPr="00402902" w:rsidRDefault="00402902" w:rsidP="00E95D43">
            <w:pPr>
              <w:autoSpaceDE w:val="0"/>
              <w:autoSpaceDN w:val="0"/>
              <w:adjustRightInd w:val="0"/>
              <w:jc w:val="both"/>
              <w:rPr>
                <w:b/>
                <w:color w:val="000000" w:themeColor="text1"/>
              </w:rPr>
            </w:pPr>
            <w:r w:rsidRPr="00402902">
              <w:rPr>
                <w:color w:val="000000" w:themeColor="text1"/>
              </w:rPr>
              <w:t>Shakti Deep Building, Jhandewalan, Delhi-110055.</w:t>
            </w:r>
          </w:p>
        </w:tc>
      </w:tr>
      <w:tr w:rsidR="00402902" w:rsidRPr="00CB0F66">
        <w:tc>
          <w:tcPr>
            <w:tcW w:w="720" w:type="dxa"/>
          </w:tcPr>
          <w:p w:rsidR="00402902" w:rsidRPr="00402902" w:rsidRDefault="00402902" w:rsidP="006100CA">
            <w:pPr>
              <w:autoSpaceDE w:val="0"/>
              <w:autoSpaceDN w:val="0"/>
              <w:adjustRightInd w:val="0"/>
              <w:jc w:val="both"/>
              <w:rPr>
                <w:color w:val="000000" w:themeColor="text1"/>
              </w:rPr>
            </w:pPr>
            <w:r w:rsidRPr="00402902">
              <w:rPr>
                <w:color w:val="000000" w:themeColor="text1"/>
              </w:rPr>
              <w:t>09</w:t>
            </w:r>
          </w:p>
        </w:tc>
        <w:tc>
          <w:tcPr>
            <w:tcW w:w="8237" w:type="dxa"/>
          </w:tcPr>
          <w:p w:rsidR="00402902" w:rsidRPr="00402902" w:rsidRDefault="00402902" w:rsidP="00E95D43">
            <w:pPr>
              <w:autoSpaceDE w:val="0"/>
              <w:autoSpaceDN w:val="0"/>
              <w:adjustRightInd w:val="0"/>
              <w:jc w:val="both"/>
              <w:rPr>
                <w:b/>
                <w:color w:val="000000" w:themeColor="text1"/>
              </w:rPr>
            </w:pPr>
            <w:r w:rsidRPr="00402902">
              <w:rPr>
                <w:b/>
                <w:color w:val="000000" w:themeColor="text1"/>
              </w:rPr>
              <w:t>Ms. Kiran Saini</w:t>
            </w:r>
          </w:p>
          <w:p w:rsidR="00402902" w:rsidRPr="00402902" w:rsidRDefault="00402902" w:rsidP="00E95D43">
            <w:pPr>
              <w:autoSpaceDE w:val="0"/>
              <w:autoSpaceDN w:val="0"/>
              <w:adjustRightInd w:val="0"/>
              <w:jc w:val="both"/>
              <w:rPr>
                <w:b/>
                <w:color w:val="000000" w:themeColor="text1"/>
              </w:rPr>
            </w:pPr>
            <w:r w:rsidRPr="00402902">
              <w:rPr>
                <w:b/>
                <w:color w:val="000000" w:themeColor="text1"/>
              </w:rPr>
              <w:t xml:space="preserve">Dy. General Manager (SCADA), </w:t>
            </w:r>
            <w:r w:rsidRPr="00402902">
              <w:rPr>
                <w:color w:val="000000" w:themeColor="text1"/>
              </w:rPr>
              <w:t>SLDC Delhi</w:t>
            </w:r>
          </w:p>
          <w:p w:rsidR="00402902" w:rsidRPr="00402902" w:rsidRDefault="00402902" w:rsidP="00E95D43">
            <w:pPr>
              <w:autoSpaceDE w:val="0"/>
              <w:autoSpaceDN w:val="0"/>
              <w:adjustRightInd w:val="0"/>
              <w:jc w:val="both"/>
              <w:rPr>
                <w:b/>
                <w:color w:val="000000" w:themeColor="text1"/>
              </w:rPr>
            </w:pPr>
            <w:r w:rsidRPr="00402902">
              <w:rPr>
                <w:bCs/>
                <w:color w:val="000000" w:themeColor="text1"/>
              </w:rPr>
              <w:t xml:space="preserve">SLDC Building, 33kV Grid S/Stn Building, Minto Road, New Delhi-110002           </w:t>
            </w:r>
          </w:p>
        </w:tc>
      </w:tr>
      <w:tr w:rsidR="00402902" w:rsidRPr="00CB0F66">
        <w:tc>
          <w:tcPr>
            <w:tcW w:w="720" w:type="dxa"/>
          </w:tcPr>
          <w:p w:rsidR="00402902" w:rsidRPr="00402902" w:rsidRDefault="00402902" w:rsidP="006100CA">
            <w:pPr>
              <w:autoSpaceDE w:val="0"/>
              <w:autoSpaceDN w:val="0"/>
              <w:adjustRightInd w:val="0"/>
              <w:jc w:val="both"/>
              <w:rPr>
                <w:color w:val="000000" w:themeColor="text1"/>
              </w:rPr>
            </w:pPr>
            <w:r w:rsidRPr="00402902">
              <w:rPr>
                <w:color w:val="000000" w:themeColor="text1"/>
              </w:rPr>
              <w:t>10</w:t>
            </w:r>
          </w:p>
        </w:tc>
        <w:tc>
          <w:tcPr>
            <w:tcW w:w="8237" w:type="dxa"/>
          </w:tcPr>
          <w:p w:rsidR="00402902" w:rsidRPr="00402902" w:rsidRDefault="00402902" w:rsidP="00E95D43">
            <w:pPr>
              <w:autoSpaceDE w:val="0"/>
              <w:autoSpaceDN w:val="0"/>
              <w:adjustRightInd w:val="0"/>
              <w:jc w:val="both"/>
              <w:rPr>
                <w:b/>
                <w:color w:val="000000" w:themeColor="text1"/>
              </w:rPr>
            </w:pPr>
            <w:r w:rsidRPr="00402902">
              <w:rPr>
                <w:b/>
                <w:color w:val="000000" w:themeColor="text1"/>
              </w:rPr>
              <w:t xml:space="preserve">Sh. V. V. Sharma </w:t>
            </w:r>
          </w:p>
          <w:p w:rsidR="00402902" w:rsidRPr="00402902" w:rsidRDefault="00402902" w:rsidP="00E95D43">
            <w:pPr>
              <w:autoSpaceDE w:val="0"/>
              <w:autoSpaceDN w:val="0"/>
              <w:adjustRightInd w:val="0"/>
              <w:jc w:val="both"/>
              <w:rPr>
                <w:b/>
                <w:color w:val="000000" w:themeColor="text1"/>
              </w:rPr>
            </w:pPr>
            <w:r w:rsidRPr="00402902">
              <w:rPr>
                <w:b/>
                <w:color w:val="000000" w:themeColor="text1"/>
              </w:rPr>
              <w:t>General Manager (NRLDC),</w:t>
            </w:r>
          </w:p>
          <w:p w:rsidR="00402902" w:rsidRPr="00402902" w:rsidRDefault="00402902" w:rsidP="00E95D43">
            <w:pPr>
              <w:autoSpaceDE w:val="0"/>
              <w:autoSpaceDN w:val="0"/>
              <w:adjustRightInd w:val="0"/>
              <w:jc w:val="both"/>
              <w:rPr>
                <w:b/>
                <w:color w:val="000000" w:themeColor="text1"/>
              </w:rPr>
            </w:pPr>
            <w:r w:rsidRPr="00402902">
              <w:rPr>
                <w:bCs/>
                <w:color w:val="000000" w:themeColor="text1"/>
              </w:rPr>
              <w:t>18-A, SJSS Marg, New Delhi-16, Office Phone : 011-26537351, Fax: 011-26852747</w:t>
            </w:r>
          </w:p>
        </w:tc>
      </w:tr>
      <w:tr w:rsidR="00402902" w:rsidRPr="00CB0F66">
        <w:tc>
          <w:tcPr>
            <w:tcW w:w="720" w:type="dxa"/>
          </w:tcPr>
          <w:p w:rsidR="00402902" w:rsidRPr="00402902" w:rsidRDefault="00402902" w:rsidP="006100CA">
            <w:pPr>
              <w:autoSpaceDE w:val="0"/>
              <w:autoSpaceDN w:val="0"/>
              <w:adjustRightInd w:val="0"/>
              <w:jc w:val="both"/>
              <w:rPr>
                <w:color w:val="000000" w:themeColor="text1"/>
              </w:rPr>
            </w:pPr>
            <w:r w:rsidRPr="00402902">
              <w:rPr>
                <w:color w:val="000000" w:themeColor="text1"/>
              </w:rPr>
              <w:t>11</w:t>
            </w:r>
          </w:p>
        </w:tc>
        <w:tc>
          <w:tcPr>
            <w:tcW w:w="8237" w:type="dxa"/>
          </w:tcPr>
          <w:p w:rsidR="00402902" w:rsidRPr="00402902" w:rsidRDefault="00402902" w:rsidP="00E95D43">
            <w:pPr>
              <w:autoSpaceDE w:val="0"/>
              <w:autoSpaceDN w:val="0"/>
              <w:adjustRightInd w:val="0"/>
              <w:jc w:val="both"/>
              <w:rPr>
                <w:b/>
                <w:color w:val="000000" w:themeColor="text1"/>
              </w:rPr>
            </w:pPr>
            <w:r w:rsidRPr="00402902">
              <w:rPr>
                <w:b/>
                <w:color w:val="000000" w:themeColor="text1"/>
              </w:rPr>
              <w:t>Sh. P.K. Ray</w:t>
            </w:r>
          </w:p>
          <w:p w:rsidR="00402902" w:rsidRPr="00402902" w:rsidRDefault="00402902" w:rsidP="00E95D43">
            <w:pPr>
              <w:autoSpaceDE w:val="0"/>
              <w:autoSpaceDN w:val="0"/>
              <w:adjustRightInd w:val="0"/>
              <w:jc w:val="both"/>
              <w:rPr>
                <w:b/>
                <w:color w:val="000000" w:themeColor="text1"/>
              </w:rPr>
            </w:pPr>
            <w:r w:rsidRPr="00402902">
              <w:rPr>
                <w:b/>
                <w:color w:val="000000" w:themeColor="text1"/>
              </w:rPr>
              <w:t>Director(Tech), IPGCL,</w:t>
            </w:r>
          </w:p>
          <w:p w:rsidR="00402902" w:rsidRPr="00402902" w:rsidRDefault="00402902" w:rsidP="00E95D43">
            <w:pPr>
              <w:autoSpaceDE w:val="0"/>
              <w:autoSpaceDN w:val="0"/>
              <w:adjustRightInd w:val="0"/>
              <w:jc w:val="both"/>
              <w:rPr>
                <w:b/>
                <w:color w:val="000000" w:themeColor="text1"/>
              </w:rPr>
            </w:pPr>
            <w:r w:rsidRPr="00402902">
              <w:rPr>
                <w:bCs/>
                <w:color w:val="000000" w:themeColor="text1"/>
              </w:rPr>
              <w:t>Himadri Building, Rajghat Power House, New Delhi-2. Office Phone : 011-23273544</w:t>
            </w:r>
            <w:r w:rsidR="00E95D43">
              <w:rPr>
                <w:bCs/>
                <w:color w:val="000000" w:themeColor="text1"/>
              </w:rPr>
              <w:t xml:space="preserve">, </w:t>
            </w:r>
            <w:r w:rsidRPr="00402902">
              <w:rPr>
                <w:bCs/>
                <w:color w:val="000000" w:themeColor="text1"/>
              </w:rPr>
              <w:t>Fax: 011-23270590</w:t>
            </w:r>
          </w:p>
        </w:tc>
      </w:tr>
      <w:tr w:rsidR="00402902" w:rsidRPr="00CB0F66">
        <w:tc>
          <w:tcPr>
            <w:tcW w:w="720" w:type="dxa"/>
          </w:tcPr>
          <w:p w:rsidR="00402902" w:rsidRPr="00402902" w:rsidRDefault="00402902" w:rsidP="006100CA">
            <w:pPr>
              <w:autoSpaceDE w:val="0"/>
              <w:autoSpaceDN w:val="0"/>
              <w:adjustRightInd w:val="0"/>
              <w:jc w:val="both"/>
              <w:rPr>
                <w:color w:val="000000" w:themeColor="text1"/>
              </w:rPr>
            </w:pPr>
            <w:r w:rsidRPr="00402902">
              <w:rPr>
                <w:color w:val="000000" w:themeColor="text1"/>
              </w:rPr>
              <w:t>12</w:t>
            </w:r>
          </w:p>
        </w:tc>
        <w:tc>
          <w:tcPr>
            <w:tcW w:w="8237" w:type="dxa"/>
          </w:tcPr>
          <w:p w:rsidR="00402902" w:rsidRPr="00402902" w:rsidRDefault="00402902" w:rsidP="00E95D43">
            <w:pPr>
              <w:autoSpaceDE w:val="0"/>
              <w:autoSpaceDN w:val="0"/>
              <w:adjustRightInd w:val="0"/>
              <w:jc w:val="both"/>
              <w:rPr>
                <w:b/>
                <w:color w:val="000000" w:themeColor="text1"/>
              </w:rPr>
            </w:pPr>
            <w:r w:rsidRPr="00402902">
              <w:rPr>
                <w:b/>
                <w:color w:val="000000" w:themeColor="text1"/>
              </w:rPr>
              <w:t>Sh. S.C. Sharma,</w:t>
            </w:r>
          </w:p>
          <w:p w:rsidR="00402902" w:rsidRPr="00402902" w:rsidRDefault="00402902" w:rsidP="00E95D43">
            <w:pPr>
              <w:autoSpaceDE w:val="0"/>
              <w:autoSpaceDN w:val="0"/>
              <w:adjustRightInd w:val="0"/>
              <w:jc w:val="both"/>
              <w:rPr>
                <w:b/>
                <w:color w:val="000000" w:themeColor="text1"/>
              </w:rPr>
            </w:pPr>
            <w:r w:rsidRPr="00402902">
              <w:rPr>
                <w:b/>
                <w:color w:val="000000" w:themeColor="text1"/>
              </w:rPr>
              <w:t>Advisor, BYPL</w:t>
            </w:r>
          </w:p>
          <w:p w:rsidR="00402902" w:rsidRPr="00402902" w:rsidRDefault="00402902" w:rsidP="00E95D43">
            <w:pPr>
              <w:autoSpaceDE w:val="0"/>
              <w:autoSpaceDN w:val="0"/>
              <w:adjustRightInd w:val="0"/>
              <w:jc w:val="both"/>
              <w:rPr>
                <w:bCs/>
                <w:color w:val="000000" w:themeColor="text1"/>
              </w:rPr>
            </w:pPr>
            <w:r w:rsidRPr="00402902">
              <w:rPr>
                <w:bCs/>
                <w:color w:val="000000" w:themeColor="text1"/>
              </w:rPr>
              <w:t>Shakti Kiran Building, Karkardooma, Delhi</w:t>
            </w:r>
          </w:p>
        </w:tc>
      </w:tr>
      <w:tr w:rsidR="00402902" w:rsidRPr="00CB0F66">
        <w:tc>
          <w:tcPr>
            <w:tcW w:w="720" w:type="dxa"/>
          </w:tcPr>
          <w:p w:rsidR="00402902" w:rsidRPr="00402902" w:rsidRDefault="00402902" w:rsidP="00CE60AB">
            <w:pPr>
              <w:autoSpaceDE w:val="0"/>
              <w:autoSpaceDN w:val="0"/>
              <w:adjustRightInd w:val="0"/>
              <w:jc w:val="both"/>
              <w:rPr>
                <w:color w:val="000000" w:themeColor="text1"/>
              </w:rPr>
            </w:pPr>
            <w:r w:rsidRPr="00402902">
              <w:rPr>
                <w:color w:val="000000" w:themeColor="text1"/>
              </w:rPr>
              <w:t>13</w:t>
            </w:r>
          </w:p>
        </w:tc>
        <w:tc>
          <w:tcPr>
            <w:tcW w:w="8237" w:type="dxa"/>
          </w:tcPr>
          <w:p w:rsidR="00402902" w:rsidRPr="00402902" w:rsidRDefault="00402902" w:rsidP="00E95D43">
            <w:pPr>
              <w:autoSpaceDE w:val="0"/>
              <w:autoSpaceDN w:val="0"/>
              <w:adjustRightInd w:val="0"/>
              <w:jc w:val="both"/>
              <w:rPr>
                <w:b/>
                <w:color w:val="000000" w:themeColor="text1"/>
              </w:rPr>
            </w:pPr>
            <w:r w:rsidRPr="00402902">
              <w:rPr>
                <w:b/>
                <w:color w:val="000000" w:themeColor="text1"/>
              </w:rPr>
              <w:t>Sh. Chander Mohan</w:t>
            </w:r>
          </w:p>
          <w:p w:rsidR="00402902" w:rsidRPr="00402902" w:rsidRDefault="00402902" w:rsidP="00E95D43">
            <w:pPr>
              <w:autoSpaceDE w:val="0"/>
              <w:autoSpaceDN w:val="0"/>
              <w:adjustRightInd w:val="0"/>
              <w:jc w:val="both"/>
              <w:rPr>
                <w:color w:val="000000" w:themeColor="text1"/>
              </w:rPr>
            </w:pPr>
            <w:r w:rsidRPr="00402902">
              <w:rPr>
                <w:color w:val="000000" w:themeColor="text1"/>
              </w:rPr>
              <w:t>Vice President&amp; Head, Network Operation, BRPL</w:t>
            </w:r>
          </w:p>
          <w:p w:rsidR="00402902" w:rsidRPr="00402902" w:rsidRDefault="00402902" w:rsidP="00E95D43">
            <w:pPr>
              <w:autoSpaceDE w:val="0"/>
              <w:autoSpaceDN w:val="0"/>
              <w:adjustRightInd w:val="0"/>
              <w:jc w:val="both"/>
              <w:rPr>
                <w:color w:val="000000" w:themeColor="text1"/>
              </w:rPr>
            </w:pPr>
            <w:r w:rsidRPr="00402902">
              <w:rPr>
                <w:color w:val="000000" w:themeColor="text1"/>
              </w:rPr>
              <w:t>BSES Bhawan, Nehru Place, New Delhi</w:t>
            </w:r>
          </w:p>
        </w:tc>
      </w:tr>
      <w:tr w:rsidR="00402902" w:rsidRPr="00CB0F66">
        <w:tc>
          <w:tcPr>
            <w:tcW w:w="720" w:type="dxa"/>
          </w:tcPr>
          <w:p w:rsidR="00402902" w:rsidRPr="00402902" w:rsidRDefault="00402902" w:rsidP="00CE60AB">
            <w:pPr>
              <w:autoSpaceDE w:val="0"/>
              <w:autoSpaceDN w:val="0"/>
              <w:adjustRightInd w:val="0"/>
              <w:jc w:val="both"/>
              <w:rPr>
                <w:color w:val="000000" w:themeColor="text1"/>
              </w:rPr>
            </w:pPr>
            <w:r w:rsidRPr="00402902">
              <w:rPr>
                <w:color w:val="000000" w:themeColor="text1"/>
              </w:rPr>
              <w:t>14</w:t>
            </w:r>
          </w:p>
        </w:tc>
        <w:tc>
          <w:tcPr>
            <w:tcW w:w="8237" w:type="dxa"/>
          </w:tcPr>
          <w:p w:rsidR="00402902" w:rsidRPr="00402902" w:rsidRDefault="00402902" w:rsidP="00E95D43">
            <w:pPr>
              <w:autoSpaceDE w:val="0"/>
              <w:autoSpaceDN w:val="0"/>
              <w:adjustRightInd w:val="0"/>
              <w:jc w:val="both"/>
              <w:rPr>
                <w:color w:val="000000" w:themeColor="text1"/>
              </w:rPr>
            </w:pPr>
            <w:r w:rsidRPr="00402902">
              <w:rPr>
                <w:b/>
                <w:color w:val="000000" w:themeColor="text1"/>
              </w:rPr>
              <w:t>Chief Engineer (Transmission System)</w:t>
            </w:r>
            <w:r w:rsidRPr="00402902">
              <w:rPr>
                <w:color w:val="000000" w:themeColor="text1"/>
              </w:rPr>
              <w:t>, BBMB</w:t>
            </w:r>
          </w:p>
          <w:p w:rsidR="00402902" w:rsidRPr="00402902" w:rsidRDefault="00402902" w:rsidP="00E95D43">
            <w:pPr>
              <w:autoSpaceDE w:val="0"/>
              <w:autoSpaceDN w:val="0"/>
              <w:adjustRightInd w:val="0"/>
              <w:jc w:val="both"/>
              <w:rPr>
                <w:color w:val="000000" w:themeColor="text1"/>
              </w:rPr>
            </w:pPr>
            <w:r w:rsidRPr="00402902">
              <w:rPr>
                <w:color w:val="000000" w:themeColor="text1"/>
              </w:rPr>
              <w:t>SLDC Complex, Sector-28, Industrial Area Phase-I, Chandigarh.</w:t>
            </w:r>
          </w:p>
        </w:tc>
      </w:tr>
      <w:tr w:rsidR="00402902" w:rsidRPr="00CB0F66">
        <w:tc>
          <w:tcPr>
            <w:tcW w:w="720" w:type="dxa"/>
          </w:tcPr>
          <w:p w:rsidR="00402902" w:rsidRPr="00402902" w:rsidRDefault="00402902" w:rsidP="00CE60AB">
            <w:pPr>
              <w:autoSpaceDE w:val="0"/>
              <w:autoSpaceDN w:val="0"/>
              <w:adjustRightInd w:val="0"/>
              <w:jc w:val="both"/>
              <w:rPr>
                <w:color w:val="000000" w:themeColor="text1"/>
              </w:rPr>
            </w:pPr>
            <w:r w:rsidRPr="00402902">
              <w:rPr>
                <w:color w:val="000000" w:themeColor="text1"/>
              </w:rPr>
              <w:t>15</w:t>
            </w:r>
          </w:p>
        </w:tc>
        <w:tc>
          <w:tcPr>
            <w:tcW w:w="8237" w:type="dxa"/>
          </w:tcPr>
          <w:p w:rsidR="00402902" w:rsidRPr="00402902" w:rsidRDefault="00402902" w:rsidP="00E95D43">
            <w:pPr>
              <w:autoSpaceDE w:val="0"/>
              <w:autoSpaceDN w:val="0"/>
              <w:adjustRightInd w:val="0"/>
              <w:jc w:val="both"/>
              <w:rPr>
                <w:b/>
                <w:color w:val="000000" w:themeColor="text1"/>
              </w:rPr>
            </w:pPr>
            <w:r w:rsidRPr="00402902">
              <w:rPr>
                <w:b/>
                <w:color w:val="000000" w:themeColor="text1"/>
              </w:rPr>
              <w:t>Sh. Sanjay Banga,</w:t>
            </w:r>
          </w:p>
          <w:p w:rsidR="00402902" w:rsidRPr="00402902" w:rsidRDefault="00402902" w:rsidP="00E95D43">
            <w:pPr>
              <w:autoSpaceDE w:val="0"/>
              <w:autoSpaceDN w:val="0"/>
              <w:adjustRightInd w:val="0"/>
              <w:jc w:val="both"/>
              <w:rPr>
                <w:b/>
                <w:color w:val="000000" w:themeColor="text1"/>
              </w:rPr>
            </w:pPr>
            <w:r w:rsidRPr="00402902">
              <w:rPr>
                <w:b/>
                <w:color w:val="000000" w:themeColor="text1"/>
              </w:rPr>
              <w:t>HOD(PSC&amp;A), TPDDL</w:t>
            </w:r>
          </w:p>
          <w:p w:rsidR="00402902" w:rsidRPr="00402902" w:rsidRDefault="00402902" w:rsidP="00E95D43">
            <w:pPr>
              <w:autoSpaceDE w:val="0"/>
              <w:autoSpaceDN w:val="0"/>
              <w:adjustRightInd w:val="0"/>
              <w:jc w:val="both"/>
              <w:rPr>
                <w:b/>
                <w:color w:val="000000" w:themeColor="text1"/>
              </w:rPr>
            </w:pPr>
            <w:r w:rsidRPr="00402902">
              <w:rPr>
                <w:bCs/>
                <w:color w:val="000000" w:themeColor="text1"/>
              </w:rPr>
              <w:t>SCADA Building, Near Netaji Place Subash Place Metro Station, Pitampura, Delhi 34 Phone Office: 011- 27468027, Fax:  011-27468023</w:t>
            </w:r>
          </w:p>
        </w:tc>
      </w:tr>
      <w:tr w:rsidR="00402902" w:rsidRPr="00CB0F66">
        <w:tc>
          <w:tcPr>
            <w:tcW w:w="720" w:type="dxa"/>
          </w:tcPr>
          <w:p w:rsidR="00402902" w:rsidRPr="00402902" w:rsidRDefault="00402902" w:rsidP="006100CA">
            <w:pPr>
              <w:autoSpaceDE w:val="0"/>
              <w:autoSpaceDN w:val="0"/>
              <w:adjustRightInd w:val="0"/>
              <w:jc w:val="both"/>
              <w:rPr>
                <w:color w:val="000000" w:themeColor="text1"/>
              </w:rPr>
            </w:pPr>
            <w:r w:rsidRPr="00402902">
              <w:rPr>
                <w:color w:val="000000" w:themeColor="text1"/>
              </w:rPr>
              <w:t>16</w:t>
            </w:r>
          </w:p>
        </w:tc>
        <w:tc>
          <w:tcPr>
            <w:tcW w:w="8237" w:type="dxa"/>
          </w:tcPr>
          <w:p w:rsidR="00402902" w:rsidRPr="00402902" w:rsidRDefault="00402902" w:rsidP="00E95D43">
            <w:pPr>
              <w:autoSpaceDE w:val="0"/>
              <w:autoSpaceDN w:val="0"/>
              <w:adjustRightInd w:val="0"/>
              <w:jc w:val="both"/>
              <w:rPr>
                <w:b/>
                <w:color w:val="000000" w:themeColor="text1"/>
              </w:rPr>
            </w:pPr>
            <w:r w:rsidRPr="00402902">
              <w:rPr>
                <w:b/>
                <w:color w:val="000000" w:themeColor="text1"/>
              </w:rPr>
              <w:t xml:space="preserve">Sh. Ajay Kumar, </w:t>
            </w:r>
          </w:p>
          <w:p w:rsidR="00402902" w:rsidRPr="00402902" w:rsidRDefault="00402902" w:rsidP="00E95D43">
            <w:pPr>
              <w:autoSpaceDE w:val="0"/>
              <w:autoSpaceDN w:val="0"/>
              <w:adjustRightInd w:val="0"/>
              <w:jc w:val="both"/>
              <w:rPr>
                <w:b/>
                <w:color w:val="000000" w:themeColor="text1"/>
              </w:rPr>
            </w:pPr>
            <w:r w:rsidRPr="00402902">
              <w:rPr>
                <w:b/>
                <w:color w:val="000000" w:themeColor="text1"/>
              </w:rPr>
              <w:t xml:space="preserve">VP(PMG), BRPL, </w:t>
            </w:r>
          </w:p>
          <w:p w:rsidR="00402902" w:rsidRPr="00402902" w:rsidRDefault="00402902" w:rsidP="00E95D43">
            <w:pPr>
              <w:autoSpaceDE w:val="0"/>
              <w:autoSpaceDN w:val="0"/>
              <w:adjustRightInd w:val="0"/>
              <w:jc w:val="both"/>
              <w:rPr>
                <w:b/>
                <w:color w:val="000000" w:themeColor="text1"/>
              </w:rPr>
            </w:pPr>
            <w:r w:rsidRPr="00402902">
              <w:rPr>
                <w:color w:val="000000" w:themeColor="text1"/>
              </w:rPr>
              <w:t>Building No 20, Nehru Place</w:t>
            </w:r>
            <w:r w:rsidRPr="00402902">
              <w:rPr>
                <w:b/>
                <w:color w:val="000000" w:themeColor="text1"/>
              </w:rPr>
              <w:t xml:space="preserve">, </w:t>
            </w:r>
            <w:r w:rsidRPr="00402902">
              <w:rPr>
                <w:bCs/>
                <w:color w:val="000000" w:themeColor="text1"/>
              </w:rPr>
              <w:t>New Delhi–110019. Office: 011- 39996052 Fax:  011- 39996055</w:t>
            </w:r>
          </w:p>
        </w:tc>
      </w:tr>
      <w:tr w:rsidR="00402902" w:rsidRPr="00CB0F66">
        <w:tc>
          <w:tcPr>
            <w:tcW w:w="720" w:type="dxa"/>
          </w:tcPr>
          <w:p w:rsidR="00402902" w:rsidRPr="00402902" w:rsidRDefault="00402902" w:rsidP="006100CA">
            <w:pPr>
              <w:autoSpaceDE w:val="0"/>
              <w:autoSpaceDN w:val="0"/>
              <w:adjustRightInd w:val="0"/>
              <w:jc w:val="both"/>
              <w:rPr>
                <w:color w:val="000000" w:themeColor="text1"/>
              </w:rPr>
            </w:pPr>
            <w:r w:rsidRPr="00402902">
              <w:rPr>
                <w:color w:val="000000" w:themeColor="text1"/>
              </w:rPr>
              <w:t>17</w:t>
            </w:r>
          </w:p>
        </w:tc>
        <w:tc>
          <w:tcPr>
            <w:tcW w:w="8237" w:type="dxa"/>
          </w:tcPr>
          <w:p w:rsidR="00402902" w:rsidRPr="00402902" w:rsidRDefault="00402902" w:rsidP="00E95D43">
            <w:pPr>
              <w:autoSpaceDE w:val="0"/>
              <w:autoSpaceDN w:val="0"/>
              <w:adjustRightInd w:val="0"/>
              <w:jc w:val="both"/>
              <w:rPr>
                <w:b/>
                <w:color w:val="000000" w:themeColor="text1"/>
              </w:rPr>
            </w:pPr>
            <w:r w:rsidRPr="00402902">
              <w:rPr>
                <w:b/>
                <w:color w:val="000000" w:themeColor="text1"/>
              </w:rPr>
              <w:t xml:space="preserve">Sh. N. K. Kothari, </w:t>
            </w:r>
          </w:p>
          <w:p w:rsidR="00402902" w:rsidRPr="00402902" w:rsidRDefault="00402902" w:rsidP="00E95D43">
            <w:pPr>
              <w:autoSpaceDE w:val="0"/>
              <w:autoSpaceDN w:val="0"/>
              <w:adjustRightInd w:val="0"/>
              <w:jc w:val="both"/>
              <w:rPr>
                <w:b/>
                <w:color w:val="000000" w:themeColor="text1"/>
              </w:rPr>
            </w:pPr>
            <w:r w:rsidRPr="00402902">
              <w:rPr>
                <w:b/>
                <w:color w:val="000000" w:themeColor="text1"/>
              </w:rPr>
              <w:t>General Manager,</w:t>
            </w:r>
          </w:p>
          <w:p w:rsidR="00402902" w:rsidRPr="00402902" w:rsidRDefault="00402902" w:rsidP="00E95D43">
            <w:pPr>
              <w:autoSpaceDE w:val="0"/>
              <w:autoSpaceDN w:val="0"/>
              <w:adjustRightInd w:val="0"/>
              <w:jc w:val="both"/>
              <w:rPr>
                <w:b/>
                <w:color w:val="000000" w:themeColor="text1"/>
              </w:rPr>
            </w:pPr>
            <w:r w:rsidRPr="00402902">
              <w:rPr>
                <w:bCs/>
                <w:color w:val="000000" w:themeColor="text1"/>
              </w:rPr>
              <w:t>NTPC, Badarpur BTPS, New Delhi-44 Office Phone: 011- 26949523, Fax: 011- 26949532</w:t>
            </w:r>
          </w:p>
        </w:tc>
      </w:tr>
    </w:tbl>
    <w:p w:rsidR="00E95D43" w:rsidRDefault="00E95D43">
      <w:r>
        <w:br w:type="page"/>
      </w:r>
    </w:p>
    <w:tbl>
      <w:tblPr>
        <w:tblW w:w="0" w:type="auto"/>
        <w:tblInd w:w="-72" w:type="dxa"/>
        <w:tblLook w:val="01E0"/>
      </w:tblPr>
      <w:tblGrid>
        <w:gridCol w:w="720"/>
        <w:gridCol w:w="8237"/>
      </w:tblGrid>
      <w:tr w:rsidR="00402902" w:rsidRPr="00CB0F66">
        <w:tc>
          <w:tcPr>
            <w:tcW w:w="720" w:type="dxa"/>
          </w:tcPr>
          <w:p w:rsidR="00402902" w:rsidRPr="00402902" w:rsidRDefault="00402902" w:rsidP="00821A4B">
            <w:pPr>
              <w:autoSpaceDE w:val="0"/>
              <w:autoSpaceDN w:val="0"/>
              <w:adjustRightInd w:val="0"/>
              <w:jc w:val="both"/>
              <w:rPr>
                <w:color w:val="000000" w:themeColor="text1"/>
              </w:rPr>
            </w:pPr>
            <w:r w:rsidRPr="00402902">
              <w:rPr>
                <w:color w:val="000000" w:themeColor="text1"/>
              </w:rPr>
              <w:lastRenderedPageBreak/>
              <w:t>18</w:t>
            </w:r>
          </w:p>
        </w:tc>
        <w:tc>
          <w:tcPr>
            <w:tcW w:w="8237" w:type="dxa"/>
          </w:tcPr>
          <w:p w:rsidR="00402902" w:rsidRPr="00402902" w:rsidRDefault="00402902" w:rsidP="00E95D43">
            <w:pPr>
              <w:autoSpaceDE w:val="0"/>
              <w:autoSpaceDN w:val="0"/>
              <w:adjustRightInd w:val="0"/>
              <w:jc w:val="both"/>
              <w:rPr>
                <w:bCs/>
                <w:color w:val="000000" w:themeColor="text1"/>
              </w:rPr>
            </w:pPr>
            <w:r w:rsidRPr="00402902">
              <w:rPr>
                <w:b/>
                <w:color w:val="000000" w:themeColor="text1"/>
              </w:rPr>
              <w:t>Col. Ballaney R.N., CWE,</w:t>
            </w:r>
            <w:r w:rsidRPr="00402902">
              <w:rPr>
                <w:bCs/>
                <w:color w:val="000000" w:themeColor="text1"/>
              </w:rPr>
              <w:t xml:space="preserve"> </w:t>
            </w:r>
          </w:p>
          <w:p w:rsidR="00402902" w:rsidRPr="00402902" w:rsidRDefault="00402902" w:rsidP="00E95D43">
            <w:pPr>
              <w:autoSpaceDE w:val="0"/>
              <w:autoSpaceDN w:val="0"/>
              <w:adjustRightInd w:val="0"/>
              <w:jc w:val="both"/>
              <w:rPr>
                <w:b/>
                <w:color w:val="000000" w:themeColor="text1"/>
              </w:rPr>
            </w:pPr>
            <w:r w:rsidRPr="00402902">
              <w:rPr>
                <w:bCs/>
                <w:color w:val="000000" w:themeColor="text1"/>
              </w:rPr>
              <w:t>CWE (Utilities), MES, Delhi Cantt, New Delhi – 110010. Phone Office: 011- 25692364</w:t>
            </w:r>
            <w:r w:rsidR="00E95D43">
              <w:rPr>
                <w:bCs/>
                <w:color w:val="000000" w:themeColor="text1"/>
              </w:rPr>
              <w:t>,</w:t>
            </w:r>
            <w:r w:rsidRPr="00402902">
              <w:rPr>
                <w:bCs/>
                <w:color w:val="000000" w:themeColor="text1"/>
              </w:rPr>
              <w:t xml:space="preserve"> Fax: 011- 25687850</w:t>
            </w:r>
          </w:p>
        </w:tc>
      </w:tr>
      <w:tr w:rsidR="00402902" w:rsidRPr="00CB0F66">
        <w:tc>
          <w:tcPr>
            <w:tcW w:w="720" w:type="dxa"/>
          </w:tcPr>
          <w:p w:rsidR="00402902" w:rsidRPr="00402902" w:rsidRDefault="00402902" w:rsidP="00821A4B">
            <w:pPr>
              <w:autoSpaceDE w:val="0"/>
              <w:autoSpaceDN w:val="0"/>
              <w:adjustRightInd w:val="0"/>
              <w:jc w:val="both"/>
              <w:rPr>
                <w:color w:val="000000" w:themeColor="text1"/>
              </w:rPr>
            </w:pPr>
            <w:r w:rsidRPr="00402902">
              <w:rPr>
                <w:color w:val="000000" w:themeColor="text1"/>
              </w:rPr>
              <w:t>19</w:t>
            </w:r>
          </w:p>
        </w:tc>
        <w:tc>
          <w:tcPr>
            <w:tcW w:w="8237" w:type="dxa"/>
          </w:tcPr>
          <w:p w:rsidR="00402902" w:rsidRPr="00402902" w:rsidRDefault="00402902" w:rsidP="00E95D43">
            <w:pPr>
              <w:autoSpaceDE w:val="0"/>
              <w:autoSpaceDN w:val="0"/>
              <w:adjustRightInd w:val="0"/>
              <w:jc w:val="both"/>
              <w:rPr>
                <w:b/>
                <w:color w:val="000000" w:themeColor="text1"/>
              </w:rPr>
            </w:pPr>
            <w:r w:rsidRPr="00402902">
              <w:rPr>
                <w:b/>
                <w:color w:val="000000" w:themeColor="text1"/>
              </w:rPr>
              <w:t xml:space="preserve">Sh. N.S.Sagar </w:t>
            </w:r>
          </w:p>
          <w:p w:rsidR="00402902" w:rsidRPr="00402902" w:rsidRDefault="00402902" w:rsidP="00E95D43">
            <w:pPr>
              <w:autoSpaceDE w:val="0"/>
              <w:autoSpaceDN w:val="0"/>
              <w:adjustRightInd w:val="0"/>
              <w:jc w:val="both"/>
              <w:rPr>
                <w:b/>
                <w:color w:val="000000" w:themeColor="text1"/>
              </w:rPr>
            </w:pPr>
            <w:r w:rsidRPr="00402902">
              <w:rPr>
                <w:b/>
                <w:color w:val="000000" w:themeColor="text1"/>
              </w:rPr>
              <w:t>Chief Engineer (Elect),NDMC</w:t>
            </w:r>
          </w:p>
          <w:p w:rsidR="00402902" w:rsidRPr="00402902" w:rsidRDefault="00402902" w:rsidP="00E95D43">
            <w:pPr>
              <w:autoSpaceDE w:val="0"/>
              <w:autoSpaceDN w:val="0"/>
              <w:adjustRightInd w:val="0"/>
              <w:jc w:val="both"/>
              <w:rPr>
                <w:rFonts w:eastAsia="SimSun"/>
                <w:bCs/>
                <w:color w:val="000000" w:themeColor="text1"/>
                <w:lang w:eastAsia="zh-CN"/>
              </w:rPr>
            </w:pPr>
            <w:r w:rsidRPr="00402902">
              <w:rPr>
                <w:rFonts w:eastAsia="SimSun"/>
                <w:bCs/>
                <w:color w:val="000000" w:themeColor="text1"/>
                <w:lang w:eastAsia="zh-CN"/>
              </w:rPr>
              <w:t>Room No. 1701, 17</w:t>
            </w:r>
            <w:r w:rsidRPr="00402902">
              <w:rPr>
                <w:rFonts w:eastAsia="SimSun"/>
                <w:bCs/>
                <w:color w:val="000000" w:themeColor="text1"/>
                <w:vertAlign w:val="superscript"/>
                <w:lang w:eastAsia="zh-CN"/>
              </w:rPr>
              <w:t>th</w:t>
            </w:r>
            <w:r w:rsidRPr="00402902">
              <w:rPr>
                <w:rFonts w:eastAsia="SimSun"/>
                <w:bCs/>
                <w:color w:val="000000" w:themeColor="text1"/>
                <w:lang w:eastAsia="zh-CN"/>
              </w:rPr>
              <w:t xml:space="preserve"> Floor, Palika Kendra, Sansad Marg, New Delhi-110001 </w:t>
            </w:r>
          </w:p>
        </w:tc>
      </w:tr>
      <w:tr w:rsidR="00402902" w:rsidRPr="00CB0F66" w:rsidTr="005F60B9">
        <w:tc>
          <w:tcPr>
            <w:tcW w:w="720" w:type="dxa"/>
          </w:tcPr>
          <w:p w:rsidR="00402902" w:rsidRPr="00402902" w:rsidRDefault="00402902" w:rsidP="005F60B9">
            <w:pPr>
              <w:autoSpaceDE w:val="0"/>
              <w:autoSpaceDN w:val="0"/>
              <w:adjustRightInd w:val="0"/>
              <w:rPr>
                <w:color w:val="000000" w:themeColor="text1"/>
              </w:rPr>
            </w:pPr>
            <w:r w:rsidRPr="00402902">
              <w:rPr>
                <w:color w:val="000000" w:themeColor="text1"/>
              </w:rPr>
              <w:t>20</w:t>
            </w:r>
          </w:p>
        </w:tc>
        <w:tc>
          <w:tcPr>
            <w:tcW w:w="8237" w:type="dxa"/>
          </w:tcPr>
          <w:p w:rsidR="00402902" w:rsidRPr="00402902" w:rsidRDefault="00402902" w:rsidP="00E95D43">
            <w:pPr>
              <w:autoSpaceDE w:val="0"/>
              <w:autoSpaceDN w:val="0"/>
              <w:adjustRightInd w:val="0"/>
              <w:jc w:val="both"/>
              <w:rPr>
                <w:b/>
                <w:color w:val="000000" w:themeColor="text1"/>
              </w:rPr>
            </w:pPr>
            <w:r w:rsidRPr="00402902">
              <w:rPr>
                <w:b/>
                <w:color w:val="000000" w:themeColor="text1"/>
              </w:rPr>
              <w:t>Ms. Anjuli Chandra, Executive Director (Engg.), DERC</w:t>
            </w:r>
          </w:p>
          <w:p w:rsidR="00402902" w:rsidRPr="00402902" w:rsidRDefault="00402902" w:rsidP="00E95D43">
            <w:pPr>
              <w:autoSpaceDE w:val="0"/>
              <w:autoSpaceDN w:val="0"/>
              <w:adjustRightInd w:val="0"/>
              <w:jc w:val="both"/>
              <w:rPr>
                <w:b/>
                <w:color w:val="000000" w:themeColor="text1"/>
              </w:rPr>
            </w:pPr>
            <w:r w:rsidRPr="00402902">
              <w:rPr>
                <w:color w:val="000000" w:themeColor="text1"/>
              </w:rPr>
              <w:t>DERC Viniyamak Bhawan, C-Block, Shivalik, New Delhi-17</w:t>
            </w:r>
          </w:p>
        </w:tc>
      </w:tr>
      <w:tr w:rsidR="00402902" w:rsidRPr="00CB0F66" w:rsidTr="005F60B9">
        <w:tc>
          <w:tcPr>
            <w:tcW w:w="720" w:type="dxa"/>
          </w:tcPr>
          <w:p w:rsidR="00402902" w:rsidRPr="00402902" w:rsidRDefault="00402902" w:rsidP="00970403">
            <w:pPr>
              <w:autoSpaceDE w:val="0"/>
              <w:autoSpaceDN w:val="0"/>
              <w:adjustRightInd w:val="0"/>
              <w:rPr>
                <w:color w:val="000000" w:themeColor="text1"/>
              </w:rPr>
            </w:pPr>
            <w:r w:rsidRPr="00402902">
              <w:rPr>
                <w:color w:val="000000" w:themeColor="text1"/>
              </w:rPr>
              <w:t>21</w:t>
            </w:r>
          </w:p>
        </w:tc>
        <w:tc>
          <w:tcPr>
            <w:tcW w:w="8237" w:type="dxa"/>
          </w:tcPr>
          <w:p w:rsidR="00402902" w:rsidRPr="00402902" w:rsidRDefault="00402902" w:rsidP="00E95D43">
            <w:pPr>
              <w:autoSpaceDE w:val="0"/>
              <w:autoSpaceDN w:val="0"/>
              <w:adjustRightInd w:val="0"/>
              <w:jc w:val="both"/>
              <w:rPr>
                <w:b/>
                <w:color w:val="000000" w:themeColor="text1"/>
              </w:rPr>
            </w:pPr>
            <w:r w:rsidRPr="00402902">
              <w:rPr>
                <w:b/>
                <w:color w:val="000000" w:themeColor="text1"/>
              </w:rPr>
              <w:t>Sh. Anant Mishra, GM (Project)</w:t>
            </w:r>
          </w:p>
          <w:p w:rsidR="00402902" w:rsidRPr="00402902" w:rsidRDefault="00402902" w:rsidP="00E95D43">
            <w:pPr>
              <w:jc w:val="both"/>
            </w:pPr>
            <w:r w:rsidRPr="00402902">
              <w:t>Timarpur – Okhla Waste Management Company Pvt Ltd, Jindal ITF Centre, 28, Shivaji Marg, New Delhi-110015, Fax No. 011-45021982</w:t>
            </w:r>
          </w:p>
        </w:tc>
      </w:tr>
      <w:tr w:rsidR="00402902" w:rsidRPr="00CB0F66">
        <w:tc>
          <w:tcPr>
            <w:tcW w:w="720" w:type="dxa"/>
          </w:tcPr>
          <w:p w:rsidR="00402902" w:rsidRPr="00402902" w:rsidRDefault="00E95D43" w:rsidP="00821A4B">
            <w:pPr>
              <w:autoSpaceDE w:val="0"/>
              <w:autoSpaceDN w:val="0"/>
              <w:adjustRightInd w:val="0"/>
              <w:jc w:val="both"/>
              <w:rPr>
                <w:color w:val="000000" w:themeColor="text1"/>
              </w:rPr>
            </w:pPr>
            <w:r>
              <w:rPr>
                <w:color w:val="000000" w:themeColor="text1"/>
              </w:rPr>
              <w:t>22</w:t>
            </w:r>
          </w:p>
        </w:tc>
        <w:tc>
          <w:tcPr>
            <w:tcW w:w="8237" w:type="dxa"/>
          </w:tcPr>
          <w:p w:rsidR="00402902" w:rsidRPr="00402902" w:rsidRDefault="00402902" w:rsidP="00E95D43">
            <w:pPr>
              <w:autoSpaceDE w:val="0"/>
              <w:autoSpaceDN w:val="0"/>
              <w:adjustRightInd w:val="0"/>
              <w:jc w:val="both"/>
              <w:rPr>
                <w:b/>
                <w:color w:val="000000" w:themeColor="text1"/>
              </w:rPr>
            </w:pPr>
            <w:r w:rsidRPr="00402902">
              <w:rPr>
                <w:b/>
                <w:color w:val="000000" w:themeColor="text1"/>
              </w:rPr>
              <w:t>Sh. Anish Garg</w:t>
            </w:r>
          </w:p>
          <w:p w:rsidR="00402902" w:rsidRPr="00402902" w:rsidRDefault="00402902" w:rsidP="00E95D43">
            <w:pPr>
              <w:autoSpaceDE w:val="0"/>
              <w:autoSpaceDN w:val="0"/>
              <w:adjustRightInd w:val="0"/>
              <w:jc w:val="both"/>
              <w:rPr>
                <w:color w:val="000000" w:themeColor="text1"/>
              </w:rPr>
            </w:pPr>
            <w:r w:rsidRPr="00402902">
              <w:rPr>
                <w:color w:val="000000" w:themeColor="text1"/>
              </w:rPr>
              <w:t>Joint Director (Eng.), DERC Viniyamak Bhawan, C-Blk, Shivalik, New Delhi-17</w:t>
            </w:r>
          </w:p>
        </w:tc>
      </w:tr>
      <w:tr w:rsidR="00402902" w:rsidRPr="00CB0F66">
        <w:tc>
          <w:tcPr>
            <w:tcW w:w="720" w:type="dxa"/>
          </w:tcPr>
          <w:p w:rsidR="00402902" w:rsidRPr="00402902" w:rsidRDefault="00402902" w:rsidP="005E4403">
            <w:pPr>
              <w:autoSpaceDE w:val="0"/>
              <w:autoSpaceDN w:val="0"/>
              <w:adjustRightInd w:val="0"/>
              <w:jc w:val="both"/>
              <w:rPr>
                <w:color w:val="000000" w:themeColor="text1"/>
              </w:rPr>
            </w:pPr>
            <w:r w:rsidRPr="00402902">
              <w:rPr>
                <w:color w:val="000000" w:themeColor="text1"/>
              </w:rPr>
              <w:t>2</w:t>
            </w:r>
            <w:r w:rsidR="00E95D43">
              <w:rPr>
                <w:color w:val="000000" w:themeColor="text1"/>
              </w:rPr>
              <w:t>3</w:t>
            </w:r>
          </w:p>
        </w:tc>
        <w:tc>
          <w:tcPr>
            <w:tcW w:w="8237" w:type="dxa"/>
          </w:tcPr>
          <w:p w:rsidR="00402902" w:rsidRPr="00402902" w:rsidRDefault="00402902" w:rsidP="00E95D43">
            <w:pPr>
              <w:autoSpaceDE w:val="0"/>
              <w:autoSpaceDN w:val="0"/>
              <w:adjustRightInd w:val="0"/>
              <w:jc w:val="both"/>
              <w:rPr>
                <w:b/>
                <w:color w:val="000000" w:themeColor="text1"/>
              </w:rPr>
            </w:pPr>
            <w:r w:rsidRPr="00402902">
              <w:rPr>
                <w:b/>
                <w:color w:val="000000" w:themeColor="text1"/>
              </w:rPr>
              <w:t>Sh. Surender Babbar</w:t>
            </w:r>
          </w:p>
        </w:tc>
      </w:tr>
      <w:tr w:rsidR="00402902" w:rsidRPr="00CB0F66">
        <w:tc>
          <w:tcPr>
            <w:tcW w:w="720" w:type="dxa"/>
          </w:tcPr>
          <w:p w:rsidR="00402902" w:rsidRPr="00402902" w:rsidRDefault="00402902" w:rsidP="005E4403">
            <w:pPr>
              <w:autoSpaceDE w:val="0"/>
              <w:autoSpaceDN w:val="0"/>
              <w:adjustRightInd w:val="0"/>
              <w:jc w:val="both"/>
              <w:rPr>
                <w:color w:val="000000" w:themeColor="text1"/>
              </w:rPr>
            </w:pPr>
          </w:p>
        </w:tc>
        <w:tc>
          <w:tcPr>
            <w:tcW w:w="8237" w:type="dxa"/>
          </w:tcPr>
          <w:p w:rsidR="00402902" w:rsidRPr="00402902" w:rsidRDefault="00402902" w:rsidP="00E95D43">
            <w:pPr>
              <w:autoSpaceDE w:val="0"/>
              <w:autoSpaceDN w:val="0"/>
              <w:adjustRightInd w:val="0"/>
              <w:jc w:val="both"/>
              <w:rPr>
                <w:color w:val="000000" w:themeColor="text1"/>
              </w:rPr>
            </w:pPr>
            <w:r w:rsidRPr="00402902">
              <w:rPr>
                <w:color w:val="000000" w:themeColor="text1"/>
              </w:rPr>
              <w:t>Dy. General Manager (Finance-I), DTL, Shakti Sadan, New Delhi 110002</w:t>
            </w:r>
          </w:p>
        </w:tc>
      </w:tr>
      <w:tr w:rsidR="00402902" w:rsidRPr="00CB0F66">
        <w:tc>
          <w:tcPr>
            <w:tcW w:w="720" w:type="dxa"/>
          </w:tcPr>
          <w:p w:rsidR="00402902" w:rsidRPr="00402902" w:rsidRDefault="00E95D43" w:rsidP="00E95D43">
            <w:pPr>
              <w:autoSpaceDE w:val="0"/>
              <w:autoSpaceDN w:val="0"/>
              <w:adjustRightInd w:val="0"/>
              <w:jc w:val="both"/>
              <w:rPr>
                <w:color w:val="000000" w:themeColor="text1"/>
              </w:rPr>
            </w:pPr>
            <w:r>
              <w:rPr>
                <w:color w:val="000000" w:themeColor="text1"/>
              </w:rPr>
              <w:t>24</w:t>
            </w:r>
          </w:p>
        </w:tc>
        <w:tc>
          <w:tcPr>
            <w:tcW w:w="8237" w:type="dxa"/>
          </w:tcPr>
          <w:p w:rsidR="00402902" w:rsidRPr="00402902" w:rsidRDefault="00402902" w:rsidP="00E95D43">
            <w:pPr>
              <w:autoSpaceDE w:val="0"/>
              <w:autoSpaceDN w:val="0"/>
              <w:adjustRightInd w:val="0"/>
              <w:jc w:val="both"/>
              <w:rPr>
                <w:b/>
                <w:color w:val="000000" w:themeColor="text1"/>
              </w:rPr>
            </w:pPr>
            <w:r w:rsidRPr="00402902">
              <w:rPr>
                <w:b/>
                <w:color w:val="000000" w:themeColor="text1"/>
              </w:rPr>
              <w:t>Sh. D.N.Sondhi</w:t>
            </w:r>
          </w:p>
          <w:p w:rsidR="00402902" w:rsidRPr="00402902" w:rsidRDefault="00402902" w:rsidP="00E95D43">
            <w:pPr>
              <w:autoSpaceDE w:val="0"/>
              <w:autoSpaceDN w:val="0"/>
              <w:adjustRightInd w:val="0"/>
              <w:jc w:val="both"/>
              <w:rPr>
                <w:color w:val="000000" w:themeColor="text1"/>
              </w:rPr>
            </w:pPr>
            <w:r w:rsidRPr="00402902">
              <w:rPr>
                <w:color w:val="000000" w:themeColor="text1"/>
              </w:rPr>
              <w:t>Dy.G.M (Finance)-II, DTL</w:t>
            </w:r>
          </w:p>
        </w:tc>
      </w:tr>
    </w:tbl>
    <w:p w:rsidR="00970403" w:rsidRDefault="00970403">
      <w:pPr>
        <w:rPr>
          <w:rFonts w:eastAsia="SimSun"/>
          <w:bCs/>
          <w:color w:val="000000" w:themeColor="text1"/>
          <w:lang w:eastAsia="zh-CN"/>
        </w:rPr>
      </w:pPr>
    </w:p>
    <w:p w:rsidR="001539D6" w:rsidRPr="00CB0F66" w:rsidRDefault="001539D6" w:rsidP="001539D6">
      <w:pPr>
        <w:jc w:val="both"/>
        <w:rPr>
          <w:rFonts w:eastAsia="SimSun"/>
          <w:bCs/>
          <w:color w:val="000000" w:themeColor="text1"/>
          <w:lang w:eastAsia="zh-CN"/>
        </w:rPr>
      </w:pPr>
      <w:r w:rsidRPr="00CB0F66">
        <w:rPr>
          <w:rFonts w:eastAsia="SimSun"/>
          <w:bCs/>
          <w:color w:val="000000" w:themeColor="text1"/>
          <w:lang w:eastAsia="zh-CN"/>
        </w:rPr>
        <w:t>Copy for favour of kind information to :-</w:t>
      </w:r>
    </w:p>
    <w:p w:rsidR="001539D6" w:rsidRPr="00CB0F66" w:rsidRDefault="001539D6" w:rsidP="00BA536A">
      <w:pPr>
        <w:numPr>
          <w:ilvl w:val="1"/>
          <w:numId w:val="1"/>
        </w:numPr>
        <w:tabs>
          <w:tab w:val="clear" w:pos="1440"/>
        </w:tabs>
        <w:ind w:left="540"/>
        <w:rPr>
          <w:color w:val="000000" w:themeColor="text1"/>
        </w:rPr>
      </w:pPr>
      <w:r w:rsidRPr="00CB0F66">
        <w:rPr>
          <w:color w:val="000000" w:themeColor="text1"/>
        </w:rPr>
        <w:t>Secretary, DERC, Viniyamak Bhawan, C-Block, Shivalik, New Delhi-17</w:t>
      </w:r>
    </w:p>
    <w:p w:rsidR="001539D6" w:rsidRPr="00CB0F66" w:rsidRDefault="001539D6" w:rsidP="00BA536A">
      <w:pPr>
        <w:numPr>
          <w:ilvl w:val="1"/>
          <w:numId w:val="1"/>
        </w:numPr>
        <w:tabs>
          <w:tab w:val="clear" w:pos="1440"/>
        </w:tabs>
        <w:ind w:left="540"/>
        <w:rPr>
          <w:color w:val="000000" w:themeColor="text1"/>
        </w:rPr>
      </w:pPr>
      <w:r w:rsidRPr="00CB0F66">
        <w:rPr>
          <w:color w:val="000000" w:themeColor="text1"/>
        </w:rPr>
        <w:t>Chairman and Managing Director, DTL</w:t>
      </w:r>
    </w:p>
    <w:p w:rsidR="001539D6" w:rsidRPr="00CB0F66" w:rsidRDefault="001539D6" w:rsidP="00BA536A">
      <w:pPr>
        <w:numPr>
          <w:ilvl w:val="1"/>
          <w:numId w:val="1"/>
        </w:numPr>
        <w:tabs>
          <w:tab w:val="clear" w:pos="1440"/>
        </w:tabs>
        <w:ind w:left="540"/>
        <w:jc w:val="both"/>
        <w:rPr>
          <w:color w:val="000000" w:themeColor="text1"/>
        </w:rPr>
      </w:pPr>
      <w:r w:rsidRPr="00CB0F66">
        <w:rPr>
          <w:color w:val="000000" w:themeColor="text1"/>
        </w:rPr>
        <w:t>Chairperson, New Delhi Municipal Council,</w:t>
      </w:r>
      <w:r w:rsidR="00B145DB">
        <w:rPr>
          <w:color w:val="000000" w:themeColor="text1"/>
        </w:rPr>
        <w:t xml:space="preserve"> </w:t>
      </w:r>
      <w:r w:rsidRPr="00CB0F66">
        <w:rPr>
          <w:color w:val="000000" w:themeColor="text1"/>
        </w:rPr>
        <w:t>Palika Kendra,</w:t>
      </w:r>
      <w:r w:rsidR="00B145DB">
        <w:rPr>
          <w:color w:val="000000" w:themeColor="text1"/>
        </w:rPr>
        <w:t xml:space="preserve"> </w:t>
      </w:r>
      <w:r w:rsidRPr="00CB0F66">
        <w:rPr>
          <w:color w:val="000000" w:themeColor="text1"/>
        </w:rPr>
        <w:t>Sansad Marg, New Delhi</w:t>
      </w:r>
    </w:p>
    <w:p w:rsidR="007B5164" w:rsidRPr="00CB0F66" w:rsidRDefault="007B5164" w:rsidP="00BA536A">
      <w:pPr>
        <w:numPr>
          <w:ilvl w:val="1"/>
          <w:numId w:val="1"/>
        </w:numPr>
        <w:tabs>
          <w:tab w:val="clear" w:pos="1440"/>
        </w:tabs>
        <w:ind w:left="540"/>
        <w:jc w:val="both"/>
        <w:rPr>
          <w:color w:val="000000" w:themeColor="text1"/>
        </w:rPr>
      </w:pPr>
      <w:r w:rsidRPr="00CB0F66">
        <w:rPr>
          <w:color w:val="000000" w:themeColor="text1"/>
        </w:rPr>
        <w:t>Member Secretary, NRPC, Katwaria Sarai, New Delhi-110016</w:t>
      </w:r>
    </w:p>
    <w:p w:rsidR="001539D6" w:rsidRPr="00CB0F66" w:rsidRDefault="001539D6" w:rsidP="00BA536A">
      <w:pPr>
        <w:numPr>
          <w:ilvl w:val="1"/>
          <w:numId w:val="1"/>
        </w:numPr>
        <w:tabs>
          <w:tab w:val="clear" w:pos="1440"/>
        </w:tabs>
        <w:ind w:left="540"/>
        <w:jc w:val="both"/>
        <w:rPr>
          <w:color w:val="000000" w:themeColor="text1"/>
        </w:rPr>
      </w:pPr>
      <w:r w:rsidRPr="00CB0F66">
        <w:rPr>
          <w:color w:val="000000" w:themeColor="text1"/>
        </w:rPr>
        <w:t>CEO, BSES Rajdhani Power Ltd, BSES Bhawan, Nehru Place, New Delhi-110019</w:t>
      </w:r>
    </w:p>
    <w:p w:rsidR="001539D6" w:rsidRPr="00CB0F66" w:rsidRDefault="001539D6" w:rsidP="00BA536A">
      <w:pPr>
        <w:numPr>
          <w:ilvl w:val="1"/>
          <w:numId w:val="1"/>
        </w:numPr>
        <w:tabs>
          <w:tab w:val="clear" w:pos="1440"/>
        </w:tabs>
        <w:ind w:left="540"/>
        <w:jc w:val="both"/>
        <w:rPr>
          <w:color w:val="000000" w:themeColor="text1"/>
          <w:sz w:val="22"/>
          <w:szCs w:val="22"/>
        </w:rPr>
      </w:pPr>
      <w:r w:rsidRPr="00CB0F66">
        <w:rPr>
          <w:color w:val="000000" w:themeColor="text1"/>
        </w:rPr>
        <w:t xml:space="preserve">CEO, BSES Yamuna Power Ltd, </w:t>
      </w:r>
      <w:r w:rsidRPr="00CB0F66">
        <w:rPr>
          <w:color w:val="000000" w:themeColor="text1"/>
          <w:sz w:val="22"/>
          <w:szCs w:val="22"/>
        </w:rPr>
        <w:t>Shakti Kiran Building, Karkardooma, New Delhi-92</w:t>
      </w:r>
    </w:p>
    <w:p w:rsidR="001539D6" w:rsidRPr="00DF46C5" w:rsidRDefault="009666ED" w:rsidP="00BA536A">
      <w:pPr>
        <w:numPr>
          <w:ilvl w:val="1"/>
          <w:numId w:val="1"/>
        </w:numPr>
        <w:tabs>
          <w:tab w:val="clear" w:pos="1440"/>
        </w:tabs>
        <w:ind w:left="540" w:right="-211"/>
        <w:jc w:val="both"/>
        <w:rPr>
          <w:color w:val="000000" w:themeColor="text1"/>
        </w:rPr>
      </w:pPr>
      <w:r w:rsidRPr="00CB0F66">
        <w:rPr>
          <w:color w:val="000000" w:themeColor="text1"/>
        </w:rPr>
        <w:t>M</w:t>
      </w:r>
      <w:r w:rsidR="00DF46C5">
        <w:rPr>
          <w:color w:val="000000" w:themeColor="text1"/>
        </w:rPr>
        <w:t>anaging Director</w:t>
      </w:r>
      <w:r w:rsidR="001539D6" w:rsidRPr="00CB0F66">
        <w:rPr>
          <w:color w:val="000000" w:themeColor="text1"/>
        </w:rPr>
        <w:t>,</w:t>
      </w:r>
      <w:r w:rsidRPr="00CB0F66">
        <w:rPr>
          <w:color w:val="000000" w:themeColor="text1"/>
        </w:rPr>
        <w:t xml:space="preserve"> Tata Power Delhi Distribution </w:t>
      </w:r>
      <w:r w:rsidRPr="00DF46C5">
        <w:rPr>
          <w:color w:val="000000" w:themeColor="text1"/>
        </w:rPr>
        <w:t>Ltd.,</w:t>
      </w:r>
      <w:r w:rsidR="001539D6" w:rsidRPr="00DF46C5">
        <w:rPr>
          <w:color w:val="000000" w:themeColor="text1"/>
        </w:rPr>
        <w:t>33kV Grid S/Stn, Hudson Lane, Kingsway Camp, Delhi-110009</w:t>
      </w:r>
    </w:p>
    <w:p w:rsidR="001539D6" w:rsidRPr="00DF46C5" w:rsidRDefault="001539D6" w:rsidP="00BA536A">
      <w:pPr>
        <w:numPr>
          <w:ilvl w:val="1"/>
          <w:numId w:val="1"/>
        </w:numPr>
        <w:tabs>
          <w:tab w:val="clear" w:pos="1440"/>
        </w:tabs>
        <w:ind w:left="540" w:right="-151"/>
        <w:jc w:val="both"/>
        <w:rPr>
          <w:color w:val="000000" w:themeColor="text1"/>
        </w:rPr>
      </w:pPr>
      <w:r w:rsidRPr="00DF46C5">
        <w:rPr>
          <w:color w:val="000000" w:themeColor="text1"/>
        </w:rPr>
        <w:t>Chief Engineer(Utilities),CWE, MES, Kotwali Road, Near Gopi Nath Bazar, Delhi Cantt  New Delhi-10</w:t>
      </w:r>
    </w:p>
    <w:p w:rsidR="001539D6" w:rsidRPr="00CB0F66" w:rsidRDefault="001539D6" w:rsidP="00BA536A">
      <w:pPr>
        <w:numPr>
          <w:ilvl w:val="1"/>
          <w:numId w:val="1"/>
        </w:numPr>
        <w:tabs>
          <w:tab w:val="clear" w:pos="1440"/>
        </w:tabs>
        <w:ind w:left="540"/>
        <w:jc w:val="both"/>
        <w:rPr>
          <w:color w:val="000000" w:themeColor="text1"/>
        </w:rPr>
      </w:pPr>
      <w:r w:rsidRPr="00CB0F66">
        <w:rPr>
          <w:color w:val="000000" w:themeColor="text1"/>
        </w:rPr>
        <w:t>Managing Director, Indraprastha Power Generation Company Ltd (Genco) / Pragati Power Corporation Ltd (PPCL), Himadri, Rajghat Power House, New Delhi-110002</w:t>
      </w:r>
    </w:p>
    <w:p w:rsidR="009666ED" w:rsidRPr="00CB0F66" w:rsidRDefault="006B5386" w:rsidP="00BA536A">
      <w:pPr>
        <w:numPr>
          <w:ilvl w:val="1"/>
          <w:numId w:val="1"/>
        </w:numPr>
        <w:tabs>
          <w:tab w:val="clear" w:pos="1440"/>
        </w:tabs>
        <w:ind w:left="540"/>
        <w:jc w:val="both"/>
        <w:rPr>
          <w:color w:val="000000" w:themeColor="text1"/>
        </w:rPr>
      </w:pPr>
      <w:r w:rsidRPr="00CB0F66">
        <w:rPr>
          <w:color w:val="000000" w:themeColor="text1"/>
        </w:rPr>
        <w:t>Director (Finance), DTL, Shakti Sadan, New Delhi 110002</w:t>
      </w:r>
      <w:r w:rsidR="009666ED" w:rsidRPr="00CB0F66">
        <w:rPr>
          <w:color w:val="000000" w:themeColor="text1"/>
        </w:rPr>
        <w:tab/>
      </w:r>
      <w:r w:rsidR="009666ED" w:rsidRPr="00CB0F66">
        <w:rPr>
          <w:color w:val="000000" w:themeColor="text1"/>
        </w:rPr>
        <w:tab/>
      </w:r>
      <w:r w:rsidR="009666ED" w:rsidRPr="00CB0F66">
        <w:rPr>
          <w:color w:val="000000" w:themeColor="text1"/>
        </w:rPr>
        <w:tab/>
      </w:r>
    </w:p>
    <w:p w:rsidR="005F60B9" w:rsidRPr="005F60B9" w:rsidRDefault="009666ED" w:rsidP="00DF46C5">
      <w:pPr>
        <w:numPr>
          <w:ilvl w:val="1"/>
          <w:numId w:val="1"/>
        </w:numPr>
        <w:tabs>
          <w:tab w:val="clear" w:pos="1440"/>
        </w:tabs>
        <w:ind w:left="540"/>
        <w:jc w:val="both"/>
        <w:rPr>
          <w:b/>
          <w:color w:val="000000" w:themeColor="text1"/>
        </w:rPr>
      </w:pPr>
      <w:r w:rsidRPr="00DF46C5">
        <w:rPr>
          <w:color w:val="000000" w:themeColor="text1"/>
        </w:rPr>
        <w:t>CEO, JUIL/TOWMCL, JITF Urban, Infrastructure Ltd. Jindal ITF Centre, 28, Shivaji Marg, new Delhi</w:t>
      </w:r>
      <w:r w:rsidR="005F60B9">
        <w:rPr>
          <w:color w:val="000000" w:themeColor="text1"/>
        </w:rPr>
        <w:t>-1100</w:t>
      </w:r>
      <w:r w:rsidRPr="00DF46C5">
        <w:rPr>
          <w:color w:val="000000" w:themeColor="text1"/>
        </w:rPr>
        <w:t>15</w:t>
      </w:r>
    </w:p>
    <w:p w:rsidR="00970403" w:rsidRPr="00970403" w:rsidRDefault="005F60B9" w:rsidP="00DF46C5">
      <w:pPr>
        <w:numPr>
          <w:ilvl w:val="1"/>
          <w:numId w:val="1"/>
        </w:numPr>
        <w:tabs>
          <w:tab w:val="clear" w:pos="1440"/>
        </w:tabs>
        <w:ind w:left="540"/>
        <w:jc w:val="both"/>
        <w:rPr>
          <w:b/>
          <w:color w:val="000000" w:themeColor="text1"/>
        </w:rPr>
      </w:pPr>
      <w:r>
        <w:rPr>
          <w:color w:val="000000" w:themeColor="text1"/>
        </w:rPr>
        <w:t>Member (Power Regulation), BBMB</w:t>
      </w:r>
      <w:r w:rsidR="002619B2">
        <w:rPr>
          <w:color w:val="000000" w:themeColor="text1"/>
        </w:rPr>
        <w:t>, Sector-19-B, Madhya Marg, Chandigarh</w:t>
      </w:r>
    </w:p>
    <w:p w:rsidR="004C0A90" w:rsidRPr="00DF46C5" w:rsidRDefault="00970403" w:rsidP="00DF46C5">
      <w:pPr>
        <w:numPr>
          <w:ilvl w:val="1"/>
          <w:numId w:val="1"/>
        </w:numPr>
        <w:tabs>
          <w:tab w:val="clear" w:pos="1440"/>
        </w:tabs>
        <w:ind w:left="540"/>
        <w:jc w:val="both"/>
        <w:rPr>
          <w:b/>
          <w:color w:val="000000" w:themeColor="text1"/>
        </w:rPr>
      </w:pPr>
      <w:r>
        <w:rPr>
          <w:color w:val="000000" w:themeColor="text1"/>
        </w:rPr>
        <w:t xml:space="preserve">CEO, POSOCO, </w:t>
      </w:r>
      <w:r w:rsidR="005A708A">
        <w:rPr>
          <w:color w:val="000000" w:themeColor="text1"/>
        </w:rPr>
        <w:t xml:space="preserve">B-9, Qutab Institutional Area, </w:t>
      </w:r>
      <w:r>
        <w:rPr>
          <w:color w:val="000000" w:themeColor="text1"/>
        </w:rPr>
        <w:t>Katwaria Sarai New Delhi-110016</w:t>
      </w:r>
      <w:r w:rsidR="009666ED" w:rsidRPr="00DF46C5">
        <w:rPr>
          <w:color w:val="000000" w:themeColor="text1"/>
        </w:rPr>
        <w:tab/>
      </w:r>
      <w:r w:rsidR="009666ED" w:rsidRPr="00DF46C5">
        <w:rPr>
          <w:color w:val="000000" w:themeColor="text1"/>
        </w:rPr>
        <w:tab/>
      </w:r>
      <w:r w:rsidR="009666ED" w:rsidRPr="00DF46C5">
        <w:rPr>
          <w:color w:val="000000" w:themeColor="text1"/>
        </w:rPr>
        <w:tab/>
      </w:r>
      <w:r w:rsidR="009666ED" w:rsidRPr="00DF46C5">
        <w:rPr>
          <w:color w:val="000000" w:themeColor="text1"/>
        </w:rPr>
        <w:tab/>
      </w:r>
      <w:r w:rsidR="009666ED" w:rsidRPr="00DF46C5">
        <w:rPr>
          <w:color w:val="000000" w:themeColor="text1"/>
        </w:rPr>
        <w:tab/>
      </w:r>
      <w:r w:rsidR="009666ED" w:rsidRPr="00DF46C5">
        <w:rPr>
          <w:color w:val="000000" w:themeColor="text1"/>
        </w:rPr>
        <w:tab/>
      </w:r>
      <w:r w:rsidR="009666ED" w:rsidRPr="00DF46C5">
        <w:rPr>
          <w:color w:val="000000" w:themeColor="text1"/>
        </w:rPr>
        <w:tab/>
      </w:r>
      <w:r w:rsidR="009666ED" w:rsidRPr="00DF46C5">
        <w:rPr>
          <w:color w:val="000000" w:themeColor="text1"/>
        </w:rPr>
        <w:tab/>
      </w:r>
      <w:r w:rsidR="009666ED" w:rsidRPr="00DF46C5">
        <w:rPr>
          <w:color w:val="000000" w:themeColor="text1"/>
        </w:rPr>
        <w:tab/>
      </w:r>
      <w:r w:rsidR="009666ED" w:rsidRPr="00DF46C5">
        <w:rPr>
          <w:color w:val="000000" w:themeColor="text1"/>
        </w:rPr>
        <w:tab/>
      </w:r>
      <w:r w:rsidR="009666ED" w:rsidRPr="00DF46C5">
        <w:rPr>
          <w:color w:val="000000" w:themeColor="text1"/>
        </w:rPr>
        <w:tab/>
      </w:r>
      <w:r w:rsidR="009666ED" w:rsidRPr="00DF46C5">
        <w:rPr>
          <w:color w:val="000000" w:themeColor="text1"/>
        </w:rPr>
        <w:tab/>
      </w:r>
      <w:r w:rsidR="009666ED" w:rsidRPr="00DF46C5">
        <w:rPr>
          <w:color w:val="000000" w:themeColor="text1"/>
        </w:rPr>
        <w:tab/>
      </w:r>
      <w:r w:rsidR="00DF46C5" w:rsidRPr="00DF46C5">
        <w:rPr>
          <w:b/>
          <w:color w:val="000000" w:themeColor="text1"/>
        </w:rPr>
        <w:br w:type="page"/>
      </w:r>
    </w:p>
    <w:p w:rsidR="004C0A90" w:rsidRPr="00CB0F66" w:rsidRDefault="00BA536A" w:rsidP="004C0A90">
      <w:pPr>
        <w:jc w:val="center"/>
        <w:rPr>
          <w:b/>
          <w:color w:val="000000" w:themeColor="text1"/>
          <w:sz w:val="30"/>
          <w:szCs w:val="30"/>
        </w:rPr>
      </w:pPr>
      <w:r w:rsidRPr="00CB0F66">
        <w:rPr>
          <w:b/>
          <w:noProof/>
          <w:color w:val="000000" w:themeColor="text1"/>
          <w:sz w:val="30"/>
          <w:szCs w:val="30"/>
          <w:lang w:val="en-US" w:eastAsia="en-US"/>
        </w:rPr>
        <w:lastRenderedPageBreak/>
        <w:drawing>
          <wp:anchor distT="0" distB="0" distL="114300" distR="114300" simplePos="0" relativeHeight="251657728" behindDoc="0" locked="0" layoutInCell="1" allowOverlap="1">
            <wp:simplePos x="0" y="0"/>
            <wp:positionH relativeFrom="column">
              <wp:posOffset>2286000</wp:posOffset>
            </wp:positionH>
            <wp:positionV relativeFrom="paragraph">
              <wp:posOffset>-213360</wp:posOffset>
            </wp:positionV>
            <wp:extent cx="1066800" cy="8001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066800" cy="800100"/>
                    </a:xfrm>
                    <a:prstGeom prst="rect">
                      <a:avLst/>
                    </a:prstGeom>
                    <a:noFill/>
                  </pic:spPr>
                </pic:pic>
              </a:graphicData>
            </a:graphic>
          </wp:anchor>
        </w:drawing>
      </w:r>
    </w:p>
    <w:p w:rsidR="004C0A90" w:rsidRPr="00CB0F66" w:rsidRDefault="004C0A90" w:rsidP="004C0A90">
      <w:pPr>
        <w:jc w:val="center"/>
        <w:rPr>
          <w:b/>
          <w:color w:val="000000" w:themeColor="text1"/>
          <w:sz w:val="30"/>
          <w:szCs w:val="30"/>
        </w:rPr>
      </w:pPr>
    </w:p>
    <w:p w:rsidR="004C0A90" w:rsidRPr="00CB0F66" w:rsidRDefault="004C0A90" w:rsidP="004C0A90">
      <w:pPr>
        <w:jc w:val="center"/>
        <w:rPr>
          <w:b/>
          <w:color w:val="000000" w:themeColor="text1"/>
          <w:sz w:val="30"/>
          <w:szCs w:val="30"/>
        </w:rPr>
      </w:pPr>
    </w:p>
    <w:p w:rsidR="004C0A90" w:rsidRPr="00CB0F66" w:rsidRDefault="004C0A90" w:rsidP="004C0A90">
      <w:pPr>
        <w:jc w:val="center"/>
        <w:rPr>
          <w:b/>
          <w:color w:val="000000" w:themeColor="text1"/>
          <w:sz w:val="30"/>
          <w:szCs w:val="30"/>
        </w:rPr>
      </w:pPr>
      <w:r w:rsidRPr="00CB0F66">
        <w:rPr>
          <w:b/>
          <w:color w:val="000000" w:themeColor="text1"/>
          <w:sz w:val="30"/>
          <w:szCs w:val="30"/>
        </w:rPr>
        <w:t>DELHI TRANSCO LTD.</w:t>
      </w:r>
    </w:p>
    <w:p w:rsidR="004C0A90" w:rsidRPr="00CB0F66" w:rsidRDefault="004C0A90" w:rsidP="004C0A90">
      <w:pPr>
        <w:jc w:val="center"/>
        <w:rPr>
          <w:color w:val="000000" w:themeColor="text1"/>
        </w:rPr>
      </w:pPr>
      <w:r w:rsidRPr="00CB0F66">
        <w:rPr>
          <w:color w:val="000000" w:themeColor="text1"/>
        </w:rPr>
        <w:t>(Regd. Office : Shakti Sadan, Kotla Road, New Delhi 110002)</w:t>
      </w:r>
    </w:p>
    <w:p w:rsidR="004C0A90" w:rsidRPr="00CB0F66" w:rsidRDefault="004C0A90" w:rsidP="004C0A90">
      <w:pPr>
        <w:jc w:val="center"/>
        <w:rPr>
          <w:color w:val="000000" w:themeColor="text1"/>
          <w:sz w:val="22"/>
          <w:szCs w:val="22"/>
        </w:rPr>
      </w:pPr>
      <w:r w:rsidRPr="00CB0F66">
        <w:rPr>
          <w:b/>
          <w:color w:val="000000" w:themeColor="text1"/>
          <w:sz w:val="22"/>
          <w:szCs w:val="22"/>
        </w:rPr>
        <w:t>[Office of Dy. General Manager (SO)]</w:t>
      </w:r>
    </w:p>
    <w:p w:rsidR="004C0A90" w:rsidRPr="00CB0F66" w:rsidRDefault="004C0A90" w:rsidP="004C0A90">
      <w:pPr>
        <w:jc w:val="center"/>
        <w:rPr>
          <w:color w:val="000000" w:themeColor="text1"/>
          <w:sz w:val="20"/>
          <w:szCs w:val="20"/>
        </w:rPr>
      </w:pPr>
      <w:r w:rsidRPr="00CB0F66">
        <w:rPr>
          <w:color w:val="000000" w:themeColor="text1"/>
          <w:sz w:val="20"/>
          <w:szCs w:val="20"/>
        </w:rPr>
        <w:t>SLDC Building, Minto Road, New Delhi – 110 002</w:t>
      </w:r>
    </w:p>
    <w:p w:rsidR="004C0A90" w:rsidRPr="00CB0F66" w:rsidRDefault="004C0A90" w:rsidP="004C0A90">
      <w:pPr>
        <w:jc w:val="center"/>
        <w:rPr>
          <w:color w:val="000000" w:themeColor="text1"/>
          <w:sz w:val="20"/>
          <w:szCs w:val="20"/>
        </w:rPr>
      </w:pPr>
      <w:r w:rsidRPr="00CB0F66">
        <w:rPr>
          <w:color w:val="000000" w:themeColor="text1"/>
          <w:sz w:val="20"/>
          <w:szCs w:val="20"/>
        </w:rPr>
        <w:t>Phone No.23221149, 23221175, Fax 23221012, 59</w:t>
      </w:r>
      <w:r w:rsidRPr="00CB0F66">
        <w:rPr>
          <w:color w:val="000000" w:themeColor="text1"/>
        </w:rPr>
        <w:t xml:space="preserve">     </w:t>
      </w:r>
    </w:p>
    <w:p w:rsidR="00B145DB" w:rsidRDefault="00B145DB" w:rsidP="00B145DB">
      <w:pPr>
        <w:autoSpaceDE w:val="0"/>
        <w:autoSpaceDN w:val="0"/>
        <w:adjustRightInd w:val="0"/>
        <w:ind w:firstLine="720"/>
        <w:rPr>
          <w:b/>
          <w:bCs/>
          <w:color w:val="000000" w:themeColor="text1"/>
          <w:lang w:val="en-US" w:eastAsia="en-US"/>
        </w:rPr>
      </w:pPr>
    </w:p>
    <w:p w:rsidR="0027752B" w:rsidRPr="00B145DB" w:rsidRDefault="0027752B" w:rsidP="005A708A">
      <w:pPr>
        <w:autoSpaceDE w:val="0"/>
        <w:autoSpaceDN w:val="0"/>
        <w:adjustRightInd w:val="0"/>
        <w:spacing w:line="360" w:lineRule="auto"/>
        <w:ind w:firstLine="720"/>
        <w:rPr>
          <w:b/>
          <w:bCs/>
          <w:color w:val="000000" w:themeColor="text1"/>
          <w:lang w:val="en-US" w:eastAsia="en-US"/>
        </w:rPr>
      </w:pPr>
      <w:r w:rsidRPr="00B145DB">
        <w:rPr>
          <w:b/>
          <w:bCs/>
          <w:color w:val="000000" w:themeColor="text1"/>
          <w:lang w:val="en-US" w:eastAsia="en-US"/>
        </w:rPr>
        <w:t>AGENDA</w:t>
      </w:r>
      <w:r w:rsidR="00B145DB" w:rsidRPr="00B145DB">
        <w:rPr>
          <w:b/>
          <w:bCs/>
          <w:color w:val="000000" w:themeColor="text1"/>
          <w:lang w:val="en-US" w:eastAsia="en-US"/>
        </w:rPr>
        <w:t xml:space="preserve"> </w:t>
      </w:r>
      <w:r w:rsidRPr="00B145DB">
        <w:rPr>
          <w:b/>
          <w:bCs/>
          <w:color w:val="000000" w:themeColor="text1"/>
          <w:lang w:val="en-US" w:eastAsia="en-US"/>
        </w:rPr>
        <w:t>FOR</w:t>
      </w:r>
      <w:r w:rsidR="00B145DB" w:rsidRPr="00B145DB">
        <w:rPr>
          <w:b/>
          <w:bCs/>
          <w:color w:val="000000" w:themeColor="text1"/>
          <w:lang w:val="en-US" w:eastAsia="en-US"/>
        </w:rPr>
        <w:t xml:space="preserve"> </w:t>
      </w:r>
      <w:r w:rsidR="009666ED" w:rsidRPr="00B145DB">
        <w:rPr>
          <w:b/>
          <w:bCs/>
          <w:color w:val="000000" w:themeColor="text1"/>
          <w:lang w:val="en-US" w:eastAsia="en-US"/>
        </w:rPr>
        <w:t>6</w:t>
      </w:r>
      <w:r w:rsidRPr="00B145DB">
        <w:rPr>
          <w:b/>
          <w:bCs/>
          <w:color w:val="000000" w:themeColor="text1"/>
          <w:vertAlign w:val="superscript"/>
          <w:lang w:val="en-US" w:eastAsia="en-US"/>
        </w:rPr>
        <w:t>th</w:t>
      </w:r>
      <w:r w:rsidRPr="00B145DB">
        <w:rPr>
          <w:b/>
          <w:bCs/>
          <w:color w:val="000000" w:themeColor="text1"/>
          <w:lang w:val="en-US" w:eastAsia="en-US"/>
        </w:rPr>
        <w:t xml:space="preserve"> MEETING OF GR</w:t>
      </w:r>
      <w:r w:rsidR="00B145DB" w:rsidRPr="00B145DB">
        <w:rPr>
          <w:b/>
          <w:bCs/>
          <w:color w:val="000000" w:themeColor="text1"/>
          <w:lang w:val="en-US" w:eastAsia="en-US"/>
        </w:rPr>
        <w:t>ID CO-ORDINATION COMMITTEE</w:t>
      </w:r>
    </w:p>
    <w:p w:rsidR="00E95D43" w:rsidRDefault="00E95D43" w:rsidP="005A708A">
      <w:pPr>
        <w:autoSpaceDE w:val="0"/>
        <w:autoSpaceDN w:val="0"/>
        <w:adjustRightInd w:val="0"/>
        <w:spacing w:line="360" w:lineRule="auto"/>
        <w:ind w:firstLine="720"/>
        <w:jc w:val="both"/>
        <w:rPr>
          <w:rFonts w:ascii="Arial" w:hAnsi="Arial" w:cs="Arial"/>
          <w:b/>
          <w:bCs/>
          <w:color w:val="000000" w:themeColor="text1"/>
          <w:lang w:val="en-US" w:eastAsia="en-US"/>
        </w:rPr>
      </w:pPr>
    </w:p>
    <w:p w:rsidR="0027752B" w:rsidRPr="00B145DB" w:rsidRDefault="0027752B" w:rsidP="005A708A">
      <w:pPr>
        <w:autoSpaceDE w:val="0"/>
        <w:autoSpaceDN w:val="0"/>
        <w:adjustRightInd w:val="0"/>
        <w:spacing w:line="360" w:lineRule="auto"/>
        <w:ind w:firstLine="720"/>
        <w:jc w:val="both"/>
        <w:rPr>
          <w:rFonts w:ascii="Arial" w:hAnsi="Arial" w:cs="Arial"/>
          <w:b/>
          <w:bCs/>
          <w:color w:val="000000" w:themeColor="text1"/>
          <w:lang w:val="en-US" w:eastAsia="en-US"/>
        </w:rPr>
      </w:pPr>
      <w:r w:rsidRPr="00B145DB">
        <w:rPr>
          <w:rFonts w:ascii="Arial" w:hAnsi="Arial" w:cs="Arial"/>
          <w:b/>
          <w:bCs/>
          <w:color w:val="000000" w:themeColor="text1"/>
          <w:lang w:val="en-US" w:eastAsia="en-US"/>
        </w:rPr>
        <w:t xml:space="preserve">Time &amp; Date of GCC meeting </w:t>
      </w:r>
      <w:r w:rsidRPr="00B145DB">
        <w:rPr>
          <w:rFonts w:ascii="Arial" w:hAnsi="Arial" w:cs="Arial"/>
          <w:b/>
          <w:bCs/>
          <w:color w:val="000000" w:themeColor="text1"/>
          <w:lang w:val="en-US" w:eastAsia="en-US"/>
        </w:rPr>
        <w:tab/>
        <w:t>:</w:t>
      </w:r>
      <w:r w:rsidR="00E95D43">
        <w:rPr>
          <w:rFonts w:ascii="Arial" w:hAnsi="Arial" w:cs="Arial"/>
          <w:b/>
          <w:bCs/>
          <w:color w:val="000000" w:themeColor="text1"/>
          <w:lang w:val="en-US" w:eastAsia="en-US"/>
        </w:rPr>
        <w:tab/>
        <w:t xml:space="preserve">11.00 </w:t>
      </w:r>
      <w:r w:rsidRPr="00B145DB">
        <w:rPr>
          <w:rFonts w:ascii="Arial" w:hAnsi="Arial" w:cs="Arial"/>
          <w:b/>
          <w:bCs/>
          <w:color w:val="000000" w:themeColor="text1"/>
          <w:lang w:val="en-US" w:eastAsia="en-US"/>
        </w:rPr>
        <w:t xml:space="preserve">Hrs. on </w:t>
      </w:r>
      <w:r w:rsidR="00E95D43">
        <w:rPr>
          <w:rFonts w:ascii="Arial" w:hAnsi="Arial" w:cs="Arial"/>
          <w:b/>
          <w:bCs/>
          <w:color w:val="000000" w:themeColor="text1"/>
          <w:lang w:val="en-US" w:eastAsia="en-US"/>
        </w:rPr>
        <w:t>08.05.2012</w:t>
      </w:r>
      <w:r w:rsidR="006B5386" w:rsidRPr="00B145DB">
        <w:rPr>
          <w:rFonts w:ascii="Arial" w:hAnsi="Arial" w:cs="Arial"/>
          <w:b/>
          <w:bCs/>
          <w:color w:val="000000" w:themeColor="text1"/>
          <w:lang w:val="en-US" w:eastAsia="en-US"/>
        </w:rPr>
        <w:t xml:space="preserve"> </w:t>
      </w:r>
    </w:p>
    <w:p w:rsidR="000A312E" w:rsidRPr="00B145DB" w:rsidRDefault="000A312E" w:rsidP="005A708A">
      <w:pPr>
        <w:autoSpaceDE w:val="0"/>
        <w:autoSpaceDN w:val="0"/>
        <w:adjustRightInd w:val="0"/>
        <w:spacing w:line="360" w:lineRule="auto"/>
        <w:jc w:val="both"/>
        <w:rPr>
          <w:rFonts w:eastAsia="SimSun"/>
          <w:b/>
          <w:bCs/>
          <w:color w:val="000000" w:themeColor="text1"/>
          <w:lang w:eastAsia="zh-CN"/>
        </w:rPr>
      </w:pPr>
      <w:r w:rsidRPr="00B145DB">
        <w:rPr>
          <w:rFonts w:eastAsia="SimSun"/>
          <w:b/>
          <w:bCs/>
          <w:color w:val="000000" w:themeColor="text1"/>
          <w:lang w:eastAsia="zh-CN"/>
        </w:rPr>
        <w:tab/>
        <w:t xml:space="preserve">Venue : </w:t>
      </w:r>
      <w:r w:rsidR="00E95D43">
        <w:rPr>
          <w:rFonts w:eastAsia="SimSun"/>
          <w:b/>
          <w:bCs/>
          <w:color w:val="000000" w:themeColor="text1"/>
          <w:lang w:eastAsia="zh-CN"/>
        </w:rPr>
        <w:t>Hotel Connaught, Connaught Place, New Delhi-110001.</w:t>
      </w:r>
      <w:r w:rsidR="009666ED" w:rsidRPr="00B145DB">
        <w:rPr>
          <w:rFonts w:eastAsia="SimSun"/>
          <w:b/>
          <w:bCs/>
          <w:color w:val="000000" w:themeColor="text1"/>
          <w:lang w:eastAsia="zh-CN"/>
        </w:rPr>
        <w:t xml:space="preserve"> </w:t>
      </w:r>
    </w:p>
    <w:p w:rsidR="009666ED" w:rsidRPr="00B145DB" w:rsidRDefault="009666ED" w:rsidP="00B145DB">
      <w:pPr>
        <w:autoSpaceDE w:val="0"/>
        <w:autoSpaceDN w:val="0"/>
        <w:adjustRightInd w:val="0"/>
        <w:jc w:val="both"/>
        <w:rPr>
          <w:rFonts w:eastAsia="SimSun"/>
          <w:b/>
          <w:bCs/>
          <w:color w:val="000000" w:themeColor="text1"/>
          <w:lang w:eastAsia="zh-CN"/>
        </w:rPr>
      </w:pPr>
    </w:p>
    <w:p w:rsidR="001539D6" w:rsidRPr="00CB0F66" w:rsidRDefault="001539D6" w:rsidP="00B145DB">
      <w:pPr>
        <w:autoSpaceDE w:val="0"/>
        <w:autoSpaceDN w:val="0"/>
        <w:adjustRightInd w:val="0"/>
        <w:ind w:left="720" w:hanging="720"/>
        <w:jc w:val="both"/>
        <w:rPr>
          <w:rFonts w:eastAsia="SimSun"/>
          <w:b/>
          <w:bCs/>
          <w:caps/>
          <w:color w:val="000000" w:themeColor="text1"/>
          <w:lang w:eastAsia="zh-CN"/>
        </w:rPr>
      </w:pPr>
      <w:r w:rsidRPr="00CB0F66">
        <w:rPr>
          <w:rFonts w:eastAsia="SimSun"/>
          <w:b/>
          <w:bCs/>
          <w:color w:val="000000" w:themeColor="text1"/>
          <w:lang w:eastAsia="zh-CN"/>
        </w:rPr>
        <w:t>1</w:t>
      </w:r>
      <w:r w:rsidRPr="00CB0F66">
        <w:rPr>
          <w:rFonts w:eastAsia="SimSun"/>
          <w:b/>
          <w:bCs/>
          <w:color w:val="000000" w:themeColor="text1"/>
          <w:lang w:eastAsia="zh-CN"/>
        </w:rPr>
        <w:tab/>
      </w:r>
      <w:r w:rsidRPr="00CB0F66">
        <w:rPr>
          <w:rFonts w:eastAsia="SimSun"/>
          <w:b/>
          <w:bCs/>
          <w:caps/>
          <w:color w:val="000000" w:themeColor="text1"/>
          <w:lang w:eastAsia="zh-CN"/>
        </w:rPr>
        <w:t xml:space="preserve">Confirmation of the minutes of </w:t>
      </w:r>
      <w:r w:rsidR="009666ED" w:rsidRPr="00CB0F66">
        <w:rPr>
          <w:rFonts w:eastAsia="SimSun"/>
          <w:b/>
          <w:bCs/>
          <w:caps/>
          <w:color w:val="000000" w:themeColor="text1"/>
          <w:lang w:eastAsia="zh-CN"/>
        </w:rPr>
        <w:t>5</w:t>
      </w:r>
      <w:r w:rsidR="00C936E5" w:rsidRPr="00CB0F66">
        <w:rPr>
          <w:rFonts w:eastAsia="SimSun"/>
          <w:b/>
          <w:bCs/>
          <w:caps/>
          <w:color w:val="000000" w:themeColor="text1"/>
          <w:vertAlign w:val="superscript"/>
          <w:lang w:eastAsia="zh-CN"/>
        </w:rPr>
        <w:t>th</w:t>
      </w:r>
      <w:r w:rsidR="00C936E5" w:rsidRPr="00CB0F66">
        <w:rPr>
          <w:rFonts w:eastAsia="SimSun"/>
          <w:b/>
          <w:bCs/>
          <w:caps/>
          <w:color w:val="000000" w:themeColor="text1"/>
          <w:lang w:eastAsia="zh-CN"/>
        </w:rPr>
        <w:t xml:space="preserve"> </w:t>
      </w:r>
      <w:r w:rsidRPr="00CB0F66">
        <w:rPr>
          <w:rFonts w:eastAsia="SimSun"/>
          <w:b/>
          <w:bCs/>
          <w:caps/>
          <w:color w:val="000000" w:themeColor="text1"/>
          <w:lang w:eastAsia="zh-CN"/>
        </w:rPr>
        <w:t xml:space="preserve">meeting of GCC held on </w:t>
      </w:r>
      <w:r w:rsidR="009666ED" w:rsidRPr="00CB0F66">
        <w:rPr>
          <w:rFonts w:eastAsia="SimSun"/>
          <w:b/>
          <w:bCs/>
          <w:caps/>
          <w:color w:val="000000" w:themeColor="text1"/>
          <w:lang w:eastAsia="zh-CN"/>
        </w:rPr>
        <w:t>25.10.2010</w:t>
      </w:r>
      <w:r w:rsidRPr="00CB0F66">
        <w:rPr>
          <w:rFonts w:eastAsia="SimSun"/>
          <w:b/>
          <w:bCs/>
          <w:caps/>
          <w:color w:val="000000" w:themeColor="text1"/>
          <w:lang w:eastAsia="zh-CN"/>
        </w:rPr>
        <w:t>.</w:t>
      </w:r>
    </w:p>
    <w:p w:rsidR="001539D6" w:rsidRPr="00CB0F66" w:rsidRDefault="001539D6" w:rsidP="00B145DB">
      <w:pPr>
        <w:autoSpaceDE w:val="0"/>
        <w:autoSpaceDN w:val="0"/>
        <w:adjustRightInd w:val="0"/>
        <w:ind w:left="720"/>
        <w:jc w:val="both"/>
        <w:rPr>
          <w:rFonts w:eastAsia="SimSun"/>
          <w:bCs/>
          <w:color w:val="000000" w:themeColor="text1"/>
          <w:lang w:eastAsia="zh-CN"/>
        </w:rPr>
      </w:pPr>
      <w:r w:rsidRPr="00CB0F66">
        <w:rPr>
          <w:rFonts w:eastAsia="SimSun"/>
          <w:bCs/>
          <w:color w:val="000000" w:themeColor="text1"/>
          <w:lang w:eastAsia="zh-CN"/>
        </w:rPr>
        <w:t xml:space="preserve">The minutes of the </w:t>
      </w:r>
      <w:r w:rsidR="009666ED" w:rsidRPr="00CB0F66">
        <w:rPr>
          <w:rFonts w:eastAsia="SimSun"/>
          <w:bCs/>
          <w:color w:val="000000" w:themeColor="text1"/>
          <w:lang w:eastAsia="zh-CN"/>
        </w:rPr>
        <w:t>5</w:t>
      </w:r>
      <w:r w:rsidR="00C936E5" w:rsidRPr="00CB0F66">
        <w:rPr>
          <w:rFonts w:eastAsia="SimSun"/>
          <w:bCs/>
          <w:color w:val="000000" w:themeColor="text1"/>
          <w:vertAlign w:val="superscript"/>
          <w:lang w:eastAsia="zh-CN"/>
        </w:rPr>
        <w:t>th</w:t>
      </w:r>
      <w:r w:rsidR="00C936E5" w:rsidRPr="00CB0F66">
        <w:rPr>
          <w:rFonts w:eastAsia="SimSun"/>
          <w:bCs/>
          <w:color w:val="000000" w:themeColor="text1"/>
          <w:lang w:eastAsia="zh-CN"/>
        </w:rPr>
        <w:t xml:space="preserve"> </w:t>
      </w:r>
      <w:r w:rsidR="00FF30D0" w:rsidRPr="00CB0F66">
        <w:rPr>
          <w:rFonts w:eastAsia="SimSun"/>
          <w:bCs/>
          <w:color w:val="000000" w:themeColor="text1"/>
          <w:lang w:eastAsia="zh-CN"/>
        </w:rPr>
        <w:t>meetin</w:t>
      </w:r>
      <w:r w:rsidRPr="00CB0F66">
        <w:rPr>
          <w:rFonts w:eastAsia="SimSun"/>
          <w:bCs/>
          <w:color w:val="000000" w:themeColor="text1"/>
          <w:lang w:eastAsia="zh-CN"/>
        </w:rPr>
        <w:t xml:space="preserve">g of GCC held on </w:t>
      </w:r>
      <w:r w:rsidR="009666ED" w:rsidRPr="00CB0F66">
        <w:rPr>
          <w:rFonts w:eastAsia="SimSun"/>
          <w:bCs/>
          <w:color w:val="000000" w:themeColor="text1"/>
          <w:lang w:eastAsia="zh-CN"/>
        </w:rPr>
        <w:t>25.10.2010</w:t>
      </w:r>
      <w:r w:rsidRPr="00CB0F66">
        <w:rPr>
          <w:rFonts w:eastAsia="SimSun"/>
          <w:bCs/>
          <w:color w:val="000000" w:themeColor="text1"/>
          <w:lang w:eastAsia="zh-CN"/>
        </w:rPr>
        <w:t xml:space="preserve"> have been circulated vide letter no. F.DTL/207/</w:t>
      </w:r>
      <w:r w:rsidR="008A0703" w:rsidRPr="00CB0F66">
        <w:rPr>
          <w:rFonts w:eastAsia="SimSun"/>
          <w:bCs/>
          <w:color w:val="000000" w:themeColor="text1"/>
          <w:lang w:eastAsia="zh-CN"/>
        </w:rPr>
        <w:t>20</w:t>
      </w:r>
      <w:r w:rsidR="009666ED" w:rsidRPr="00CB0F66">
        <w:rPr>
          <w:rFonts w:eastAsia="SimSun"/>
          <w:bCs/>
          <w:color w:val="000000" w:themeColor="text1"/>
          <w:lang w:eastAsia="zh-CN"/>
        </w:rPr>
        <w:t>10</w:t>
      </w:r>
      <w:r w:rsidRPr="00CB0F66">
        <w:rPr>
          <w:rFonts w:eastAsia="SimSun"/>
          <w:bCs/>
          <w:color w:val="000000" w:themeColor="text1"/>
          <w:lang w:eastAsia="zh-CN"/>
        </w:rPr>
        <w:t>-</w:t>
      </w:r>
      <w:r w:rsidR="009666ED" w:rsidRPr="00CB0F66">
        <w:rPr>
          <w:rFonts w:eastAsia="SimSun"/>
          <w:bCs/>
          <w:color w:val="000000" w:themeColor="text1"/>
          <w:lang w:eastAsia="zh-CN"/>
        </w:rPr>
        <w:t>11</w:t>
      </w:r>
      <w:r w:rsidRPr="00CB0F66">
        <w:rPr>
          <w:rFonts w:eastAsia="SimSun"/>
          <w:bCs/>
          <w:color w:val="000000" w:themeColor="text1"/>
          <w:lang w:eastAsia="zh-CN"/>
        </w:rPr>
        <w:t>/DGM(SO)/</w:t>
      </w:r>
      <w:r w:rsidR="009666ED" w:rsidRPr="00CB0F66">
        <w:rPr>
          <w:rFonts w:eastAsia="SimSun"/>
          <w:bCs/>
          <w:color w:val="000000" w:themeColor="text1"/>
          <w:lang w:eastAsia="zh-CN"/>
        </w:rPr>
        <w:t>308</w:t>
      </w:r>
      <w:r w:rsidRPr="00CB0F66">
        <w:rPr>
          <w:rFonts w:eastAsia="SimSun"/>
          <w:bCs/>
          <w:color w:val="000000" w:themeColor="text1"/>
          <w:lang w:eastAsia="zh-CN"/>
        </w:rPr>
        <w:t xml:space="preserve"> dt. </w:t>
      </w:r>
      <w:r w:rsidR="009666ED" w:rsidRPr="00CB0F66">
        <w:rPr>
          <w:rFonts w:eastAsia="SimSun"/>
          <w:bCs/>
          <w:color w:val="000000" w:themeColor="text1"/>
          <w:lang w:eastAsia="zh-CN"/>
        </w:rPr>
        <w:t>16.11.21010</w:t>
      </w:r>
      <w:r w:rsidRPr="00CB0F66">
        <w:rPr>
          <w:rFonts w:eastAsia="SimSun"/>
          <w:bCs/>
          <w:color w:val="000000" w:themeColor="text1"/>
          <w:lang w:eastAsia="zh-CN"/>
        </w:rPr>
        <w:t>. No comments have been received so</w:t>
      </w:r>
      <w:r w:rsidR="00FF30D0" w:rsidRPr="00CB0F66">
        <w:rPr>
          <w:rFonts w:eastAsia="SimSun"/>
          <w:bCs/>
          <w:color w:val="000000" w:themeColor="text1"/>
          <w:lang w:eastAsia="zh-CN"/>
        </w:rPr>
        <w:t xml:space="preserve"> </w:t>
      </w:r>
      <w:r w:rsidRPr="00CB0F66">
        <w:rPr>
          <w:rFonts w:eastAsia="SimSun"/>
          <w:bCs/>
          <w:color w:val="000000" w:themeColor="text1"/>
          <w:lang w:eastAsia="zh-CN"/>
        </w:rPr>
        <w:t xml:space="preserve">far. </w:t>
      </w:r>
    </w:p>
    <w:p w:rsidR="001539D6" w:rsidRPr="00CB0F66" w:rsidRDefault="001539D6" w:rsidP="00B145DB">
      <w:pPr>
        <w:autoSpaceDE w:val="0"/>
        <w:autoSpaceDN w:val="0"/>
        <w:adjustRightInd w:val="0"/>
        <w:ind w:left="360"/>
        <w:jc w:val="both"/>
        <w:rPr>
          <w:rFonts w:eastAsia="SimSun"/>
          <w:bCs/>
          <w:color w:val="000000" w:themeColor="text1"/>
          <w:lang w:eastAsia="zh-CN"/>
        </w:rPr>
      </w:pPr>
    </w:p>
    <w:p w:rsidR="001539D6" w:rsidRPr="00CB0F66" w:rsidRDefault="001539D6" w:rsidP="00B145DB">
      <w:pPr>
        <w:autoSpaceDE w:val="0"/>
        <w:autoSpaceDN w:val="0"/>
        <w:adjustRightInd w:val="0"/>
        <w:ind w:left="720"/>
        <w:jc w:val="both"/>
        <w:rPr>
          <w:rFonts w:eastAsia="SimSun"/>
          <w:b/>
          <w:bCs/>
          <w:color w:val="000000" w:themeColor="text1"/>
          <w:lang w:eastAsia="zh-CN"/>
        </w:rPr>
      </w:pPr>
      <w:r w:rsidRPr="00CB0F66">
        <w:rPr>
          <w:rFonts w:eastAsia="SimSun"/>
          <w:b/>
          <w:bCs/>
          <w:color w:val="000000" w:themeColor="text1"/>
          <w:lang w:eastAsia="zh-CN"/>
        </w:rPr>
        <w:t xml:space="preserve">GCC is requested to confirm the minutes of the </w:t>
      </w:r>
      <w:r w:rsidR="00CB0F66" w:rsidRPr="00CB0F66">
        <w:rPr>
          <w:rFonts w:eastAsia="SimSun"/>
          <w:b/>
          <w:bCs/>
          <w:color w:val="000000" w:themeColor="text1"/>
          <w:lang w:eastAsia="zh-CN"/>
        </w:rPr>
        <w:t>5</w:t>
      </w:r>
      <w:r w:rsidR="00CB0F66" w:rsidRPr="00CB0F66">
        <w:rPr>
          <w:rFonts w:eastAsia="SimSun"/>
          <w:b/>
          <w:bCs/>
          <w:color w:val="000000" w:themeColor="text1"/>
          <w:vertAlign w:val="superscript"/>
          <w:lang w:eastAsia="zh-CN"/>
        </w:rPr>
        <w:t>th</w:t>
      </w:r>
      <w:r w:rsidR="00CB0F66" w:rsidRPr="00CB0F66">
        <w:rPr>
          <w:rFonts w:eastAsia="SimSun"/>
          <w:b/>
          <w:bCs/>
          <w:color w:val="000000" w:themeColor="text1"/>
          <w:lang w:eastAsia="zh-CN"/>
        </w:rPr>
        <w:t xml:space="preserve"> meeting of GCC held on 25.10.2010.</w:t>
      </w:r>
    </w:p>
    <w:p w:rsidR="001539D6" w:rsidRPr="00CB0F66" w:rsidRDefault="001539D6" w:rsidP="00B145DB">
      <w:pPr>
        <w:autoSpaceDE w:val="0"/>
        <w:autoSpaceDN w:val="0"/>
        <w:adjustRightInd w:val="0"/>
        <w:ind w:left="360"/>
        <w:jc w:val="both"/>
        <w:rPr>
          <w:rFonts w:eastAsia="SimSun"/>
          <w:bCs/>
          <w:color w:val="000000" w:themeColor="text1"/>
          <w:lang w:eastAsia="zh-CN"/>
        </w:rPr>
      </w:pPr>
    </w:p>
    <w:p w:rsidR="00D040AA" w:rsidRPr="00CB0F66" w:rsidRDefault="00FF30D0" w:rsidP="00B145DB">
      <w:pPr>
        <w:autoSpaceDE w:val="0"/>
        <w:autoSpaceDN w:val="0"/>
        <w:adjustRightInd w:val="0"/>
        <w:ind w:left="720"/>
        <w:jc w:val="both"/>
        <w:rPr>
          <w:rFonts w:eastAsia="SimSun"/>
          <w:b/>
          <w:bCs/>
          <w:caps/>
          <w:color w:val="000000" w:themeColor="text1"/>
          <w:lang w:eastAsia="zh-CN"/>
        </w:rPr>
      </w:pPr>
      <w:r w:rsidRPr="00CB0F66">
        <w:rPr>
          <w:rFonts w:eastAsia="SimSun"/>
          <w:b/>
          <w:bCs/>
          <w:caps/>
          <w:color w:val="000000" w:themeColor="text1"/>
          <w:lang w:eastAsia="zh-CN"/>
        </w:rPr>
        <w:t xml:space="preserve">FOLLOWUP ACTION ON THE DECISIONS TAKEN IN THE </w:t>
      </w:r>
      <w:r w:rsidR="00821A4B" w:rsidRPr="00CB0F66">
        <w:rPr>
          <w:rFonts w:eastAsia="SimSun"/>
          <w:b/>
          <w:bCs/>
          <w:caps/>
          <w:color w:val="000000" w:themeColor="text1"/>
          <w:lang w:eastAsia="zh-CN"/>
        </w:rPr>
        <w:t xml:space="preserve">PREVIOUS GCC MEETINGS </w:t>
      </w:r>
    </w:p>
    <w:p w:rsidR="003233BD" w:rsidRPr="00CB0F66" w:rsidRDefault="003233BD" w:rsidP="00B145DB">
      <w:pPr>
        <w:autoSpaceDE w:val="0"/>
        <w:autoSpaceDN w:val="0"/>
        <w:adjustRightInd w:val="0"/>
        <w:jc w:val="both"/>
        <w:rPr>
          <w:rFonts w:eastAsia="SimSun"/>
          <w:bCs/>
          <w:color w:val="000000" w:themeColor="text1"/>
          <w:lang w:eastAsia="zh-CN"/>
        </w:rPr>
      </w:pPr>
    </w:p>
    <w:p w:rsidR="003233BD" w:rsidRPr="00CB0F66" w:rsidRDefault="003233BD" w:rsidP="00B145DB">
      <w:pPr>
        <w:autoSpaceDE w:val="0"/>
        <w:autoSpaceDN w:val="0"/>
        <w:adjustRightInd w:val="0"/>
        <w:jc w:val="both"/>
        <w:rPr>
          <w:rFonts w:eastAsia="SimSun"/>
          <w:b/>
          <w:bCs/>
          <w:caps/>
          <w:color w:val="000000" w:themeColor="text1"/>
          <w:lang w:eastAsia="zh-CN"/>
        </w:rPr>
      </w:pPr>
      <w:r w:rsidRPr="00CB0F66">
        <w:rPr>
          <w:rFonts w:eastAsia="SimSun"/>
          <w:b/>
          <w:bCs/>
          <w:caps/>
          <w:color w:val="000000" w:themeColor="text1"/>
          <w:lang w:eastAsia="zh-CN"/>
        </w:rPr>
        <w:t>2</w:t>
      </w:r>
      <w:r w:rsidRPr="00CB0F66">
        <w:rPr>
          <w:rFonts w:eastAsia="SimSun"/>
          <w:b/>
          <w:bCs/>
          <w:caps/>
          <w:color w:val="000000" w:themeColor="text1"/>
          <w:lang w:eastAsia="zh-CN"/>
        </w:rPr>
        <w:tab/>
        <w:t xml:space="preserve">Phasing out of Stage-I units of BTPS (95MW X 3). </w:t>
      </w:r>
    </w:p>
    <w:p w:rsidR="00821A4B" w:rsidRPr="00CB0F66" w:rsidRDefault="003233BD" w:rsidP="00B145DB">
      <w:pPr>
        <w:autoSpaceDE w:val="0"/>
        <w:autoSpaceDN w:val="0"/>
        <w:adjustRightInd w:val="0"/>
        <w:ind w:left="720"/>
        <w:jc w:val="both"/>
        <w:rPr>
          <w:rFonts w:eastAsia="SimSun"/>
          <w:bCs/>
          <w:color w:val="000000" w:themeColor="text1"/>
          <w:lang w:eastAsia="zh-CN"/>
        </w:rPr>
      </w:pPr>
      <w:r w:rsidRPr="00CB0F66">
        <w:rPr>
          <w:rFonts w:eastAsia="SimSun"/>
          <w:bCs/>
          <w:color w:val="000000" w:themeColor="text1"/>
          <w:lang w:eastAsia="zh-CN"/>
        </w:rPr>
        <w:t xml:space="preserve">In the last meeting, BTPS </w:t>
      </w:r>
      <w:r w:rsidR="00821A4B" w:rsidRPr="00CB0F66">
        <w:rPr>
          <w:rFonts w:eastAsia="SimSun"/>
          <w:bCs/>
          <w:color w:val="000000" w:themeColor="text1"/>
          <w:lang w:eastAsia="zh-CN"/>
        </w:rPr>
        <w:t xml:space="preserve">was advised to </w:t>
      </w:r>
      <w:r w:rsidRPr="00CB0F66">
        <w:rPr>
          <w:rFonts w:eastAsia="SimSun"/>
          <w:bCs/>
          <w:color w:val="000000" w:themeColor="text1"/>
          <w:lang w:eastAsia="zh-CN"/>
        </w:rPr>
        <w:t xml:space="preserve">approach </w:t>
      </w:r>
      <w:r w:rsidR="00821A4B" w:rsidRPr="00CB0F66">
        <w:rPr>
          <w:rFonts w:eastAsia="SimSun"/>
          <w:bCs/>
          <w:color w:val="000000" w:themeColor="text1"/>
          <w:lang w:eastAsia="zh-CN"/>
        </w:rPr>
        <w:t>PGCIL with the complete plan of generation addition and the probable commission</w:t>
      </w:r>
      <w:r w:rsidR="00CB0F66" w:rsidRPr="00CB0F66">
        <w:rPr>
          <w:rFonts w:eastAsia="SimSun"/>
          <w:bCs/>
          <w:color w:val="000000" w:themeColor="text1"/>
          <w:lang w:eastAsia="zh-CN"/>
        </w:rPr>
        <w:t>ing</w:t>
      </w:r>
      <w:r w:rsidR="00821A4B" w:rsidRPr="00CB0F66">
        <w:rPr>
          <w:rFonts w:eastAsia="SimSun"/>
          <w:bCs/>
          <w:color w:val="000000" w:themeColor="text1"/>
          <w:lang w:eastAsia="zh-CN"/>
        </w:rPr>
        <w:t xml:space="preserve"> schedule so that it can create the proper evacuation system for evacuation of power from the station. </w:t>
      </w:r>
    </w:p>
    <w:p w:rsidR="00821A4B" w:rsidRPr="00CB0F66" w:rsidRDefault="00821A4B" w:rsidP="00B145DB">
      <w:pPr>
        <w:autoSpaceDE w:val="0"/>
        <w:autoSpaceDN w:val="0"/>
        <w:adjustRightInd w:val="0"/>
        <w:ind w:left="720"/>
        <w:jc w:val="both"/>
        <w:rPr>
          <w:rFonts w:eastAsia="SimSun"/>
          <w:bCs/>
          <w:color w:val="000000" w:themeColor="text1"/>
          <w:lang w:eastAsia="zh-CN"/>
        </w:rPr>
      </w:pPr>
    </w:p>
    <w:p w:rsidR="00260C46" w:rsidRPr="00CB0F66" w:rsidRDefault="00821A4B" w:rsidP="00B145DB">
      <w:pPr>
        <w:autoSpaceDE w:val="0"/>
        <w:autoSpaceDN w:val="0"/>
        <w:adjustRightInd w:val="0"/>
        <w:ind w:left="720"/>
        <w:jc w:val="both"/>
        <w:rPr>
          <w:rFonts w:eastAsia="SimSun"/>
          <w:bCs/>
          <w:color w:val="000000" w:themeColor="text1"/>
          <w:lang w:eastAsia="zh-CN"/>
        </w:rPr>
      </w:pPr>
      <w:r w:rsidRPr="00CB0F66">
        <w:rPr>
          <w:rFonts w:eastAsia="SimSun"/>
          <w:bCs/>
          <w:color w:val="000000" w:themeColor="text1"/>
          <w:lang w:eastAsia="zh-CN"/>
        </w:rPr>
        <w:t xml:space="preserve">In the meanwhile, NTPC has approached PGCIL for </w:t>
      </w:r>
      <w:r w:rsidR="00862AF2" w:rsidRPr="00CB0F66">
        <w:rPr>
          <w:rFonts w:eastAsia="SimSun"/>
          <w:bCs/>
          <w:color w:val="000000" w:themeColor="text1"/>
          <w:lang w:eastAsia="zh-CN"/>
        </w:rPr>
        <w:t xml:space="preserve">connectivity / </w:t>
      </w:r>
      <w:r w:rsidRPr="00CB0F66">
        <w:rPr>
          <w:rFonts w:eastAsia="SimSun"/>
          <w:bCs/>
          <w:color w:val="000000" w:themeColor="text1"/>
          <w:lang w:eastAsia="zh-CN"/>
        </w:rPr>
        <w:t xml:space="preserve">long term open access for </w:t>
      </w:r>
      <w:r w:rsidR="00862AF2" w:rsidRPr="00CB0F66">
        <w:rPr>
          <w:rFonts w:eastAsia="SimSun"/>
          <w:bCs/>
          <w:color w:val="000000" w:themeColor="text1"/>
          <w:lang w:eastAsia="zh-CN"/>
        </w:rPr>
        <w:t>evacuation of addition of 1050MW CCGT as a replacement of Stage-I units of BTPS</w:t>
      </w:r>
      <w:r w:rsidR="00B475CE" w:rsidRPr="00CB0F66">
        <w:rPr>
          <w:rFonts w:eastAsia="SimSun"/>
          <w:bCs/>
          <w:color w:val="000000" w:themeColor="text1"/>
          <w:lang w:eastAsia="zh-CN"/>
        </w:rPr>
        <w:t xml:space="preserve"> (95MW X 3). The connectivity issue was discussed in the </w:t>
      </w:r>
      <w:r w:rsidR="00970403">
        <w:rPr>
          <w:rFonts w:eastAsia="SimSun"/>
          <w:bCs/>
          <w:color w:val="000000" w:themeColor="text1"/>
          <w:lang w:eastAsia="zh-CN"/>
        </w:rPr>
        <w:t xml:space="preserve">Long Term Open Access </w:t>
      </w:r>
      <w:r w:rsidR="00B475CE" w:rsidRPr="00CB0F66">
        <w:rPr>
          <w:rFonts w:eastAsia="SimSun"/>
          <w:bCs/>
          <w:color w:val="000000" w:themeColor="text1"/>
          <w:lang w:eastAsia="zh-CN"/>
        </w:rPr>
        <w:t>meeting held along</w:t>
      </w:r>
      <w:r w:rsidR="00CB0F66" w:rsidRPr="00CB0F66">
        <w:rPr>
          <w:rFonts w:eastAsia="SimSun"/>
          <w:bCs/>
          <w:color w:val="000000" w:themeColor="text1"/>
          <w:lang w:eastAsia="zh-CN"/>
        </w:rPr>
        <w:t xml:space="preserve"> </w:t>
      </w:r>
      <w:r w:rsidR="00B475CE" w:rsidRPr="00CB0F66">
        <w:rPr>
          <w:rFonts w:eastAsia="SimSun"/>
          <w:bCs/>
          <w:color w:val="000000" w:themeColor="text1"/>
          <w:lang w:eastAsia="zh-CN"/>
        </w:rPr>
        <w:t>with</w:t>
      </w:r>
      <w:r w:rsidR="0060524F" w:rsidRPr="00CB0F66">
        <w:rPr>
          <w:rFonts w:eastAsia="SimSun"/>
          <w:bCs/>
          <w:color w:val="000000" w:themeColor="text1"/>
          <w:lang w:eastAsia="zh-CN"/>
        </w:rPr>
        <w:t xml:space="preserve"> </w:t>
      </w:r>
      <w:r w:rsidR="00B475CE" w:rsidRPr="00CB0F66">
        <w:rPr>
          <w:rFonts w:eastAsia="SimSun"/>
          <w:bCs/>
          <w:color w:val="000000" w:themeColor="text1"/>
          <w:lang w:eastAsia="zh-CN"/>
        </w:rPr>
        <w:t>30</w:t>
      </w:r>
      <w:r w:rsidR="00B475CE" w:rsidRPr="00CB0F66">
        <w:rPr>
          <w:rFonts w:eastAsia="SimSun"/>
          <w:bCs/>
          <w:color w:val="000000" w:themeColor="text1"/>
          <w:vertAlign w:val="superscript"/>
          <w:lang w:eastAsia="zh-CN"/>
        </w:rPr>
        <w:t>th</w:t>
      </w:r>
      <w:r w:rsidR="00B475CE" w:rsidRPr="00CB0F66">
        <w:rPr>
          <w:rFonts w:eastAsia="SimSun"/>
          <w:bCs/>
          <w:color w:val="000000" w:themeColor="text1"/>
          <w:lang w:eastAsia="zh-CN"/>
        </w:rPr>
        <w:t xml:space="preserve"> </w:t>
      </w:r>
      <w:r w:rsidR="0060524F" w:rsidRPr="00CB0F66">
        <w:rPr>
          <w:rFonts w:eastAsia="SimSun"/>
          <w:bCs/>
          <w:color w:val="000000" w:themeColor="text1"/>
          <w:lang w:eastAsia="zh-CN"/>
        </w:rPr>
        <w:t xml:space="preserve">Standing Committee </w:t>
      </w:r>
      <w:r w:rsidR="00970403">
        <w:rPr>
          <w:rFonts w:eastAsia="SimSun"/>
          <w:bCs/>
          <w:color w:val="000000" w:themeColor="text1"/>
          <w:lang w:eastAsia="zh-CN"/>
        </w:rPr>
        <w:t>M</w:t>
      </w:r>
      <w:r w:rsidR="0060524F" w:rsidRPr="00CB0F66">
        <w:rPr>
          <w:rFonts w:eastAsia="SimSun"/>
          <w:bCs/>
          <w:color w:val="000000" w:themeColor="text1"/>
          <w:lang w:eastAsia="zh-CN"/>
        </w:rPr>
        <w:t xml:space="preserve">eeting of Power System Planning of Northern Region </w:t>
      </w:r>
      <w:r w:rsidR="00CB0F66" w:rsidRPr="00CB0F66">
        <w:rPr>
          <w:rFonts w:eastAsia="SimSun"/>
          <w:bCs/>
          <w:color w:val="000000" w:themeColor="text1"/>
          <w:lang w:eastAsia="zh-CN"/>
        </w:rPr>
        <w:t xml:space="preserve">of CEA held on 19.12.2011.  The relevant portion of the Minutes of the Meeting is reproduced hereunder </w:t>
      </w:r>
      <w:r w:rsidR="00B145DB">
        <w:rPr>
          <w:rFonts w:eastAsia="SimSun"/>
          <w:bCs/>
          <w:color w:val="000000" w:themeColor="text1"/>
          <w:lang w:eastAsia="zh-CN"/>
        </w:rPr>
        <w:t>:-</w:t>
      </w:r>
      <w:r w:rsidR="0060524F" w:rsidRPr="00CB0F66">
        <w:rPr>
          <w:rFonts w:eastAsia="SimSun"/>
          <w:bCs/>
          <w:color w:val="000000" w:themeColor="text1"/>
          <w:lang w:eastAsia="zh-CN"/>
        </w:rPr>
        <w:t xml:space="preserve"> </w:t>
      </w:r>
    </w:p>
    <w:p w:rsidR="00260C46" w:rsidRPr="00CB0F66" w:rsidRDefault="00260C46" w:rsidP="00B145DB">
      <w:pPr>
        <w:autoSpaceDE w:val="0"/>
        <w:autoSpaceDN w:val="0"/>
        <w:adjustRightInd w:val="0"/>
        <w:ind w:left="720"/>
        <w:jc w:val="both"/>
        <w:rPr>
          <w:rFonts w:eastAsia="SimSun"/>
          <w:bCs/>
          <w:color w:val="000000" w:themeColor="text1"/>
          <w:lang w:eastAsia="zh-CN"/>
        </w:rPr>
      </w:pPr>
    </w:p>
    <w:p w:rsidR="00260C46" w:rsidRPr="00B145DB" w:rsidRDefault="00260C46" w:rsidP="00B145DB">
      <w:pPr>
        <w:autoSpaceDE w:val="0"/>
        <w:autoSpaceDN w:val="0"/>
        <w:adjustRightInd w:val="0"/>
        <w:ind w:left="720"/>
        <w:jc w:val="both"/>
        <w:rPr>
          <w:rFonts w:ascii="Courier New" w:eastAsia="SimSun" w:hAnsi="Courier New" w:cs="Courier New"/>
          <w:b/>
          <w:bCs/>
          <w:color w:val="000000" w:themeColor="text1"/>
          <w:sz w:val="20"/>
          <w:szCs w:val="20"/>
          <w:lang w:val="en-US" w:eastAsia="en-US"/>
        </w:rPr>
      </w:pPr>
      <w:r w:rsidRPr="00B145DB">
        <w:rPr>
          <w:rFonts w:ascii="Courier New" w:eastAsia="SimSun" w:hAnsi="Courier New" w:cs="Courier New"/>
          <w:b/>
          <w:bCs/>
          <w:color w:val="000000" w:themeColor="text1"/>
          <w:sz w:val="20"/>
          <w:szCs w:val="20"/>
          <w:lang w:val="en-US" w:eastAsia="en-US"/>
        </w:rPr>
        <w:t>Item no. -14: Connectivity of new CCPP-I(1050MW) generation of M/s NTPC  Limited at existing Badarpur Thermal Power Station, in Delhi.</w:t>
      </w:r>
    </w:p>
    <w:p w:rsidR="00260C46" w:rsidRPr="00B145DB" w:rsidRDefault="00260C46" w:rsidP="00B145DB">
      <w:pPr>
        <w:autoSpaceDE w:val="0"/>
        <w:autoSpaceDN w:val="0"/>
        <w:adjustRightInd w:val="0"/>
        <w:jc w:val="both"/>
        <w:rPr>
          <w:rFonts w:ascii="Courier New" w:eastAsia="SimSun" w:hAnsi="Courier New" w:cs="Courier New"/>
          <w:color w:val="000000" w:themeColor="text1"/>
          <w:sz w:val="20"/>
          <w:szCs w:val="20"/>
          <w:lang w:val="en-US" w:eastAsia="en-US"/>
        </w:rPr>
      </w:pPr>
    </w:p>
    <w:p w:rsidR="00260C46" w:rsidRPr="00B145DB" w:rsidRDefault="00260C46" w:rsidP="00B145DB">
      <w:pPr>
        <w:autoSpaceDE w:val="0"/>
        <w:autoSpaceDN w:val="0"/>
        <w:adjustRightInd w:val="0"/>
        <w:ind w:left="720"/>
        <w:jc w:val="both"/>
        <w:rPr>
          <w:rFonts w:ascii="Courier New" w:eastAsia="SimSun" w:hAnsi="Courier New" w:cs="Courier New"/>
          <w:color w:val="000000" w:themeColor="text1"/>
          <w:sz w:val="20"/>
          <w:szCs w:val="20"/>
          <w:lang w:val="en-US" w:eastAsia="en-US"/>
        </w:rPr>
      </w:pPr>
      <w:r w:rsidRPr="00B145DB">
        <w:rPr>
          <w:rFonts w:ascii="Courier New" w:eastAsia="SimSun" w:hAnsi="Courier New" w:cs="Courier New"/>
          <w:color w:val="000000" w:themeColor="text1"/>
          <w:sz w:val="20"/>
          <w:szCs w:val="20"/>
          <w:lang w:val="en-US" w:eastAsia="en-US"/>
        </w:rPr>
        <w:t xml:space="preserve">POWERGRID informed that NTPC Limited, had applied for connectivity of their new CCPP-I generation(1050MW) coming up in the existing premises of Badarpur Thermal Power Station in Delhi and as per application, connectivity is required by 2013-14. NTPC stated that they could not inform the firm commissioning schedule at present. Badarpur is an existing generating station of NTPC (Stage-I -3X95 MW, Stage-II -2X210 MW). Evacuation of power is at 220kV through five numbers of 220kV D/c lines. </w:t>
      </w:r>
      <w:r w:rsidRPr="00B145DB">
        <w:rPr>
          <w:rFonts w:ascii="Courier New" w:eastAsia="SimSun" w:hAnsi="Courier New" w:cs="Courier New"/>
          <w:color w:val="000000" w:themeColor="text1"/>
          <w:sz w:val="20"/>
          <w:szCs w:val="20"/>
          <w:lang w:val="en-US" w:eastAsia="en-US"/>
        </w:rPr>
        <w:lastRenderedPageBreak/>
        <w:t>For the new CCPP-I generation</w:t>
      </w:r>
      <w:r w:rsidR="00DF46C5" w:rsidRPr="00B145DB">
        <w:rPr>
          <w:rFonts w:ascii="Courier New" w:eastAsia="SimSun" w:hAnsi="Courier New" w:cs="Courier New"/>
          <w:color w:val="000000" w:themeColor="text1"/>
          <w:sz w:val="20"/>
          <w:szCs w:val="20"/>
          <w:lang w:val="en-US" w:eastAsia="en-US"/>
        </w:rPr>
        <w:t xml:space="preserve"> </w:t>
      </w:r>
      <w:r w:rsidRPr="00B145DB">
        <w:rPr>
          <w:rFonts w:ascii="Courier New" w:eastAsia="SimSun" w:hAnsi="Courier New" w:cs="Courier New"/>
          <w:color w:val="000000" w:themeColor="text1"/>
          <w:sz w:val="20"/>
          <w:szCs w:val="20"/>
          <w:lang w:val="en-US" w:eastAsia="en-US"/>
        </w:rPr>
        <w:t xml:space="preserve">(1050MW) of NTPC, the step up voltage of the generation is 400kV and nearest substation is existing 220kV Badarpur Thermal Stage-I generation switchyard. It was discussed that Delhi is already facing high short circuit levels. The situation is further aggravated by Right of Way constraint. Hence system studies would be carried out to analyze if the proposed generation can be evacuated with existing/under construction transmission system. Strengthening would be evolved in case of constraint under base case or contingency conditions. The study would be carried after finalizing the commissioning schedule and LTA application is received with requisite information. </w:t>
      </w:r>
    </w:p>
    <w:p w:rsidR="00260C46" w:rsidRPr="00B145DB" w:rsidRDefault="00260C46" w:rsidP="00B145DB">
      <w:pPr>
        <w:autoSpaceDE w:val="0"/>
        <w:autoSpaceDN w:val="0"/>
        <w:adjustRightInd w:val="0"/>
        <w:jc w:val="both"/>
        <w:rPr>
          <w:rFonts w:ascii="Courier New" w:eastAsia="SimSun" w:hAnsi="Courier New" w:cs="Courier New"/>
          <w:color w:val="000000" w:themeColor="text1"/>
          <w:sz w:val="20"/>
          <w:szCs w:val="20"/>
          <w:lang w:val="en-US" w:eastAsia="en-US"/>
        </w:rPr>
      </w:pPr>
    </w:p>
    <w:p w:rsidR="00260C46" w:rsidRPr="00B145DB" w:rsidRDefault="00260C46" w:rsidP="00B145DB">
      <w:pPr>
        <w:autoSpaceDE w:val="0"/>
        <w:autoSpaceDN w:val="0"/>
        <w:adjustRightInd w:val="0"/>
        <w:ind w:left="720"/>
        <w:jc w:val="both"/>
        <w:rPr>
          <w:rFonts w:ascii="Courier New" w:eastAsia="SimSun" w:hAnsi="Courier New" w:cs="Courier New"/>
          <w:color w:val="000000" w:themeColor="text1"/>
          <w:sz w:val="20"/>
          <w:szCs w:val="20"/>
          <w:lang w:val="en-US" w:eastAsia="en-US"/>
        </w:rPr>
      </w:pPr>
      <w:r w:rsidRPr="00B145DB">
        <w:rPr>
          <w:rFonts w:ascii="Courier New" w:eastAsia="SimSun" w:hAnsi="Courier New" w:cs="Courier New"/>
          <w:color w:val="000000" w:themeColor="text1"/>
          <w:sz w:val="20"/>
          <w:szCs w:val="20"/>
          <w:lang w:val="en-US" w:eastAsia="en-US"/>
        </w:rPr>
        <w:t>NTPC informed that presently they had applied only for connectivity and the same may be granted. Long Term Access may be considered separately by CTU, once Long term Access application is made to CTU.</w:t>
      </w:r>
    </w:p>
    <w:p w:rsidR="00260C46" w:rsidRPr="00B145DB" w:rsidRDefault="00260C46" w:rsidP="00B145DB">
      <w:pPr>
        <w:autoSpaceDE w:val="0"/>
        <w:autoSpaceDN w:val="0"/>
        <w:adjustRightInd w:val="0"/>
        <w:jc w:val="both"/>
        <w:rPr>
          <w:rFonts w:ascii="Courier New" w:eastAsia="SimSun" w:hAnsi="Courier New" w:cs="Courier New"/>
          <w:color w:val="000000" w:themeColor="text1"/>
          <w:sz w:val="20"/>
          <w:szCs w:val="20"/>
          <w:lang w:val="en-US" w:eastAsia="en-US"/>
        </w:rPr>
      </w:pPr>
    </w:p>
    <w:p w:rsidR="00260C46" w:rsidRPr="00B145DB" w:rsidRDefault="00260C46" w:rsidP="00B145DB">
      <w:pPr>
        <w:autoSpaceDE w:val="0"/>
        <w:autoSpaceDN w:val="0"/>
        <w:adjustRightInd w:val="0"/>
        <w:ind w:left="720"/>
        <w:jc w:val="both"/>
        <w:rPr>
          <w:rFonts w:ascii="Courier New" w:eastAsia="SimSun" w:hAnsi="Courier New" w:cs="Courier New"/>
          <w:color w:val="000000" w:themeColor="text1"/>
          <w:sz w:val="20"/>
          <w:szCs w:val="20"/>
          <w:lang w:val="en-US" w:eastAsia="en-US"/>
        </w:rPr>
      </w:pPr>
      <w:r w:rsidRPr="00B145DB">
        <w:rPr>
          <w:rFonts w:ascii="Courier New" w:eastAsia="SimSun" w:hAnsi="Courier New" w:cs="Courier New"/>
          <w:color w:val="000000" w:themeColor="text1"/>
          <w:sz w:val="20"/>
          <w:szCs w:val="20"/>
          <w:lang w:val="en-US" w:eastAsia="en-US"/>
        </w:rPr>
        <w:t>After discussion, connectivity was agreed by installing 1x315 MVA, 400/220kV ICT at</w:t>
      </w:r>
      <w:r w:rsidR="00337ED4" w:rsidRPr="00B145DB">
        <w:rPr>
          <w:rFonts w:ascii="Courier New" w:eastAsia="SimSun" w:hAnsi="Courier New" w:cs="Courier New"/>
          <w:color w:val="000000" w:themeColor="text1"/>
          <w:sz w:val="20"/>
          <w:szCs w:val="20"/>
          <w:lang w:val="en-US" w:eastAsia="en-US"/>
        </w:rPr>
        <w:t xml:space="preserve"> </w:t>
      </w:r>
      <w:r w:rsidRPr="00B145DB">
        <w:rPr>
          <w:rFonts w:ascii="Courier New" w:eastAsia="SimSun" w:hAnsi="Courier New" w:cs="Courier New"/>
          <w:color w:val="000000" w:themeColor="text1"/>
          <w:sz w:val="20"/>
          <w:szCs w:val="20"/>
          <w:lang w:val="en-US" w:eastAsia="en-US"/>
        </w:rPr>
        <w:t>Badarpur to connect proposed generation at 400kV with existing 220kV bus.</w:t>
      </w:r>
    </w:p>
    <w:p w:rsidR="00260C46" w:rsidRPr="00B145DB" w:rsidRDefault="00260C46" w:rsidP="00B145DB">
      <w:pPr>
        <w:autoSpaceDE w:val="0"/>
        <w:autoSpaceDN w:val="0"/>
        <w:adjustRightInd w:val="0"/>
        <w:jc w:val="both"/>
        <w:rPr>
          <w:rFonts w:ascii="Courier New" w:eastAsia="SimSun" w:hAnsi="Courier New" w:cs="Courier New"/>
          <w:color w:val="000000" w:themeColor="text1"/>
          <w:sz w:val="20"/>
          <w:szCs w:val="20"/>
          <w:lang w:val="en-US" w:eastAsia="en-US"/>
        </w:rPr>
      </w:pPr>
    </w:p>
    <w:p w:rsidR="00260C46" w:rsidRPr="00B145DB" w:rsidRDefault="00260C46" w:rsidP="007B0EE5">
      <w:pPr>
        <w:pStyle w:val="ListParagraph"/>
        <w:numPr>
          <w:ilvl w:val="0"/>
          <w:numId w:val="3"/>
        </w:numPr>
        <w:autoSpaceDE w:val="0"/>
        <w:autoSpaceDN w:val="0"/>
        <w:adjustRightInd w:val="0"/>
        <w:jc w:val="both"/>
        <w:rPr>
          <w:rFonts w:ascii="Courier New" w:eastAsia="SimSun" w:hAnsi="Courier New" w:cs="Courier New"/>
          <w:color w:val="000000" w:themeColor="text1"/>
        </w:rPr>
      </w:pPr>
      <w:r w:rsidRPr="00B145DB">
        <w:rPr>
          <w:rFonts w:ascii="Courier New" w:eastAsia="SimSun" w:hAnsi="Courier New" w:cs="Courier New"/>
          <w:color w:val="000000" w:themeColor="text1"/>
        </w:rPr>
        <w:t>A provision for 1X125 MVAR Reactor would be kept at Generating Station</w:t>
      </w:r>
    </w:p>
    <w:p w:rsidR="00260C46" w:rsidRPr="00B145DB" w:rsidRDefault="00260C46" w:rsidP="007B0EE5">
      <w:pPr>
        <w:pStyle w:val="ListParagraph"/>
        <w:numPr>
          <w:ilvl w:val="0"/>
          <w:numId w:val="3"/>
        </w:numPr>
        <w:autoSpaceDE w:val="0"/>
        <w:autoSpaceDN w:val="0"/>
        <w:adjustRightInd w:val="0"/>
        <w:jc w:val="both"/>
        <w:rPr>
          <w:rFonts w:ascii="Courier New" w:eastAsia="SimSun" w:hAnsi="Courier New" w:cs="Courier New"/>
          <w:color w:val="000000" w:themeColor="text1"/>
        </w:rPr>
      </w:pPr>
      <w:r w:rsidRPr="00B145DB">
        <w:rPr>
          <w:rFonts w:ascii="Courier New" w:eastAsia="SimSun" w:hAnsi="Courier New" w:cs="Courier New"/>
          <w:color w:val="000000" w:themeColor="text1"/>
        </w:rPr>
        <w:t>M/s NTPC may inform the schedule and apply for LTA</w:t>
      </w:r>
    </w:p>
    <w:p w:rsidR="00260C46" w:rsidRPr="00B145DB" w:rsidRDefault="00260C46" w:rsidP="007B0EE5">
      <w:pPr>
        <w:pStyle w:val="ListParagraph"/>
        <w:numPr>
          <w:ilvl w:val="0"/>
          <w:numId w:val="3"/>
        </w:numPr>
        <w:autoSpaceDE w:val="0"/>
        <w:autoSpaceDN w:val="0"/>
        <w:adjustRightInd w:val="0"/>
        <w:jc w:val="both"/>
        <w:rPr>
          <w:rFonts w:ascii="Courier New" w:eastAsia="SimSun" w:hAnsi="Courier New" w:cs="Courier New"/>
          <w:bCs/>
          <w:color w:val="000000" w:themeColor="text1"/>
          <w:lang w:eastAsia="zh-CN"/>
        </w:rPr>
      </w:pPr>
      <w:r w:rsidRPr="00B145DB">
        <w:rPr>
          <w:rFonts w:ascii="Courier New" w:eastAsia="SimSun" w:hAnsi="Courier New" w:cs="Courier New"/>
          <w:color w:val="000000" w:themeColor="text1"/>
        </w:rPr>
        <w:t>All Conditions as applicable listed in Annexure –I would be applicable.</w:t>
      </w:r>
    </w:p>
    <w:p w:rsidR="00260C46" w:rsidRPr="00CB0F66" w:rsidRDefault="00260C46" w:rsidP="00B145DB">
      <w:pPr>
        <w:autoSpaceDE w:val="0"/>
        <w:autoSpaceDN w:val="0"/>
        <w:adjustRightInd w:val="0"/>
        <w:jc w:val="both"/>
        <w:rPr>
          <w:rFonts w:eastAsia="SimSun"/>
          <w:bCs/>
          <w:color w:val="000000" w:themeColor="text1"/>
          <w:lang w:eastAsia="zh-CN"/>
        </w:rPr>
      </w:pPr>
    </w:p>
    <w:p w:rsidR="00A52493" w:rsidRPr="00CB0F66" w:rsidRDefault="00260C46" w:rsidP="00B145DB">
      <w:pPr>
        <w:autoSpaceDE w:val="0"/>
        <w:autoSpaceDN w:val="0"/>
        <w:adjustRightInd w:val="0"/>
        <w:ind w:left="720"/>
        <w:jc w:val="both"/>
        <w:rPr>
          <w:rFonts w:eastAsia="SimSun"/>
          <w:bCs/>
          <w:color w:val="000000" w:themeColor="text1"/>
          <w:lang w:eastAsia="zh-CN"/>
        </w:rPr>
      </w:pPr>
      <w:r w:rsidRPr="00CB0F66">
        <w:rPr>
          <w:rFonts w:eastAsia="SimSun"/>
          <w:bCs/>
          <w:color w:val="000000" w:themeColor="text1"/>
          <w:lang w:eastAsia="zh-CN"/>
        </w:rPr>
        <w:t>However, as per the information uploaded by CEA in their web site with regard to Availability of Gas for New Gas Based Power Plants</w:t>
      </w:r>
      <w:r w:rsidR="00A52493" w:rsidRPr="00CB0F66">
        <w:rPr>
          <w:rFonts w:eastAsia="SimSun"/>
          <w:bCs/>
          <w:color w:val="000000" w:themeColor="text1"/>
          <w:lang w:eastAsia="zh-CN"/>
        </w:rPr>
        <w:t xml:space="preserve"> on 19.03.2012 it is clearly indicated that no gas can be made available for new gas projects till 2015-16. </w:t>
      </w:r>
    </w:p>
    <w:p w:rsidR="00A52493" w:rsidRPr="00CB0F66" w:rsidRDefault="00A52493" w:rsidP="00B145DB">
      <w:pPr>
        <w:autoSpaceDE w:val="0"/>
        <w:autoSpaceDN w:val="0"/>
        <w:adjustRightInd w:val="0"/>
        <w:jc w:val="both"/>
        <w:rPr>
          <w:rFonts w:eastAsia="SimSun"/>
          <w:bCs/>
          <w:color w:val="000000" w:themeColor="text1"/>
          <w:lang w:eastAsia="zh-CN"/>
        </w:rPr>
      </w:pPr>
    </w:p>
    <w:p w:rsidR="00260C46" w:rsidRPr="00CB0F66" w:rsidRDefault="00A52493" w:rsidP="00B145DB">
      <w:pPr>
        <w:autoSpaceDE w:val="0"/>
        <w:autoSpaceDN w:val="0"/>
        <w:adjustRightInd w:val="0"/>
        <w:ind w:firstLine="720"/>
        <w:jc w:val="both"/>
        <w:rPr>
          <w:rFonts w:eastAsia="SimSun"/>
          <w:bCs/>
          <w:color w:val="000000" w:themeColor="text1"/>
          <w:lang w:eastAsia="zh-CN"/>
        </w:rPr>
      </w:pPr>
      <w:r w:rsidRPr="00CB0F66">
        <w:rPr>
          <w:rFonts w:eastAsia="SimSun"/>
          <w:bCs/>
          <w:color w:val="000000" w:themeColor="text1"/>
          <w:lang w:eastAsia="zh-CN"/>
        </w:rPr>
        <w:t>In the above scenario NTPC may update the sta</w:t>
      </w:r>
      <w:r w:rsidR="00CB0F66" w:rsidRPr="00CB0F66">
        <w:rPr>
          <w:rFonts w:eastAsia="SimSun"/>
          <w:bCs/>
          <w:color w:val="000000" w:themeColor="text1"/>
          <w:lang w:eastAsia="zh-CN"/>
        </w:rPr>
        <w:t>tus on the capacity addition at BTPS.</w:t>
      </w:r>
    </w:p>
    <w:p w:rsidR="00337ED4" w:rsidRPr="00CB0F66" w:rsidRDefault="00337ED4" w:rsidP="00B145DB">
      <w:pPr>
        <w:autoSpaceDE w:val="0"/>
        <w:autoSpaceDN w:val="0"/>
        <w:adjustRightInd w:val="0"/>
        <w:ind w:left="720"/>
        <w:jc w:val="both"/>
        <w:rPr>
          <w:rFonts w:eastAsia="SimSun"/>
          <w:bCs/>
          <w:color w:val="000000" w:themeColor="text1"/>
          <w:lang w:eastAsia="zh-CN"/>
        </w:rPr>
      </w:pPr>
    </w:p>
    <w:p w:rsidR="00E73A13" w:rsidRPr="00CB0F66" w:rsidRDefault="003233BD" w:rsidP="00B145DB">
      <w:pPr>
        <w:autoSpaceDE w:val="0"/>
        <w:autoSpaceDN w:val="0"/>
        <w:adjustRightInd w:val="0"/>
        <w:jc w:val="both"/>
        <w:rPr>
          <w:rFonts w:eastAsia="SimSun"/>
          <w:b/>
          <w:bCs/>
          <w:color w:val="000000" w:themeColor="text1"/>
          <w:lang w:eastAsia="zh-CN"/>
        </w:rPr>
      </w:pPr>
      <w:r w:rsidRPr="00CB0F66">
        <w:rPr>
          <w:rFonts w:eastAsia="SimSun"/>
          <w:b/>
          <w:bCs/>
          <w:color w:val="000000" w:themeColor="text1"/>
          <w:lang w:eastAsia="zh-CN"/>
        </w:rPr>
        <w:t>3</w:t>
      </w:r>
      <w:r w:rsidR="00E73A13" w:rsidRPr="00CB0F66">
        <w:rPr>
          <w:rFonts w:eastAsia="SimSun"/>
          <w:b/>
          <w:bCs/>
          <w:color w:val="000000" w:themeColor="text1"/>
          <w:lang w:eastAsia="zh-CN"/>
        </w:rPr>
        <w:tab/>
        <w:t>FINALIZATION OF PROTECTION PLAN</w:t>
      </w:r>
    </w:p>
    <w:p w:rsidR="006E04FB" w:rsidRPr="00CB0F66" w:rsidRDefault="00EA59BA" w:rsidP="00B145DB">
      <w:pPr>
        <w:autoSpaceDE w:val="0"/>
        <w:autoSpaceDN w:val="0"/>
        <w:adjustRightInd w:val="0"/>
        <w:ind w:left="720"/>
        <w:jc w:val="both"/>
        <w:rPr>
          <w:rFonts w:eastAsia="SimSun"/>
          <w:bCs/>
          <w:color w:val="000000" w:themeColor="text1"/>
          <w:lang w:eastAsia="zh-CN"/>
        </w:rPr>
      </w:pPr>
      <w:r w:rsidRPr="00CB0F66">
        <w:rPr>
          <w:rFonts w:eastAsia="SimSun"/>
          <w:bCs/>
          <w:color w:val="000000" w:themeColor="text1"/>
          <w:lang w:eastAsia="zh-CN"/>
        </w:rPr>
        <w:t>The protection plan has put up for approval in the 4</w:t>
      </w:r>
      <w:r w:rsidRPr="00CB0F66">
        <w:rPr>
          <w:rFonts w:eastAsia="SimSun"/>
          <w:bCs/>
          <w:color w:val="000000" w:themeColor="text1"/>
          <w:vertAlign w:val="superscript"/>
          <w:lang w:eastAsia="zh-CN"/>
        </w:rPr>
        <w:t>th</w:t>
      </w:r>
      <w:r w:rsidRPr="00CB0F66">
        <w:rPr>
          <w:rFonts w:eastAsia="SimSun"/>
          <w:bCs/>
          <w:color w:val="000000" w:themeColor="text1"/>
          <w:lang w:eastAsia="zh-CN"/>
        </w:rPr>
        <w:t xml:space="preserve"> </w:t>
      </w:r>
      <w:r w:rsidR="00E73A13" w:rsidRPr="00CB0F66">
        <w:rPr>
          <w:rFonts w:eastAsia="SimSun"/>
          <w:bCs/>
          <w:color w:val="000000" w:themeColor="text1"/>
          <w:lang w:eastAsia="zh-CN"/>
        </w:rPr>
        <w:t xml:space="preserve">GCC meeting held on 06.11.2009 </w:t>
      </w:r>
      <w:r w:rsidR="006E04FB" w:rsidRPr="00CB0F66">
        <w:rPr>
          <w:rFonts w:eastAsia="SimSun"/>
          <w:bCs/>
          <w:color w:val="000000" w:themeColor="text1"/>
          <w:lang w:eastAsia="zh-CN"/>
        </w:rPr>
        <w:t xml:space="preserve">wherein it was </w:t>
      </w:r>
      <w:r w:rsidR="00E73A13" w:rsidRPr="00CB0F66">
        <w:rPr>
          <w:rFonts w:eastAsia="SimSun"/>
          <w:bCs/>
          <w:color w:val="000000" w:themeColor="text1"/>
          <w:lang w:eastAsia="zh-CN"/>
        </w:rPr>
        <w:t xml:space="preserve">advised </w:t>
      </w:r>
      <w:r w:rsidR="006E04FB" w:rsidRPr="00CB0F66">
        <w:rPr>
          <w:rFonts w:eastAsia="SimSun"/>
          <w:bCs/>
          <w:color w:val="000000" w:themeColor="text1"/>
          <w:lang w:eastAsia="zh-CN"/>
        </w:rPr>
        <w:t xml:space="preserve">that DTL should discuss the modified </w:t>
      </w:r>
      <w:r w:rsidR="005F60B9">
        <w:rPr>
          <w:rFonts w:eastAsia="SimSun"/>
          <w:bCs/>
          <w:color w:val="000000" w:themeColor="text1"/>
          <w:lang w:eastAsia="zh-CN"/>
        </w:rPr>
        <w:t>P</w:t>
      </w:r>
      <w:r w:rsidR="006E04FB" w:rsidRPr="00CB0F66">
        <w:rPr>
          <w:rFonts w:eastAsia="SimSun"/>
          <w:bCs/>
          <w:color w:val="000000" w:themeColor="text1"/>
          <w:lang w:eastAsia="zh-CN"/>
        </w:rPr>
        <w:t xml:space="preserve">rotection </w:t>
      </w:r>
      <w:r w:rsidR="005F60B9">
        <w:rPr>
          <w:rFonts w:eastAsia="SimSun"/>
          <w:bCs/>
          <w:color w:val="000000" w:themeColor="text1"/>
          <w:lang w:eastAsia="zh-CN"/>
        </w:rPr>
        <w:t>P</w:t>
      </w:r>
      <w:r w:rsidR="006E04FB" w:rsidRPr="00CB0F66">
        <w:rPr>
          <w:rFonts w:eastAsia="SimSun"/>
          <w:bCs/>
          <w:color w:val="000000" w:themeColor="text1"/>
          <w:lang w:eastAsia="zh-CN"/>
        </w:rPr>
        <w:t xml:space="preserve">lan </w:t>
      </w:r>
      <w:r w:rsidR="005F60B9">
        <w:rPr>
          <w:rFonts w:eastAsia="SimSun"/>
          <w:bCs/>
          <w:color w:val="000000" w:themeColor="text1"/>
          <w:lang w:eastAsia="zh-CN"/>
        </w:rPr>
        <w:t xml:space="preserve">to be prepared incorporating the Protection Philosophy adopted by NRPC for the constituents </w:t>
      </w:r>
      <w:r w:rsidR="006E04FB" w:rsidRPr="00CB0F66">
        <w:rPr>
          <w:rFonts w:eastAsia="SimSun"/>
          <w:bCs/>
          <w:color w:val="000000" w:themeColor="text1"/>
          <w:lang w:eastAsia="zh-CN"/>
        </w:rPr>
        <w:t xml:space="preserve">in the </w:t>
      </w:r>
      <w:r w:rsidR="00E73A13" w:rsidRPr="00CB0F66">
        <w:rPr>
          <w:rFonts w:eastAsia="SimSun"/>
          <w:bCs/>
          <w:color w:val="000000" w:themeColor="text1"/>
          <w:lang w:eastAsia="zh-CN"/>
        </w:rPr>
        <w:t xml:space="preserve">Protection </w:t>
      </w:r>
      <w:r w:rsidR="00CB0F66" w:rsidRPr="00CB0F66">
        <w:rPr>
          <w:rFonts w:eastAsia="SimSun"/>
          <w:bCs/>
          <w:color w:val="000000" w:themeColor="text1"/>
          <w:lang w:eastAsia="zh-CN"/>
        </w:rPr>
        <w:t>S</w:t>
      </w:r>
      <w:r w:rsidR="006E04FB" w:rsidRPr="00CB0F66">
        <w:rPr>
          <w:rFonts w:eastAsia="SimSun"/>
          <w:bCs/>
          <w:color w:val="000000" w:themeColor="text1"/>
          <w:lang w:eastAsia="zh-CN"/>
        </w:rPr>
        <w:t xml:space="preserve">ub committee meeting </w:t>
      </w:r>
      <w:r w:rsidR="00E73A13" w:rsidRPr="00CB0F66">
        <w:rPr>
          <w:rFonts w:eastAsia="SimSun"/>
          <w:bCs/>
          <w:color w:val="000000" w:themeColor="text1"/>
          <w:lang w:eastAsia="zh-CN"/>
        </w:rPr>
        <w:t>of DTL</w:t>
      </w:r>
      <w:r w:rsidR="006E04FB" w:rsidRPr="00CB0F66">
        <w:rPr>
          <w:rFonts w:eastAsia="SimSun"/>
          <w:bCs/>
          <w:color w:val="000000" w:themeColor="text1"/>
          <w:lang w:eastAsia="zh-CN"/>
        </w:rPr>
        <w:t xml:space="preserve">. </w:t>
      </w:r>
      <w:r w:rsidR="00CB0F66" w:rsidRPr="00CB0F66">
        <w:rPr>
          <w:rFonts w:eastAsia="SimSun"/>
          <w:bCs/>
          <w:color w:val="000000" w:themeColor="text1"/>
          <w:lang w:eastAsia="zh-CN"/>
        </w:rPr>
        <w:t xml:space="preserve"> A</w:t>
      </w:r>
      <w:r w:rsidR="006E04FB" w:rsidRPr="00CB0F66">
        <w:rPr>
          <w:rFonts w:eastAsia="SimSun"/>
          <w:bCs/>
          <w:color w:val="000000" w:themeColor="text1"/>
          <w:lang w:eastAsia="zh-CN"/>
        </w:rPr>
        <w:t>ccordingly</w:t>
      </w:r>
      <w:r w:rsidR="005F60B9">
        <w:rPr>
          <w:rFonts w:eastAsia="SimSun"/>
          <w:bCs/>
          <w:color w:val="000000" w:themeColor="text1"/>
          <w:lang w:eastAsia="zh-CN"/>
        </w:rPr>
        <w:t>, the modified Protection P</w:t>
      </w:r>
      <w:r w:rsidR="006E04FB" w:rsidRPr="00CB0F66">
        <w:rPr>
          <w:rFonts w:eastAsia="SimSun"/>
          <w:bCs/>
          <w:color w:val="000000" w:themeColor="text1"/>
          <w:lang w:eastAsia="zh-CN"/>
        </w:rPr>
        <w:t xml:space="preserve">lan was discussed in the </w:t>
      </w:r>
      <w:r w:rsidR="00CB0F66" w:rsidRPr="00CB0F66">
        <w:rPr>
          <w:rFonts w:eastAsia="SimSun"/>
          <w:bCs/>
          <w:color w:val="000000" w:themeColor="text1"/>
          <w:lang w:eastAsia="zh-CN"/>
        </w:rPr>
        <w:t>P</w:t>
      </w:r>
      <w:r w:rsidR="006E04FB" w:rsidRPr="00CB0F66">
        <w:rPr>
          <w:rFonts w:eastAsia="SimSun"/>
          <w:bCs/>
          <w:color w:val="000000" w:themeColor="text1"/>
          <w:lang w:eastAsia="zh-CN"/>
        </w:rPr>
        <w:t xml:space="preserve">rotection </w:t>
      </w:r>
      <w:r w:rsidR="00CB0F66" w:rsidRPr="00CB0F66">
        <w:rPr>
          <w:rFonts w:eastAsia="SimSun"/>
          <w:bCs/>
          <w:color w:val="000000" w:themeColor="text1"/>
          <w:lang w:eastAsia="zh-CN"/>
        </w:rPr>
        <w:t>S</w:t>
      </w:r>
      <w:r w:rsidR="006E04FB" w:rsidRPr="00CB0F66">
        <w:rPr>
          <w:rFonts w:eastAsia="SimSun"/>
          <w:bCs/>
          <w:color w:val="000000" w:themeColor="text1"/>
          <w:lang w:eastAsia="zh-CN"/>
        </w:rPr>
        <w:t>ub committee meeting held on 16.08.2011</w:t>
      </w:r>
      <w:r w:rsidR="00970403">
        <w:rPr>
          <w:rFonts w:eastAsia="SimSun"/>
          <w:bCs/>
          <w:color w:val="000000" w:themeColor="text1"/>
          <w:lang w:eastAsia="zh-CN"/>
        </w:rPr>
        <w:t xml:space="preserve">.  The Protection which is required to be </w:t>
      </w:r>
      <w:r w:rsidR="006E04FB" w:rsidRPr="00CB0F66">
        <w:rPr>
          <w:rFonts w:eastAsia="SimSun"/>
          <w:bCs/>
          <w:color w:val="000000" w:themeColor="text1"/>
          <w:lang w:eastAsia="zh-CN"/>
        </w:rPr>
        <w:t xml:space="preserve">drawn out </w:t>
      </w:r>
      <w:r w:rsidR="005F60B9">
        <w:rPr>
          <w:rFonts w:eastAsia="SimSun"/>
          <w:bCs/>
          <w:color w:val="000000" w:themeColor="text1"/>
          <w:lang w:eastAsia="zh-CN"/>
        </w:rPr>
        <w:t xml:space="preserve">by DTL, being STU </w:t>
      </w:r>
      <w:r w:rsidR="006E04FB" w:rsidRPr="00CB0F66">
        <w:rPr>
          <w:rFonts w:eastAsia="SimSun"/>
          <w:bCs/>
          <w:color w:val="000000" w:themeColor="text1"/>
          <w:lang w:eastAsia="zh-CN"/>
        </w:rPr>
        <w:t>as per clause 16.3.2 of Delhi Grid Code</w:t>
      </w:r>
      <w:r w:rsidR="00970403">
        <w:rPr>
          <w:rFonts w:eastAsia="SimSun"/>
          <w:bCs/>
          <w:color w:val="000000" w:themeColor="text1"/>
          <w:lang w:eastAsia="zh-CN"/>
        </w:rPr>
        <w:t xml:space="preserve"> has been finalized in the Protection Sub-Committee meeting held on 16.08.2011</w:t>
      </w:r>
      <w:r w:rsidR="006E04FB" w:rsidRPr="00CB0F66">
        <w:rPr>
          <w:rFonts w:eastAsia="SimSun"/>
          <w:bCs/>
          <w:color w:val="000000" w:themeColor="text1"/>
          <w:lang w:eastAsia="zh-CN"/>
        </w:rPr>
        <w:t>.</w:t>
      </w:r>
      <w:r w:rsidR="00E73A13" w:rsidRPr="00CB0F66">
        <w:rPr>
          <w:rFonts w:eastAsia="SimSun"/>
          <w:bCs/>
          <w:color w:val="000000" w:themeColor="text1"/>
          <w:lang w:eastAsia="zh-CN"/>
        </w:rPr>
        <w:t xml:space="preserve">  </w:t>
      </w:r>
      <w:r w:rsidR="006E04FB" w:rsidRPr="00CB0F66">
        <w:rPr>
          <w:rFonts w:eastAsia="SimSun"/>
          <w:bCs/>
          <w:color w:val="000000" w:themeColor="text1"/>
          <w:lang w:eastAsia="zh-CN"/>
        </w:rPr>
        <w:t xml:space="preserve">The revised </w:t>
      </w:r>
      <w:r w:rsidR="005F60B9">
        <w:rPr>
          <w:rFonts w:eastAsia="SimSun"/>
          <w:bCs/>
          <w:color w:val="000000" w:themeColor="text1"/>
          <w:lang w:eastAsia="zh-CN"/>
        </w:rPr>
        <w:t>P</w:t>
      </w:r>
      <w:r w:rsidR="006E04FB" w:rsidRPr="00CB0F66">
        <w:rPr>
          <w:rFonts w:eastAsia="SimSun"/>
          <w:bCs/>
          <w:color w:val="000000" w:themeColor="text1"/>
          <w:lang w:eastAsia="zh-CN"/>
        </w:rPr>
        <w:t xml:space="preserve">rotection </w:t>
      </w:r>
      <w:r w:rsidR="005F60B9">
        <w:rPr>
          <w:rFonts w:eastAsia="SimSun"/>
          <w:bCs/>
          <w:color w:val="000000" w:themeColor="text1"/>
          <w:lang w:eastAsia="zh-CN"/>
        </w:rPr>
        <w:t>P</w:t>
      </w:r>
      <w:r w:rsidR="006E04FB" w:rsidRPr="00CB0F66">
        <w:rPr>
          <w:rFonts w:eastAsia="SimSun"/>
          <w:bCs/>
          <w:color w:val="000000" w:themeColor="text1"/>
          <w:lang w:eastAsia="zh-CN"/>
        </w:rPr>
        <w:t xml:space="preserve">lan is placed at Annexure –I. </w:t>
      </w:r>
    </w:p>
    <w:p w:rsidR="006E04FB" w:rsidRPr="00CB0F66" w:rsidRDefault="006E04FB" w:rsidP="00B145DB">
      <w:pPr>
        <w:autoSpaceDE w:val="0"/>
        <w:autoSpaceDN w:val="0"/>
        <w:adjustRightInd w:val="0"/>
        <w:ind w:left="720"/>
        <w:jc w:val="both"/>
        <w:rPr>
          <w:rFonts w:eastAsia="SimSun"/>
          <w:bCs/>
          <w:color w:val="000000" w:themeColor="text1"/>
          <w:lang w:eastAsia="zh-CN"/>
        </w:rPr>
      </w:pPr>
    </w:p>
    <w:p w:rsidR="00E73A13" w:rsidRPr="00CB0F66" w:rsidRDefault="006E04FB" w:rsidP="00B145DB">
      <w:pPr>
        <w:autoSpaceDE w:val="0"/>
        <w:autoSpaceDN w:val="0"/>
        <w:adjustRightInd w:val="0"/>
        <w:ind w:left="720"/>
        <w:jc w:val="both"/>
        <w:rPr>
          <w:rFonts w:eastAsia="SimSun"/>
          <w:b/>
          <w:bCs/>
          <w:color w:val="000000" w:themeColor="text1"/>
          <w:lang w:eastAsia="zh-CN"/>
        </w:rPr>
      </w:pPr>
      <w:r w:rsidRPr="00CB0F66">
        <w:rPr>
          <w:rFonts w:eastAsia="SimSun"/>
          <w:b/>
          <w:bCs/>
          <w:color w:val="000000" w:themeColor="text1"/>
          <w:lang w:eastAsia="zh-CN"/>
        </w:rPr>
        <w:t xml:space="preserve">GCC may approve. </w:t>
      </w:r>
    </w:p>
    <w:p w:rsidR="00E73A13" w:rsidRPr="00CB0F66" w:rsidRDefault="00E73A13" w:rsidP="00B145DB">
      <w:pPr>
        <w:autoSpaceDE w:val="0"/>
        <w:autoSpaceDN w:val="0"/>
        <w:adjustRightInd w:val="0"/>
        <w:ind w:left="720"/>
        <w:jc w:val="both"/>
        <w:rPr>
          <w:rFonts w:eastAsia="SimSun"/>
          <w:bCs/>
          <w:color w:val="000000" w:themeColor="text1"/>
          <w:lang w:eastAsia="zh-CN"/>
        </w:rPr>
      </w:pPr>
    </w:p>
    <w:p w:rsidR="00E73A13" w:rsidRPr="00CB0F66" w:rsidRDefault="003233BD" w:rsidP="00B145DB">
      <w:pPr>
        <w:autoSpaceDE w:val="0"/>
        <w:autoSpaceDN w:val="0"/>
        <w:adjustRightInd w:val="0"/>
        <w:jc w:val="both"/>
        <w:rPr>
          <w:rFonts w:eastAsia="SimSun"/>
          <w:b/>
          <w:bCs/>
          <w:color w:val="000000" w:themeColor="text1"/>
          <w:lang w:eastAsia="zh-CN"/>
        </w:rPr>
      </w:pPr>
      <w:r w:rsidRPr="00CB0F66">
        <w:rPr>
          <w:rFonts w:eastAsia="SimSun"/>
          <w:b/>
          <w:bCs/>
          <w:color w:val="000000" w:themeColor="text1"/>
          <w:lang w:eastAsia="zh-CN"/>
        </w:rPr>
        <w:t>4</w:t>
      </w:r>
      <w:r w:rsidR="00E73A13" w:rsidRPr="00CB0F66">
        <w:rPr>
          <w:rFonts w:eastAsia="SimSun"/>
          <w:b/>
          <w:bCs/>
          <w:color w:val="000000" w:themeColor="text1"/>
          <w:lang w:eastAsia="zh-CN"/>
        </w:rPr>
        <w:tab/>
        <w:t>FAULT LEVEL COMPUTATION AT DTL SUB-STATIONS.</w:t>
      </w:r>
    </w:p>
    <w:p w:rsidR="00E73A13" w:rsidRPr="00CB0F66" w:rsidRDefault="00E73A13" w:rsidP="00B145DB">
      <w:pPr>
        <w:autoSpaceDE w:val="0"/>
        <w:autoSpaceDN w:val="0"/>
        <w:adjustRightInd w:val="0"/>
        <w:ind w:left="720"/>
        <w:jc w:val="both"/>
        <w:rPr>
          <w:rFonts w:eastAsia="SimSun"/>
          <w:bCs/>
          <w:color w:val="000000" w:themeColor="text1"/>
          <w:lang w:eastAsia="zh-CN"/>
        </w:rPr>
      </w:pPr>
      <w:r w:rsidRPr="00CB0F66">
        <w:rPr>
          <w:rFonts w:eastAsia="SimSun"/>
          <w:bCs/>
          <w:color w:val="000000" w:themeColor="text1"/>
          <w:lang w:eastAsia="zh-CN"/>
        </w:rPr>
        <w:t xml:space="preserve">In the </w:t>
      </w:r>
      <w:r w:rsidR="00E46BB5" w:rsidRPr="00CB0F66">
        <w:rPr>
          <w:rFonts w:eastAsia="SimSun"/>
          <w:bCs/>
          <w:color w:val="000000" w:themeColor="text1"/>
          <w:lang w:eastAsia="zh-CN"/>
        </w:rPr>
        <w:t>5</w:t>
      </w:r>
      <w:r w:rsidR="00DE7C71" w:rsidRPr="00CB0F66">
        <w:rPr>
          <w:rFonts w:eastAsia="SimSun"/>
          <w:bCs/>
          <w:color w:val="000000" w:themeColor="text1"/>
          <w:vertAlign w:val="superscript"/>
          <w:lang w:eastAsia="zh-CN"/>
        </w:rPr>
        <w:t>th</w:t>
      </w:r>
      <w:r w:rsidR="00DE7C71" w:rsidRPr="00CB0F66">
        <w:rPr>
          <w:rFonts w:eastAsia="SimSun"/>
          <w:bCs/>
          <w:color w:val="000000" w:themeColor="text1"/>
          <w:lang w:eastAsia="zh-CN"/>
        </w:rPr>
        <w:t xml:space="preserve"> </w:t>
      </w:r>
      <w:r w:rsidRPr="00CB0F66">
        <w:rPr>
          <w:rFonts w:eastAsia="SimSun"/>
          <w:bCs/>
          <w:color w:val="000000" w:themeColor="text1"/>
          <w:lang w:eastAsia="zh-CN"/>
        </w:rPr>
        <w:t>GCC meeting,</w:t>
      </w:r>
      <w:r w:rsidR="00DE7C71" w:rsidRPr="00CB0F66">
        <w:rPr>
          <w:rFonts w:eastAsia="SimSun"/>
          <w:bCs/>
          <w:color w:val="000000" w:themeColor="text1"/>
          <w:lang w:eastAsia="zh-CN"/>
        </w:rPr>
        <w:t xml:space="preserve"> held on </w:t>
      </w:r>
      <w:r w:rsidR="00E46BB5" w:rsidRPr="00CB0F66">
        <w:rPr>
          <w:rFonts w:eastAsia="SimSun"/>
          <w:bCs/>
          <w:color w:val="000000" w:themeColor="text1"/>
          <w:lang w:eastAsia="zh-CN"/>
        </w:rPr>
        <w:t xml:space="preserve">25.10.2010 it was explained that the fault level computation is one of the references of protection audit undertaken by CPRI. </w:t>
      </w:r>
      <w:r w:rsidRPr="00CB0F66">
        <w:rPr>
          <w:rFonts w:eastAsia="SimSun"/>
          <w:bCs/>
          <w:color w:val="000000" w:themeColor="text1"/>
          <w:lang w:eastAsia="zh-CN"/>
        </w:rPr>
        <w:t xml:space="preserve">  </w:t>
      </w:r>
    </w:p>
    <w:p w:rsidR="00E73A13" w:rsidRPr="00CB0F66" w:rsidRDefault="00E73A13" w:rsidP="00B145DB">
      <w:pPr>
        <w:autoSpaceDE w:val="0"/>
        <w:autoSpaceDN w:val="0"/>
        <w:adjustRightInd w:val="0"/>
        <w:ind w:left="720"/>
        <w:jc w:val="both"/>
        <w:rPr>
          <w:rFonts w:eastAsia="SimSun"/>
          <w:bCs/>
          <w:color w:val="000000" w:themeColor="text1"/>
          <w:lang w:eastAsia="zh-CN"/>
        </w:rPr>
      </w:pPr>
    </w:p>
    <w:p w:rsidR="00814F6D" w:rsidRPr="00CB0F66" w:rsidRDefault="00814F6D" w:rsidP="00B145DB">
      <w:pPr>
        <w:autoSpaceDE w:val="0"/>
        <w:autoSpaceDN w:val="0"/>
        <w:adjustRightInd w:val="0"/>
        <w:ind w:left="720"/>
        <w:jc w:val="both"/>
        <w:rPr>
          <w:rFonts w:eastAsia="SimSun"/>
          <w:b/>
          <w:bCs/>
          <w:color w:val="000000" w:themeColor="text1"/>
          <w:lang w:eastAsia="zh-CN"/>
        </w:rPr>
      </w:pPr>
      <w:r w:rsidRPr="00CB0F66">
        <w:rPr>
          <w:rFonts w:eastAsia="SimSun"/>
          <w:b/>
          <w:bCs/>
          <w:color w:val="000000" w:themeColor="text1"/>
          <w:lang w:eastAsia="zh-CN"/>
        </w:rPr>
        <w:t xml:space="preserve">G.M. (O&amp;M), DTL may update the present </w:t>
      </w:r>
      <w:r w:rsidR="00E46BB5" w:rsidRPr="00CB0F66">
        <w:rPr>
          <w:rFonts w:eastAsia="SimSun"/>
          <w:b/>
          <w:bCs/>
          <w:color w:val="000000" w:themeColor="text1"/>
          <w:lang w:eastAsia="zh-CN"/>
        </w:rPr>
        <w:t>status with regard to the study conducted by CPRI</w:t>
      </w:r>
    </w:p>
    <w:p w:rsidR="00E73A13" w:rsidRPr="00CB0F66" w:rsidRDefault="00E73A13" w:rsidP="00B145DB">
      <w:pPr>
        <w:autoSpaceDE w:val="0"/>
        <w:autoSpaceDN w:val="0"/>
        <w:adjustRightInd w:val="0"/>
        <w:jc w:val="both"/>
        <w:rPr>
          <w:rFonts w:eastAsia="SimSun"/>
          <w:bCs/>
          <w:color w:val="000000" w:themeColor="text1"/>
          <w:lang w:eastAsia="zh-CN"/>
        </w:rPr>
      </w:pPr>
    </w:p>
    <w:p w:rsidR="00E73A13" w:rsidRPr="00CB0F66" w:rsidRDefault="003233BD" w:rsidP="00B145DB">
      <w:pPr>
        <w:autoSpaceDE w:val="0"/>
        <w:autoSpaceDN w:val="0"/>
        <w:adjustRightInd w:val="0"/>
        <w:jc w:val="both"/>
        <w:rPr>
          <w:rFonts w:eastAsia="SimSun"/>
          <w:b/>
          <w:bCs/>
          <w:color w:val="000000" w:themeColor="text1"/>
          <w:lang w:eastAsia="zh-CN"/>
        </w:rPr>
      </w:pPr>
      <w:r w:rsidRPr="00CB0F66">
        <w:rPr>
          <w:rFonts w:eastAsia="SimSun"/>
          <w:b/>
          <w:bCs/>
          <w:color w:val="000000" w:themeColor="text1"/>
          <w:lang w:eastAsia="zh-CN"/>
        </w:rPr>
        <w:t>5</w:t>
      </w:r>
      <w:r w:rsidR="00E73A13" w:rsidRPr="00CB0F66">
        <w:rPr>
          <w:rFonts w:eastAsia="SimSun"/>
          <w:b/>
          <w:bCs/>
          <w:color w:val="000000" w:themeColor="text1"/>
          <w:lang w:eastAsia="zh-CN"/>
        </w:rPr>
        <w:tab/>
      </w:r>
      <w:r w:rsidR="003004B1" w:rsidRPr="00CB0F66">
        <w:rPr>
          <w:rFonts w:eastAsia="SimSun"/>
          <w:b/>
          <w:bCs/>
          <w:color w:val="000000" w:themeColor="text1"/>
          <w:lang w:eastAsia="zh-CN"/>
        </w:rPr>
        <w:t>INSTALLATION 2</w:t>
      </w:r>
      <w:r w:rsidR="003004B1" w:rsidRPr="00CB0F66">
        <w:rPr>
          <w:rFonts w:eastAsia="SimSun"/>
          <w:b/>
          <w:bCs/>
          <w:color w:val="000000" w:themeColor="text1"/>
          <w:vertAlign w:val="superscript"/>
          <w:lang w:eastAsia="zh-CN"/>
        </w:rPr>
        <w:t>ND</w:t>
      </w:r>
      <w:r w:rsidR="003004B1" w:rsidRPr="00CB0F66">
        <w:rPr>
          <w:rFonts w:eastAsia="SimSun"/>
          <w:b/>
          <w:bCs/>
          <w:color w:val="000000" w:themeColor="text1"/>
          <w:lang w:eastAsia="zh-CN"/>
        </w:rPr>
        <w:t xml:space="preserve"> 66/11KV TRANSFORMER AT GAZIPUR SUB-</w:t>
      </w:r>
      <w:r w:rsidR="00EA5960" w:rsidRPr="00CB0F66">
        <w:rPr>
          <w:rFonts w:eastAsia="SimSun"/>
          <w:b/>
          <w:bCs/>
          <w:color w:val="000000" w:themeColor="text1"/>
          <w:lang w:eastAsia="zh-CN"/>
        </w:rPr>
        <w:t>STN</w:t>
      </w:r>
      <w:r w:rsidR="003004B1" w:rsidRPr="00CB0F66">
        <w:rPr>
          <w:rFonts w:eastAsia="SimSun"/>
          <w:b/>
          <w:bCs/>
          <w:color w:val="000000" w:themeColor="text1"/>
          <w:lang w:eastAsia="zh-CN"/>
        </w:rPr>
        <w:t>.</w:t>
      </w:r>
    </w:p>
    <w:p w:rsidR="00695241" w:rsidRPr="00CB0F66" w:rsidRDefault="00224A82" w:rsidP="00B145DB">
      <w:pPr>
        <w:autoSpaceDE w:val="0"/>
        <w:autoSpaceDN w:val="0"/>
        <w:adjustRightInd w:val="0"/>
        <w:ind w:left="720"/>
        <w:jc w:val="both"/>
        <w:rPr>
          <w:rFonts w:eastAsia="SimSun"/>
          <w:bCs/>
          <w:color w:val="000000" w:themeColor="text1"/>
          <w:lang w:eastAsia="zh-CN"/>
        </w:rPr>
      </w:pPr>
      <w:r w:rsidRPr="00CB0F66">
        <w:rPr>
          <w:rFonts w:eastAsia="SimSun"/>
          <w:bCs/>
          <w:color w:val="000000" w:themeColor="text1"/>
          <w:lang w:eastAsia="zh-CN"/>
        </w:rPr>
        <w:t xml:space="preserve">The issue was with regard </w:t>
      </w:r>
      <w:r w:rsidR="00CB0F66">
        <w:rPr>
          <w:rFonts w:eastAsia="SimSun"/>
          <w:bCs/>
          <w:color w:val="000000" w:themeColor="text1"/>
          <w:lang w:eastAsia="zh-CN"/>
        </w:rPr>
        <w:t xml:space="preserve">to </w:t>
      </w:r>
      <w:r w:rsidRPr="00CB0F66">
        <w:rPr>
          <w:rFonts w:eastAsia="SimSun"/>
          <w:bCs/>
          <w:color w:val="000000" w:themeColor="text1"/>
          <w:lang w:eastAsia="zh-CN"/>
        </w:rPr>
        <w:t>the sharing of cost of installation of the Transformer</w:t>
      </w:r>
      <w:r w:rsidR="00695241" w:rsidRPr="00CB0F66">
        <w:rPr>
          <w:rFonts w:eastAsia="SimSun"/>
          <w:bCs/>
          <w:color w:val="000000" w:themeColor="text1"/>
          <w:lang w:eastAsia="zh-CN"/>
        </w:rPr>
        <w:t xml:space="preserve">. </w:t>
      </w:r>
    </w:p>
    <w:p w:rsidR="00695241" w:rsidRPr="00CB0F66" w:rsidRDefault="00695241" w:rsidP="00B145DB">
      <w:pPr>
        <w:autoSpaceDE w:val="0"/>
        <w:autoSpaceDN w:val="0"/>
        <w:adjustRightInd w:val="0"/>
        <w:ind w:left="720"/>
        <w:jc w:val="both"/>
        <w:rPr>
          <w:rFonts w:eastAsia="SimSun"/>
          <w:bCs/>
          <w:color w:val="000000" w:themeColor="text1"/>
          <w:lang w:eastAsia="zh-CN"/>
        </w:rPr>
      </w:pPr>
    </w:p>
    <w:p w:rsidR="000F751E" w:rsidRPr="00CB0F66" w:rsidRDefault="00695241" w:rsidP="00B145DB">
      <w:pPr>
        <w:autoSpaceDE w:val="0"/>
        <w:autoSpaceDN w:val="0"/>
        <w:adjustRightInd w:val="0"/>
        <w:ind w:left="720"/>
        <w:jc w:val="both"/>
        <w:rPr>
          <w:rFonts w:eastAsia="SimSun"/>
          <w:bCs/>
          <w:color w:val="000000" w:themeColor="text1"/>
          <w:lang w:eastAsia="zh-CN"/>
        </w:rPr>
      </w:pPr>
      <w:r w:rsidRPr="00CB0F66">
        <w:rPr>
          <w:rFonts w:eastAsia="SimSun"/>
          <w:bCs/>
          <w:color w:val="000000" w:themeColor="text1"/>
          <w:lang w:eastAsia="zh-CN"/>
        </w:rPr>
        <w:lastRenderedPageBreak/>
        <w:t xml:space="preserve">Now, DERC vide its order on petition no. 74/2008 with regard to erection, commissioning and testing of 66/11kV 20MVA Pr. Tr. </w:t>
      </w:r>
      <w:r w:rsidR="00DF46C5">
        <w:rPr>
          <w:rFonts w:eastAsia="SimSun"/>
          <w:bCs/>
          <w:color w:val="000000" w:themeColor="text1"/>
          <w:lang w:eastAsia="zh-CN"/>
        </w:rPr>
        <w:t>a</w:t>
      </w:r>
      <w:r w:rsidRPr="00CB0F66">
        <w:rPr>
          <w:rFonts w:eastAsia="SimSun"/>
          <w:bCs/>
          <w:color w:val="000000" w:themeColor="text1"/>
          <w:lang w:eastAsia="zh-CN"/>
        </w:rPr>
        <w:t>long</w:t>
      </w:r>
      <w:r w:rsidR="00DF46C5">
        <w:rPr>
          <w:rFonts w:eastAsia="SimSun"/>
          <w:bCs/>
          <w:color w:val="000000" w:themeColor="text1"/>
          <w:lang w:eastAsia="zh-CN"/>
        </w:rPr>
        <w:t xml:space="preserve"> </w:t>
      </w:r>
      <w:r w:rsidRPr="00CB0F66">
        <w:rPr>
          <w:rFonts w:eastAsia="SimSun"/>
          <w:bCs/>
          <w:color w:val="000000" w:themeColor="text1"/>
          <w:lang w:eastAsia="zh-CN"/>
        </w:rPr>
        <w:t>with associated equipments at South of Wazirabad 220kV S/Stn.</w:t>
      </w:r>
      <w:r w:rsidR="00CB0F66">
        <w:rPr>
          <w:rFonts w:eastAsia="SimSun"/>
          <w:bCs/>
          <w:color w:val="000000" w:themeColor="text1"/>
          <w:lang w:eastAsia="zh-CN"/>
        </w:rPr>
        <w:t xml:space="preserve"> mentioned that </w:t>
      </w:r>
      <w:r w:rsidR="00F002AE" w:rsidRPr="00CB0F66">
        <w:rPr>
          <w:rFonts w:eastAsia="SimSun"/>
          <w:bCs/>
          <w:color w:val="000000" w:themeColor="text1"/>
          <w:lang w:eastAsia="zh-CN"/>
        </w:rPr>
        <w:t>DTL and BYPL mutu</w:t>
      </w:r>
      <w:r w:rsidR="00773381" w:rsidRPr="00CB0F66">
        <w:rPr>
          <w:rFonts w:eastAsia="SimSun"/>
          <w:bCs/>
          <w:color w:val="000000" w:themeColor="text1"/>
          <w:lang w:eastAsia="zh-CN"/>
        </w:rPr>
        <w:t>a</w:t>
      </w:r>
      <w:r w:rsidR="00F002AE" w:rsidRPr="00CB0F66">
        <w:rPr>
          <w:rFonts w:eastAsia="SimSun"/>
          <w:bCs/>
          <w:color w:val="000000" w:themeColor="text1"/>
          <w:lang w:eastAsia="zh-CN"/>
        </w:rPr>
        <w:t xml:space="preserve">lly agreed that DTL will retain the said </w:t>
      </w:r>
      <w:r w:rsidR="00CB0F66">
        <w:rPr>
          <w:rFonts w:eastAsia="SimSun"/>
          <w:bCs/>
          <w:color w:val="000000" w:themeColor="text1"/>
          <w:lang w:eastAsia="zh-CN"/>
        </w:rPr>
        <w:t xml:space="preserve">Transformer </w:t>
      </w:r>
      <w:r w:rsidR="00F002AE" w:rsidRPr="00CB0F66">
        <w:rPr>
          <w:rFonts w:eastAsia="SimSun"/>
          <w:bCs/>
          <w:color w:val="000000" w:themeColor="text1"/>
          <w:lang w:eastAsia="zh-CN"/>
        </w:rPr>
        <w:t>and claim the expenditure incurred including carrying cost / int</w:t>
      </w:r>
      <w:r w:rsidR="00773381" w:rsidRPr="00CB0F66">
        <w:rPr>
          <w:rFonts w:eastAsia="SimSun"/>
          <w:bCs/>
          <w:color w:val="000000" w:themeColor="text1"/>
          <w:lang w:eastAsia="zh-CN"/>
        </w:rPr>
        <w:t>e</w:t>
      </w:r>
      <w:r w:rsidR="00F002AE" w:rsidRPr="00CB0F66">
        <w:rPr>
          <w:rFonts w:eastAsia="SimSun"/>
          <w:bCs/>
          <w:color w:val="000000" w:themeColor="text1"/>
          <w:lang w:eastAsia="zh-CN"/>
        </w:rPr>
        <w:t>rest viz-a-viz capitalization in its ARR</w:t>
      </w:r>
      <w:r w:rsidR="00773381" w:rsidRPr="00CB0F66">
        <w:rPr>
          <w:rFonts w:eastAsia="SimSun"/>
          <w:bCs/>
          <w:color w:val="000000" w:themeColor="text1"/>
          <w:lang w:eastAsia="zh-CN"/>
        </w:rPr>
        <w:t xml:space="preserve">. </w:t>
      </w:r>
    </w:p>
    <w:p w:rsidR="000F751E" w:rsidRPr="00CB0F66" w:rsidRDefault="000F751E" w:rsidP="00B145DB">
      <w:pPr>
        <w:autoSpaceDE w:val="0"/>
        <w:autoSpaceDN w:val="0"/>
        <w:adjustRightInd w:val="0"/>
        <w:ind w:left="720"/>
        <w:jc w:val="both"/>
        <w:rPr>
          <w:rFonts w:eastAsia="SimSun"/>
          <w:bCs/>
          <w:color w:val="000000" w:themeColor="text1"/>
          <w:lang w:eastAsia="zh-CN"/>
        </w:rPr>
      </w:pPr>
    </w:p>
    <w:p w:rsidR="000F751E" w:rsidRPr="00CB0F66" w:rsidRDefault="000F751E" w:rsidP="00B145DB">
      <w:pPr>
        <w:autoSpaceDE w:val="0"/>
        <w:autoSpaceDN w:val="0"/>
        <w:adjustRightInd w:val="0"/>
        <w:ind w:left="720"/>
        <w:jc w:val="both"/>
        <w:rPr>
          <w:rFonts w:eastAsia="SimSun"/>
          <w:bCs/>
          <w:color w:val="000000" w:themeColor="text1"/>
          <w:lang w:eastAsia="zh-CN"/>
        </w:rPr>
      </w:pPr>
      <w:r w:rsidRPr="00CB0F66">
        <w:rPr>
          <w:rFonts w:eastAsia="SimSun"/>
          <w:bCs/>
          <w:color w:val="000000" w:themeColor="text1"/>
          <w:lang w:eastAsia="zh-CN"/>
        </w:rPr>
        <w:t xml:space="preserve">To ensure the continuity of the supply, the second </w:t>
      </w:r>
      <w:r w:rsidR="00970403">
        <w:rPr>
          <w:rFonts w:eastAsia="SimSun"/>
          <w:bCs/>
          <w:color w:val="000000" w:themeColor="text1"/>
          <w:lang w:eastAsia="zh-CN"/>
        </w:rPr>
        <w:t xml:space="preserve">66/11kV </w:t>
      </w:r>
      <w:r w:rsidRPr="00CB0F66">
        <w:rPr>
          <w:rFonts w:eastAsia="SimSun"/>
          <w:bCs/>
          <w:color w:val="000000" w:themeColor="text1"/>
          <w:lang w:eastAsia="zh-CN"/>
        </w:rPr>
        <w:t xml:space="preserve">transformer is required at Gazipur 220kV S/Stn. </w:t>
      </w:r>
    </w:p>
    <w:p w:rsidR="000F751E" w:rsidRPr="00CB0F66" w:rsidRDefault="000F751E" w:rsidP="00B145DB">
      <w:pPr>
        <w:autoSpaceDE w:val="0"/>
        <w:autoSpaceDN w:val="0"/>
        <w:adjustRightInd w:val="0"/>
        <w:ind w:left="720"/>
        <w:jc w:val="both"/>
        <w:rPr>
          <w:rFonts w:eastAsia="SimSun"/>
          <w:bCs/>
          <w:color w:val="000000" w:themeColor="text1"/>
          <w:lang w:eastAsia="zh-CN"/>
        </w:rPr>
      </w:pPr>
    </w:p>
    <w:p w:rsidR="000F751E" w:rsidRPr="00CB0F66" w:rsidRDefault="000F751E" w:rsidP="00B145DB">
      <w:pPr>
        <w:autoSpaceDE w:val="0"/>
        <w:autoSpaceDN w:val="0"/>
        <w:adjustRightInd w:val="0"/>
        <w:ind w:left="720"/>
        <w:jc w:val="both"/>
        <w:rPr>
          <w:rFonts w:eastAsia="SimSun"/>
          <w:bCs/>
          <w:color w:val="000000" w:themeColor="text1"/>
          <w:lang w:eastAsia="zh-CN"/>
        </w:rPr>
      </w:pPr>
      <w:r w:rsidRPr="00CB0F66">
        <w:rPr>
          <w:rFonts w:eastAsia="SimSun"/>
          <w:bCs/>
          <w:color w:val="000000" w:themeColor="text1"/>
          <w:lang w:eastAsia="zh-CN"/>
        </w:rPr>
        <w:t>As per the settled dispute for the installation of the transforme</w:t>
      </w:r>
      <w:r w:rsidR="0066080E" w:rsidRPr="00CB0F66">
        <w:rPr>
          <w:rFonts w:eastAsia="SimSun"/>
          <w:bCs/>
          <w:color w:val="000000" w:themeColor="text1"/>
          <w:lang w:eastAsia="zh-CN"/>
        </w:rPr>
        <w:t>r at Wazirabad 220kV S/Stn. DTL</w:t>
      </w:r>
      <w:r w:rsidR="00CB0F66">
        <w:rPr>
          <w:rFonts w:eastAsia="SimSun"/>
          <w:bCs/>
          <w:color w:val="000000" w:themeColor="text1"/>
          <w:lang w:eastAsia="zh-CN"/>
        </w:rPr>
        <w:t>, t</w:t>
      </w:r>
      <w:r w:rsidR="0066080E" w:rsidRPr="00CB0F66">
        <w:rPr>
          <w:rFonts w:eastAsia="SimSun"/>
          <w:bCs/>
          <w:color w:val="000000" w:themeColor="text1"/>
          <w:lang w:eastAsia="zh-CN"/>
        </w:rPr>
        <w:t xml:space="preserve">he expenditure of this transformer </w:t>
      </w:r>
      <w:r w:rsidR="00CB0F66">
        <w:rPr>
          <w:rFonts w:eastAsia="SimSun"/>
          <w:bCs/>
          <w:color w:val="000000" w:themeColor="text1"/>
          <w:lang w:eastAsia="zh-CN"/>
        </w:rPr>
        <w:t xml:space="preserve">(at Gazipur) </w:t>
      </w:r>
      <w:r w:rsidR="0066080E" w:rsidRPr="00CB0F66">
        <w:rPr>
          <w:rFonts w:eastAsia="SimSun"/>
          <w:bCs/>
          <w:color w:val="000000" w:themeColor="text1"/>
          <w:lang w:eastAsia="zh-CN"/>
        </w:rPr>
        <w:t xml:space="preserve">should also be claimed through </w:t>
      </w:r>
      <w:r w:rsidR="00CB0F66">
        <w:rPr>
          <w:rFonts w:eastAsia="SimSun"/>
          <w:bCs/>
          <w:color w:val="000000" w:themeColor="text1"/>
          <w:lang w:eastAsia="zh-CN"/>
        </w:rPr>
        <w:t>ARR in capitalization of DTL</w:t>
      </w:r>
    </w:p>
    <w:p w:rsidR="000F751E" w:rsidRPr="00CB0F66" w:rsidRDefault="000F751E" w:rsidP="00B145DB">
      <w:pPr>
        <w:autoSpaceDE w:val="0"/>
        <w:autoSpaceDN w:val="0"/>
        <w:adjustRightInd w:val="0"/>
        <w:ind w:left="720"/>
        <w:jc w:val="both"/>
        <w:rPr>
          <w:rFonts w:eastAsia="SimSun"/>
          <w:bCs/>
          <w:color w:val="000000" w:themeColor="text1"/>
          <w:lang w:eastAsia="zh-CN"/>
        </w:rPr>
      </w:pPr>
    </w:p>
    <w:p w:rsidR="003004B1" w:rsidRPr="00CB0F66" w:rsidRDefault="00EA5960" w:rsidP="00B145DB">
      <w:pPr>
        <w:autoSpaceDE w:val="0"/>
        <w:autoSpaceDN w:val="0"/>
        <w:adjustRightInd w:val="0"/>
        <w:jc w:val="both"/>
        <w:rPr>
          <w:rFonts w:eastAsia="SimSun"/>
          <w:b/>
          <w:bCs/>
          <w:color w:val="000000" w:themeColor="text1"/>
          <w:lang w:eastAsia="zh-CN"/>
        </w:rPr>
      </w:pPr>
      <w:r w:rsidRPr="00CB0F66">
        <w:rPr>
          <w:rFonts w:eastAsia="SimSun"/>
          <w:bCs/>
          <w:color w:val="000000" w:themeColor="text1"/>
          <w:lang w:eastAsia="zh-CN"/>
        </w:rPr>
        <w:tab/>
      </w:r>
      <w:r w:rsidR="0066080E" w:rsidRPr="00CB0F66">
        <w:rPr>
          <w:rFonts w:eastAsia="SimSun"/>
          <w:b/>
          <w:bCs/>
          <w:color w:val="000000" w:themeColor="text1"/>
          <w:lang w:eastAsia="zh-CN"/>
        </w:rPr>
        <w:t xml:space="preserve">GCC May decide </w:t>
      </w:r>
      <w:r w:rsidRPr="00CB0F66">
        <w:rPr>
          <w:rFonts w:eastAsia="SimSun"/>
          <w:b/>
          <w:bCs/>
          <w:color w:val="000000" w:themeColor="text1"/>
          <w:lang w:eastAsia="zh-CN"/>
        </w:rPr>
        <w:t xml:space="preserve"> </w:t>
      </w:r>
      <w:r w:rsidRPr="00CB0F66">
        <w:rPr>
          <w:rFonts w:eastAsia="SimSun"/>
          <w:b/>
          <w:bCs/>
          <w:color w:val="000000" w:themeColor="text1"/>
          <w:lang w:eastAsia="zh-CN"/>
        </w:rPr>
        <w:tab/>
      </w:r>
      <w:r w:rsidR="003004B1" w:rsidRPr="00CB0F66">
        <w:rPr>
          <w:rFonts w:eastAsia="SimSun"/>
          <w:b/>
          <w:bCs/>
          <w:color w:val="000000" w:themeColor="text1"/>
          <w:lang w:eastAsia="zh-CN"/>
        </w:rPr>
        <w:tab/>
      </w:r>
    </w:p>
    <w:p w:rsidR="003004B1" w:rsidRPr="00CB0F66" w:rsidRDefault="003004B1" w:rsidP="00B145DB">
      <w:pPr>
        <w:autoSpaceDE w:val="0"/>
        <w:autoSpaceDN w:val="0"/>
        <w:adjustRightInd w:val="0"/>
        <w:jc w:val="both"/>
        <w:rPr>
          <w:rFonts w:eastAsia="SimSun"/>
          <w:bCs/>
          <w:color w:val="000000" w:themeColor="text1"/>
          <w:lang w:eastAsia="zh-CN"/>
        </w:rPr>
      </w:pPr>
    </w:p>
    <w:p w:rsidR="00E06CB1" w:rsidRPr="00CB0F66" w:rsidRDefault="00E06CB1" w:rsidP="00B145DB">
      <w:pPr>
        <w:autoSpaceDE w:val="0"/>
        <w:autoSpaceDN w:val="0"/>
        <w:adjustRightInd w:val="0"/>
        <w:ind w:left="360"/>
        <w:jc w:val="both"/>
        <w:rPr>
          <w:rFonts w:eastAsia="SimSun"/>
          <w:b/>
          <w:bCs/>
          <w:color w:val="000000" w:themeColor="text1"/>
          <w:sz w:val="16"/>
          <w:szCs w:val="16"/>
          <w:lang w:eastAsia="zh-CN"/>
        </w:rPr>
      </w:pPr>
    </w:p>
    <w:p w:rsidR="0066080E" w:rsidRPr="00CB0F66" w:rsidRDefault="0066080E" w:rsidP="00B145DB">
      <w:pPr>
        <w:autoSpaceDE w:val="0"/>
        <w:autoSpaceDN w:val="0"/>
        <w:adjustRightInd w:val="0"/>
        <w:jc w:val="both"/>
        <w:rPr>
          <w:rFonts w:eastAsia="SimSun"/>
          <w:b/>
          <w:bCs/>
          <w:caps/>
          <w:color w:val="000000" w:themeColor="text1"/>
          <w:lang w:eastAsia="zh-CN"/>
        </w:rPr>
      </w:pPr>
      <w:r w:rsidRPr="00CB0F66">
        <w:rPr>
          <w:rFonts w:eastAsia="SimSun"/>
          <w:b/>
          <w:bCs/>
          <w:color w:val="000000" w:themeColor="text1"/>
          <w:lang w:eastAsia="zh-CN"/>
        </w:rPr>
        <w:t>6</w:t>
      </w:r>
      <w:r w:rsidR="00E13D45" w:rsidRPr="00CB0F66">
        <w:rPr>
          <w:rFonts w:eastAsia="SimSun"/>
          <w:b/>
          <w:bCs/>
          <w:color w:val="000000" w:themeColor="text1"/>
          <w:lang w:eastAsia="zh-CN"/>
        </w:rPr>
        <w:t xml:space="preserve">. </w:t>
      </w:r>
      <w:r w:rsidR="00072F82" w:rsidRPr="00CB0F66">
        <w:rPr>
          <w:rFonts w:eastAsia="SimSun"/>
          <w:b/>
          <w:bCs/>
          <w:color w:val="000000" w:themeColor="text1"/>
          <w:lang w:eastAsia="zh-CN"/>
        </w:rPr>
        <w:tab/>
      </w:r>
      <w:r w:rsidRPr="00CB0F66">
        <w:rPr>
          <w:rFonts w:eastAsia="SimSun"/>
          <w:b/>
          <w:bCs/>
          <w:caps/>
          <w:color w:val="000000" w:themeColor="text1"/>
          <w:lang w:eastAsia="zh-CN"/>
        </w:rPr>
        <w:t>PROVSIONS OF SPARE TRANSFORMER CAPACITY.</w:t>
      </w:r>
    </w:p>
    <w:p w:rsidR="0066080E" w:rsidRPr="00CB0F66" w:rsidRDefault="0066080E" w:rsidP="00B145DB">
      <w:pPr>
        <w:autoSpaceDE w:val="0"/>
        <w:autoSpaceDN w:val="0"/>
        <w:adjustRightInd w:val="0"/>
        <w:jc w:val="both"/>
        <w:rPr>
          <w:rFonts w:eastAsia="SimSun"/>
          <w:b/>
          <w:bCs/>
          <w:color w:val="000000" w:themeColor="text1"/>
          <w:lang w:eastAsia="zh-CN"/>
        </w:rPr>
      </w:pPr>
    </w:p>
    <w:p w:rsidR="00BE1783" w:rsidRPr="00CB0F66" w:rsidRDefault="0066080E" w:rsidP="00B145DB">
      <w:pPr>
        <w:autoSpaceDE w:val="0"/>
        <w:autoSpaceDN w:val="0"/>
        <w:adjustRightInd w:val="0"/>
        <w:ind w:left="720"/>
        <w:jc w:val="both"/>
        <w:rPr>
          <w:rFonts w:eastAsia="SimSun"/>
          <w:bCs/>
          <w:color w:val="000000" w:themeColor="text1"/>
          <w:lang w:eastAsia="zh-CN"/>
        </w:rPr>
      </w:pPr>
      <w:r w:rsidRPr="00CB0F66">
        <w:rPr>
          <w:rFonts w:eastAsia="SimSun"/>
          <w:bCs/>
          <w:color w:val="000000" w:themeColor="text1"/>
          <w:lang w:eastAsia="zh-CN"/>
        </w:rPr>
        <w:t xml:space="preserve">In the last GCC meeting held on 25.10.2010 </w:t>
      </w:r>
      <w:r w:rsidR="0031505C" w:rsidRPr="00CB0F66">
        <w:rPr>
          <w:rFonts w:eastAsia="SimSun"/>
          <w:bCs/>
          <w:color w:val="000000" w:themeColor="text1"/>
          <w:lang w:eastAsia="zh-CN"/>
        </w:rPr>
        <w:t xml:space="preserve">it was decided to have one spare transformation capacity at all level as hot reserve capacity </w:t>
      </w:r>
      <w:r w:rsidR="00FA657C">
        <w:rPr>
          <w:rFonts w:eastAsia="SimSun"/>
          <w:bCs/>
          <w:color w:val="000000" w:themeColor="text1"/>
          <w:lang w:eastAsia="zh-CN"/>
        </w:rPr>
        <w:t xml:space="preserve">at DTL’s S/Stn </w:t>
      </w:r>
      <w:r w:rsidR="0031505C" w:rsidRPr="00CB0F66">
        <w:rPr>
          <w:rFonts w:eastAsia="SimSun"/>
          <w:bCs/>
          <w:color w:val="000000" w:themeColor="text1"/>
          <w:lang w:eastAsia="zh-CN"/>
        </w:rPr>
        <w:t>i.e. 400/220kV 315MVA, 220/66kV 160MVA Pr. Tr., 220/66kV 100MVA Pr. Tr., 220/33kV 100MVA Pr. Tr., 66/33kV 30MVA Pr. Tr., 66/11kV 20MVA Pr. Tr. &amp; 33/11kV 20/16</w:t>
      </w:r>
      <w:r w:rsidR="00FD2D21" w:rsidRPr="00CB0F66">
        <w:rPr>
          <w:rFonts w:eastAsia="SimSun"/>
          <w:bCs/>
          <w:color w:val="000000" w:themeColor="text1"/>
          <w:lang w:eastAsia="zh-CN"/>
        </w:rPr>
        <w:t xml:space="preserve">MVA Pr. Tr.. The </w:t>
      </w:r>
      <w:r w:rsidR="00FA657C">
        <w:rPr>
          <w:rFonts w:eastAsia="SimSun"/>
          <w:bCs/>
          <w:color w:val="000000" w:themeColor="text1"/>
          <w:lang w:eastAsia="zh-CN"/>
        </w:rPr>
        <w:t xml:space="preserve">State </w:t>
      </w:r>
      <w:r w:rsidR="00FD2D21" w:rsidRPr="00CB0F66">
        <w:rPr>
          <w:rFonts w:eastAsia="SimSun"/>
          <w:bCs/>
          <w:color w:val="000000" w:themeColor="text1"/>
          <w:lang w:eastAsia="zh-CN"/>
        </w:rPr>
        <w:t>OCC Meeting is regularly moni</w:t>
      </w:r>
      <w:r w:rsidR="00BE1783" w:rsidRPr="00CB0F66">
        <w:rPr>
          <w:rFonts w:eastAsia="SimSun"/>
          <w:bCs/>
          <w:color w:val="000000" w:themeColor="text1"/>
          <w:lang w:eastAsia="zh-CN"/>
        </w:rPr>
        <w:t>toring the hot reserve position. The latest position is as under :-</w:t>
      </w:r>
    </w:p>
    <w:tbl>
      <w:tblPr>
        <w:tblpPr w:leftFromText="180" w:rightFromText="180" w:vertAnchor="text" w:horzAnchor="margin" w:tblpXSpec="center" w:tblpY="175"/>
        <w:tblOverlap w:val="never"/>
        <w:tblW w:w="4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1931"/>
        <w:gridCol w:w="1160"/>
        <w:gridCol w:w="4544"/>
      </w:tblGrid>
      <w:tr w:rsidR="00B145DB" w:rsidRPr="00563A27" w:rsidTr="00F32381">
        <w:tc>
          <w:tcPr>
            <w:tcW w:w="391" w:type="pct"/>
          </w:tcPr>
          <w:p w:rsidR="002619B2" w:rsidRPr="00563A27" w:rsidRDefault="002619B2" w:rsidP="00B145DB">
            <w:pPr>
              <w:jc w:val="both"/>
              <w:rPr>
                <w:sz w:val="20"/>
                <w:szCs w:val="20"/>
                <w:lang w:val="de-DE"/>
              </w:rPr>
            </w:pPr>
            <w:r w:rsidRPr="00563A27">
              <w:rPr>
                <w:sz w:val="20"/>
                <w:szCs w:val="20"/>
                <w:lang w:val="de-DE"/>
              </w:rPr>
              <w:t>S.No.</w:t>
            </w:r>
          </w:p>
        </w:tc>
        <w:tc>
          <w:tcPr>
            <w:tcW w:w="1167" w:type="pct"/>
          </w:tcPr>
          <w:p w:rsidR="002619B2" w:rsidRPr="00563A27" w:rsidRDefault="002619B2" w:rsidP="00B145DB">
            <w:pPr>
              <w:jc w:val="both"/>
              <w:rPr>
                <w:sz w:val="20"/>
                <w:szCs w:val="20"/>
                <w:lang w:val="de-DE"/>
              </w:rPr>
            </w:pPr>
            <w:r w:rsidRPr="00563A27">
              <w:rPr>
                <w:sz w:val="20"/>
                <w:szCs w:val="20"/>
                <w:lang w:val="de-DE"/>
              </w:rPr>
              <w:t>Voltage level</w:t>
            </w:r>
          </w:p>
        </w:tc>
        <w:tc>
          <w:tcPr>
            <w:tcW w:w="703" w:type="pct"/>
          </w:tcPr>
          <w:p w:rsidR="002619B2" w:rsidRPr="00563A27" w:rsidRDefault="002619B2" w:rsidP="00B145DB">
            <w:pPr>
              <w:ind w:left="38"/>
              <w:rPr>
                <w:sz w:val="20"/>
                <w:szCs w:val="20"/>
                <w:lang w:val="de-DE"/>
              </w:rPr>
            </w:pPr>
            <w:r w:rsidRPr="00563A27">
              <w:rPr>
                <w:sz w:val="20"/>
                <w:szCs w:val="20"/>
                <w:lang w:val="de-DE"/>
              </w:rPr>
              <w:t>Present population in nos.</w:t>
            </w:r>
          </w:p>
        </w:tc>
        <w:tc>
          <w:tcPr>
            <w:tcW w:w="2739" w:type="pct"/>
          </w:tcPr>
          <w:p w:rsidR="002619B2" w:rsidRPr="00563A27" w:rsidRDefault="002619B2" w:rsidP="00B145DB">
            <w:pPr>
              <w:rPr>
                <w:sz w:val="20"/>
                <w:szCs w:val="20"/>
                <w:lang w:val="de-DE"/>
              </w:rPr>
            </w:pPr>
            <w:r w:rsidRPr="00563A27">
              <w:rPr>
                <w:sz w:val="20"/>
                <w:szCs w:val="20"/>
                <w:lang w:val="de-DE"/>
              </w:rPr>
              <w:t>Status of the hot reserve</w:t>
            </w:r>
          </w:p>
        </w:tc>
      </w:tr>
      <w:tr w:rsidR="00B145DB" w:rsidRPr="00563A27" w:rsidTr="00F32381">
        <w:tc>
          <w:tcPr>
            <w:tcW w:w="391" w:type="pct"/>
          </w:tcPr>
          <w:p w:rsidR="002619B2" w:rsidRPr="00563A27" w:rsidRDefault="002619B2" w:rsidP="00B145DB">
            <w:pPr>
              <w:jc w:val="both"/>
              <w:rPr>
                <w:sz w:val="20"/>
                <w:szCs w:val="20"/>
                <w:lang w:val="de-DE"/>
              </w:rPr>
            </w:pPr>
            <w:r w:rsidRPr="00563A27">
              <w:rPr>
                <w:sz w:val="20"/>
                <w:szCs w:val="20"/>
                <w:lang w:val="de-DE"/>
              </w:rPr>
              <w:t>1</w:t>
            </w:r>
          </w:p>
        </w:tc>
        <w:tc>
          <w:tcPr>
            <w:tcW w:w="1167" w:type="pct"/>
          </w:tcPr>
          <w:p w:rsidR="002619B2" w:rsidRPr="00563A27" w:rsidRDefault="002619B2" w:rsidP="00B145DB">
            <w:pPr>
              <w:jc w:val="both"/>
              <w:rPr>
                <w:sz w:val="20"/>
                <w:szCs w:val="20"/>
                <w:lang w:val="de-DE"/>
              </w:rPr>
            </w:pPr>
            <w:r w:rsidRPr="00563A27">
              <w:rPr>
                <w:rFonts w:eastAsia="SimSun"/>
                <w:bCs/>
                <w:sz w:val="20"/>
                <w:szCs w:val="20"/>
                <w:lang w:eastAsia="zh-CN"/>
              </w:rPr>
              <w:t>440/220kV, 315MVA ICT,</w:t>
            </w:r>
          </w:p>
        </w:tc>
        <w:tc>
          <w:tcPr>
            <w:tcW w:w="703" w:type="pct"/>
          </w:tcPr>
          <w:p w:rsidR="002619B2" w:rsidRPr="00563A27" w:rsidRDefault="002619B2" w:rsidP="00B145DB">
            <w:pPr>
              <w:jc w:val="center"/>
              <w:rPr>
                <w:sz w:val="20"/>
                <w:szCs w:val="20"/>
                <w:lang w:val="de-DE"/>
              </w:rPr>
            </w:pPr>
            <w:r>
              <w:rPr>
                <w:sz w:val="20"/>
                <w:szCs w:val="20"/>
                <w:lang w:val="de-DE"/>
              </w:rPr>
              <w:t>10</w:t>
            </w:r>
          </w:p>
        </w:tc>
        <w:tc>
          <w:tcPr>
            <w:tcW w:w="2739" w:type="pct"/>
          </w:tcPr>
          <w:p w:rsidR="002619B2" w:rsidRPr="00563A27" w:rsidRDefault="002619B2" w:rsidP="00B145DB">
            <w:pPr>
              <w:jc w:val="both"/>
              <w:rPr>
                <w:sz w:val="20"/>
                <w:szCs w:val="20"/>
                <w:lang w:val="de-DE"/>
              </w:rPr>
            </w:pPr>
            <w:r w:rsidRPr="00563A27">
              <w:rPr>
                <w:sz w:val="20"/>
                <w:szCs w:val="20"/>
                <w:lang w:val="de-DE"/>
              </w:rPr>
              <w:t>One Tx at 400kV Mundka would be hot reserve.</w:t>
            </w:r>
          </w:p>
        </w:tc>
      </w:tr>
      <w:tr w:rsidR="00B145DB" w:rsidRPr="00563A27" w:rsidTr="00F32381">
        <w:tc>
          <w:tcPr>
            <w:tcW w:w="391" w:type="pct"/>
          </w:tcPr>
          <w:p w:rsidR="002619B2" w:rsidRPr="00563A27" w:rsidRDefault="002619B2" w:rsidP="00B145DB">
            <w:pPr>
              <w:jc w:val="both"/>
              <w:rPr>
                <w:sz w:val="20"/>
                <w:szCs w:val="20"/>
                <w:lang w:val="de-DE"/>
              </w:rPr>
            </w:pPr>
            <w:r w:rsidRPr="00563A27">
              <w:rPr>
                <w:sz w:val="20"/>
                <w:szCs w:val="20"/>
                <w:lang w:val="de-DE"/>
              </w:rPr>
              <w:t>2</w:t>
            </w:r>
          </w:p>
        </w:tc>
        <w:tc>
          <w:tcPr>
            <w:tcW w:w="1167" w:type="pct"/>
          </w:tcPr>
          <w:p w:rsidR="002619B2" w:rsidRPr="00563A27" w:rsidRDefault="002619B2" w:rsidP="00B145DB">
            <w:pPr>
              <w:jc w:val="both"/>
              <w:rPr>
                <w:sz w:val="20"/>
                <w:szCs w:val="20"/>
                <w:lang w:val="de-DE"/>
              </w:rPr>
            </w:pPr>
            <w:r w:rsidRPr="00563A27">
              <w:rPr>
                <w:rFonts w:eastAsia="SimSun"/>
                <w:bCs/>
                <w:sz w:val="20"/>
                <w:szCs w:val="20"/>
                <w:lang w:eastAsia="zh-CN"/>
              </w:rPr>
              <w:t>220/66kV, 1</w:t>
            </w:r>
            <w:r>
              <w:rPr>
                <w:rFonts w:eastAsia="SimSun"/>
                <w:bCs/>
                <w:sz w:val="20"/>
                <w:szCs w:val="20"/>
                <w:lang w:eastAsia="zh-CN"/>
              </w:rPr>
              <w:t>6</w:t>
            </w:r>
            <w:r w:rsidRPr="00563A27">
              <w:rPr>
                <w:rFonts w:eastAsia="SimSun"/>
                <w:bCs/>
                <w:sz w:val="20"/>
                <w:szCs w:val="20"/>
                <w:lang w:eastAsia="zh-CN"/>
              </w:rPr>
              <w:t>0MVA Tx</w:t>
            </w:r>
          </w:p>
        </w:tc>
        <w:tc>
          <w:tcPr>
            <w:tcW w:w="703" w:type="pct"/>
          </w:tcPr>
          <w:p w:rsidR="002619B2" w:rsidRPr="00563A27" w:rsidRDefault="002619B2" w:rsidP="00B145DB">
            <w:pPr>
              <w:jc w:val="center"/>
              <w:rPr>
                <w:sz w:val="20"/>
                <w:szCs w:val="20"/>
                <w:lang w:val="de-DE"/>
              </w:rPr>
            </w:pPr>
            <w:r>
              <w:rPr>
                <w:sz w:val="20"/>
                <w:szCs w:val="20"/>
                <w:lang w:val="de-DE"/>
              </w:rPr>
              <w:t>7</w:t>
            </w:r>
          </w:p>
        </w:tc>
        <w:tc>
          <w:tcPr>
            <w:tcW w:w="2739" w:type="pct"/>
            <w:vMerge w:val="restart"/>
          </w:tcPr>
          <w:p w:rsidR="002619B2" w:rsidRPr="00563A27" w:rsidRDefault="002619B2" w:rsidP="00B145DB">
            <w:pPr>
              <w:jc w:val="both"/>
              <w:rPr>
                <w:sz w:val="20"/>
                <w:szCs w:val="20"/>
                <w:lang w:val="de-DE"/>
              </w:rPr>
            </w:pPr>
            <w:r w:rsidRPr="00563A27">
              <w:rPr>
                <w:sz w:val="20"/>
                <w:szCs w:val="20"/>
                <w:lang w:val="de-DE"/>
              </w:rPr>
              <w:t>160MVA Tx earmerked for 220kV Pappan Kalan-II would be the hot reserve.</w:t>
            </w:r>
          </w:p>
        </w:tc>
      </w:tr>
      <w:tr w:rsidR="00B145DB" w:rsidRPr="00563A27" w:rsidTr="00F32381">
        <w:tc>
          <w:tcPr>
            <w:tcW w:w="391" w:type="pct"/>
          </w:tcPr>
          <w:p w:rsidR="002619B2" w:rsidRPr="00563A27" w:rsidRDefault="002619B2" w:rsidP="00B145DB">
            <w:pPr>
              <w:jc w:val="both"/>
              <w:rPr>
                <w:sz w:val="20"/>
                <w:szCs w:val="20"/>
                <w:lang w:val="de-DE"/>
              </w:rPr>
            </w:pPr>
            <w:r w:rsidRPr="00563A27">
              <w:rPr>
                <w:sz w:val="20"/>
                <w:szCs w:val="20"/>
                <w:lang w:val="de-DE"/>
              </w:rPr>
              <w:t>3</w:t>
            </w:r>
          </w:p>
        </w:tc>
        <w:tc>
          <w:tcPr>
            <w:tcW w:w="1167" w:type="pct"/>
          </w:tcPr>
          <w:p w:rsidR="002619B2" w:rsidRPr="00563A27" w:rsidRDefault="002619B2" w:rsidP="00B145DB">
            <w:pPr>
              <w:jc w:val="both"/>
              <w:rPr>
                <w:sz w:val="20"/>
                <w:szCs w:val="20"/>
                <w:lang w:val="de-DE"/>
              </w:rPr>
            </w:pPr>
            <w:r w:rsidRPr="00563A27">
              <w:rPr>
                <w:rFonts w:eastAsia="SimSun"/>
                <w:bCs/>
                <w:sz w:val="20"/>
                <w:szCs w:val="20"/>
                <w:lang w:eastAsia="zh-CN"/>
              </w:rPr>
              <w:t>220/66kV, 100MVA Tx</w:t>
            </w:r>
          </w:p>
        </w:tc>
        <w:tc>
          <w:tcPr>
            <w:tcW w:w="703" w:type="pct"/>
          </w:tcPr>
          <w:p w:rsidR="002619B2" w:rsidRPr="00563A27" w:rsidRDefault="002619B2" w:rsidP="00B145DB">
            <w:pPr>
              <w:jc w:val="center"/>
              <w:rPr>
                <w:sz w:val="20"/>
                <w:szCs w:val="20"/>
                <w:lang w:val="de-DE"/>
              </w:rPr>
            </w:pPr>
            <w:r w:rsidRPr="00563A27">
              <w:rPr>
                <w:sz w:val="20"/>
                <w:szCs w:val="20"/>
                <w:lang w:val="de-DE"/>
              </w:rPr>
              <w:t>4</w:t>
            </w:r>
            <w:r>
              <w:rPr>
                <w:sz w:val="20"/>
                <w:szCs w:val="20"/>
                <w:lang w:val="de-DE"/>
              </w:rPr>
              <w:t>2</w:t>
            </w:r>
          </w:p>
        </w:tc>
        <w:tc>
          <w:tcPr>
            <w:tcW w:w="2739" w:type="pct"/>
            <w:vMerge/>
          </w:tcPr>
          <w:p w:rsidR="002619B2" w:rsidRPr="00563A27" w:rsidRDefault="002619B2" w:rsidP="00B145DB">
            <w:pPr>
              <w:jc w:val="both"/>
              <w:rPr>
                <w:sz w:val="20"/>
                <w:szCs w:val="20"/>
                <w:lang w:val="de-DE"/>
              </w:rPr>
            </w:pPr>
          </w:p>
        </w:tc>
      </w:tr>
      <w:tr w:rsidR="00B145DB" w:rsidRPr="00563A27" w:rsidTr="00F32381">
        <w:tc>
          <w:tcPr>
            <w:tcW w:w="391" w:type="pct"/>
          </w:tcPr>
          <w:p w:rsidR="002619B2" w:rsidRPr="00563A27" w:rsidRDefault="002619B2" w:rsidP="00B145DB">
            <w:pPr>
              <w:jc w:val="both"/>
              <w:rPr>
                <w:sz w:val="20"/>
                <w:szCs w:val="20"/>
                <w:lang w:val="de-DE"/>
              </w:rPr>
            </w:pPr>
            <w:r w:rsidRPr="00563A27">
              <w:rPr>
                <w:sz w:val="20"/>
                <w:szCs w:val="20"/>
                <w:lang w:val="de-DE"/>
              </w:rPr>
              <w:t>4</w:t>
            </w:r>
          </w:p>
        </w:tc>
        <w:tc>
          <w:tcPr>
            <w:tcW w:w="1167" w:type="pct"/>
          </w:tcPr>
          <w:p w:rsidR="002619B2" w:rsidRPr="00563A27" w:rsidRDefault="002619B2" w:rsidP="00B145DB">
            <w:pPr>
              <w:jc w:val="both"/>
              <w:rPr>
                <w:sz w:val="20"/>
                <w:szCs w:val="20"/>
                <w:lang w:val="de-DE"/>
              </w:rPr>
            </w:pPr>
            <w:r w:rsidRPr="00563A27">
              <w:rPr>
                <w:rFonts w:eastAsia="SimSun"/>
                <w:bCs/>
                <w:sz w:val="20"/>
                <w:szCs w:val="20"/>
                <w:lang w:eastAsia="zh-CN"/>
              </w:rPr>
              <w:t>220/33kV, 100MVA Tx,</w:t>
            </w:r>
          </w:p>
        </w:tc>
        <w:tc>
          <w:tcPr>
            <w:tcW w:w="703" w:type="pct"/>
          </w:tcPr>
          <w:p w:rsidR="002619B2" w:rsidRPr="00563A27" w:rsidRDefault="002619B2" w:rsidP="00B145DB">
            <w:pPr>
              <w:jc w:val="center"/>
              <w:rPr>
                <w:sz w:val="20"/>
                <w:szCs w:val="20"/>
                <w:lang w:val="de-DE"/>
              </w:rPr>
            </w:pPr>
            <w:r w:rsidRPr="00563A27">
              <w:rPr>
                <w:sz w:val="20"/>
                <w:szCs w:val="20"/>
                <w:lang w:val="de-DE"/>
              </w:rPr>
              <w:t>33</w:t>
            </w:r>
          </w:p>
        </w:tc>
        <w:tc>
          <w:tcPr>
            <w:tcW w:w="2739" w:type="pct"/>
          </w:tcPr>
          <w:p w:rsidR="002619B2" w:rsidRPr="00563A27" w:rsidRDefault="002619B2" w:rsidP="00B145DB">
            <w:pPr>
              <w:jc w:val="both"/>
              <w:rPr>
                <w:sz w:val="20"/>
                <w:szCs w:val="20"/>
                <w:lang w:val="de-DE"/>
              </w:rPr>
            </w:pPr>
            <w:r w:rsidRPr="00563A27">
              <w:rPr>
                <w:sz w:val="20"/>
                <w:szCs w:val="20"/>
                <w:lang w:val="de-DE"/>
              </w:rPr>
              <w:t xml:space="preserve">New Tx. is required </w:t>
            </w:r>
            <w:r>
              <w:rPr>
                <w:sz w:val="20"/>
                <w:szCs w:val="20"/>
                <w:lang w:val="de-DE"/>
              </w:rPr>
              <w:t xml:space="preserve">to be purchased for hot reserve for which procurement action shall be initiated shortly.  </w:t>
            </w:r>
            <w:r w:rsidR="00FA657C">
              <w:rPr>
                <w:sz w:val="20"/>
                <w:szCs w:val="20"/>
                <w:lang w:val="de-DE"/>
              </w:rPr>
              <w:t>Due to non availability of Hot Reserve, one 220/33kV Tx is not available since..............</w:t>
            </w:r>
          </w:p>
        </w:tc>
      </w:tr>
      <w:tr w:rsidR="00B145DB" w:rsidRPr="00563A27" w:rsidTr="00F32381">
        <w:tc>
          <w:tcPr>
            <w:tcW w:w="391" w:type="pct"/>
          </w:tcPr>
          <w:p w:rsidR="002619B2" w:rsidRPr="00563A27" w:rsidRDefault="002619B2" w:rsidP="00B145DB">
            <w:pPr>
              <w:jc w:val="both"/>
              <w:rPr>
                <w:sz w:val="20"/>
                <w:szCs w:val="20"/>
                <w:lang w:val="de-DE"/>
              </w:rPr>
            </w:pPr>
            <w:r w:rsidRPr="00563A27">
              <w:rPr>
                <w:sz w:val="20"/>
                <w:szCs w:val="20"/>
                <w:lang w:val="de-DE"/>
              </w:rPr>
              <w:t>5</w:t>
            </w:r>
          </w:p>
        </w:tc>
        <w:tc>
          <w:tcPr>
            <w:tcW w:w="1167" w:type="pct"/>
          </w:tcPr>
          <w:p w:rsidR="002619B2" w:rsidRPr="00563A27" w:rsidRDefault="002619B2" w:rsidP="00B145DB">
            <w:pPr>
              <w:jc w:val="both"/>
              <w:rPr>
                <w:sz w:val="20"/>
                <w:szCs w:val="20"/>
                <w:lang w:val="de-DE"/>
              </w:rPr>
            </w:pPr>
            <w:r w:rsidRPr="00563A27">
              <w:rPr>
                <w:rFonts w:eastAsia="SimSun"/>
                <w:bCs/>
                <w:sz w:val="20"/>
                <w:szCs w:val="20"/>
                <w:lang w:eastAsia="zh-CN"/>
              </w:rPr>
              <w:t>66/33kV 30MVA Tx,</w:t>
            </w:r>
          </w:p>
        </w:tc>
        <w:tc>
          <w:tcPr>
            <w:tcW w:w="703" w:type="pct"/>
          </w:tcPr>
          <w:p w:rsidR="002619B2" w:rsidRPr="00563A27" w:rsidRDefault="002619B2" w:rsidP="00B145DB">
            <w:pPr>
              <w:jc w:val="center"/>
              <w:rPr>
                <w:sz w:val="20"/>
                <w:szCs w:val="20"/>
                <w:lang w:val="de-DE"/>
              </w:rPr>
            </w:pPr>
            <w:r w:rsidRPr="00563A27">
              <w:rPr>
                <w:sz w:val="20"/>
                <w:szCs w:val="20"/>
                <w:lang w:val="de-DE"/>
              </w:rPr>
              <w:t>3</w:t>
            </w:r>
          </w:p>
        </w:tc>
        <w:tc>
          <w:tcPr>
            <w:tcW w:w="2739" w:type="pct"/>
          </w:tcPr>
          <w:p w:rsidR="002619B2" w:rsidRPr="00563A27" w:rsidRDefault="002619B2" w:rsidP="00B145DB">
            <w:pPr>
              <w:jc w:val="both"/>
              <w:rPr>
                <w:sz w:val="20"/>
                <w:szCs w:val="20"/>
                <w:lang w:val="de-DE"/>
              </w:rPr>
            </w:pPr>
            <w:r w:rsidRPr="00563A27">
              <w:rPr>
                <w:sz w:val="20"/>
                <w:szCs w:val="20"/>
                <w:lang w:val="de-DE"/>
              </w:rPr>
              <w:t xml:space="preserve">The 33kV level at Narela is being dedicated </w:t>
            </w:r>
            <w:r>
              <w:rPr>
                <w:sz w:val="20"/>
                <w:szCs w:val="20"/>
                <w:lang w:val="de-DE"/>
              </w:rPr>
              <w:t xml:space="preserve">for AIR Khampur feeder.  Howerver, </w:t>
            </w:r>
            <w:r w:rsidRPr="00563A27">
              <w:rPr>
                <w:sz w:val="20"/>
                <w:szCs w:val="20"/>
                <w:lang w:val="de-DE"/>
              </w:rPr>
              <w:t>as per the decision of the Standing Committee</w:t>
            </w:r>
            <w:r>
              <w:rPr>
                <w:sz w:val="20"/>
                <w:szCs w:val="20"/>
                <w:lang w:val="de-DE"/>
              </w:rPr>
              <w:t xml:space="preserve">, the load is propsed to be transferred to IFSL S/Stn of NDPL.  Thus, </w:t>
            </w:r>
            <w:r w:rsidRPr="00563A27">
              <w:rPr>
                <w:sz w:val="20"/>
                <w:szCs w:val="20"/>
                <w:lang w:val="de-DE"/>
              </w:rPr>
              <w:t>the existing Tx. would be hot reserve</w:t>
            </w:r>
            <w:r w:rsidR="00FA657C">
              <w:rPr>
                <w:sz w:val="20"/>
                <w:szCs w:val="20"/>
                <w:lang w:val="de-DE"/>
              </w:rPr>
              <w:t xml:space="preserve"> after the transfer of AIR Khampur load from Narela</w:t>
            </w:r>
            <w:r w:rsidRPr="00563A27">
              <w:rPr>
                <w:sz w:val="20"/>
                <w:szCs w:val="20"/>
                <w:lang w:val="de-DE"/>
              </w:rPr>
              <w:t xml:space="preserve">. </w:t>
            </w:r>
          </w:p>
        </w:tc>
      </w:tr>
      <w:tr w:rsidR="00B145DB" w:rsidRPr="00563A27" w:rsidTr="00F32381">
        <w:tc>
          <w:tcPr>
            <w:tcW w:w="391" w:type="pct"/>
          </w:tcPr>
          <w:p w:rsidR="002619B2" w:rsidRPr="00563A27" w:rsidRDefault="002619B2" w:rsidP="00B145DB">
            <w:pPr>
              <w:jc w:val="both"/>
              <w:rPr>
                <w:sz w:val="20"/>
                <w:szCs w:val="20"/>
                <w:lang w:val="de-DE"/>
              </w:rPr>
            </w:pPr>
            <w:r w:rsidRPr="00563A27">
              <w:rPr>
                <w:sz w:val="20"/>
                <w:szCs w:val="20"/>
                <w:lang w:val="de-DE"/>
              </w:rPr>
              <w:t>6</w:t>
            </w:r>
          </w:p>
        </w:tc>
        <w:tc>
          <w:tcPr>
            <w:tcW w:w="1167" w:type="pct"/>
          </w:tcPr>
          <w:p w:rsidR="002619B2" w:rsidRPr="00563A27" w:rsidRDefault="002619B2" w:rsidP="00B145DB">
            <w:pPr>
              <w:rPr>
                <w:rFonts w:eastAsia="SimSun"/>
                <w:bCs/>
                <w:sz w:val="20"/>
                <w:szCs w:val="20"/>
                <w:lang w:eastAsia="zh-CN"/>
              </w:rPr>
            </w:pPr>
            <w:r w:rsidRPr="00563A27">
              <w:rPr>
                <w:rFonts w:eastAsia="SimSun"/>
                <w:bCs/>
                <w:sz w:val="20"/>
                <w:szCs w:val="20"/>
                <w:lang w:eastAsia="zh-CN"/>
              </w:rPr>
              <w:t>66/11kV 20MVA Tx</w:t>
            </w:r>
          </w:p>
        </w:tc>
        <w:tc>
          <w:tcPr>
            <w:tcW w:w="703" w:type="pct"/>
          </w:tcPr>
          <w:p w:rsidR="002619B2" w:rsidRPr="00563A27" w:rsidRDefault="002619B2" w:rsidP="00B145DB">
            <w:pPr>
              <w:jc w:val="center"/>
              <w:rPr>
                <w:sz w:val="20"/>
                <w:szCs w:val="20"/>
                <w:lang w:val="de-DE"/>
              </w:rPr>
            </w:pPr>
            <w:r w:rsidRPr="00563A27">
              <w:rPr>
                <w:sz w:val="20"/>
                <w:szCs w:val="20"/>
                <w:lang w:val="de-DE"/>
              </w:rPr>
              <w:t>23</w:t>
            </w:r>
          </w:p>
        </w:tc>
        <w:tc>
          <w:tcPr>
            <w:tcW w:w="2739" w:type="pct"/>
          </w:tcPr>
          <w:p w:rsidR="002619B2" w:rsidRPr="00563A27" w:rsidRDefault="002619B2" w:rsidP="00FA657C">
            <w:pPr>
              <w:jc w:val="both"/>
              <w:rPr>
                <w:sz w:val="20"/>
                <w:szCs w:val="20"/>
                <w:lang w:val="de-DE"/>
              </w:rPr>
            </w:pPr>
            <w:r w:rsidRPr="00563A27">
              <w:rPr>
                <w:sz w:val="20"/>
                <w:szCs w:val="20"/>
                <w:lang w:val="de-DE"/>
              </w:rPr>
              <w:t xml:space="preserve">One 66/11kV 25MVA </w:t>
            </w:r>
            <w:r w:rsidR="00FA657C">
              <w:rPr>
                <w:sz w:val="20"/>
                <w:szCs w:val="20"/>
                <w:lang w:val="de-DE"/>
              </w:rPr>
              <w:t xml:space="preserve">got </w:t>
            </w:r>
            <w:r>
              <w:rPr>
                <w:sz w:val="20"/>
                <w:szCs w:val="20"/>
                <w:lang w:val="de-DE"/>
              </w:rPr>
              <w:t xml:space="preserve">repaired </w:t>
            </w:r>
            <w:r w:rsidRPr="00563A27">
              <w:rPr>
                <w:sz w:val="20"/>
                <w:szCs w:val="20"/>
                <w:lang w:val="de-DE"/>
              </w:rPr>
              <w:t>at Mehrauli would be hot reserve.</w:t>
            </w:r>
          </w:p>
        </w:tc>
      </w:tr>
      <w:tr w:rsidR="00B145DB" w:rsidRPr="00563A27" w:rsidTr="00F32381">
        <w:tc>
          <w:tcPr>
            <w:tcW w:w="391" w:type="pct"/>
          </w:tcPr>
          <w:p w:rsidR="002619B2" w:rsidRPr="00563A27" w:rsidRDefault="002619B2" w:rsidP="00B145DB">
            <w:pPr>
              <w:jc w:val="both"/>
              <w:rPr>
                <w:sz w:val="20"/>
                <w:szCs w:val="20"/>
                <w:lang w:val="de-DE"/>
              </w:rPr>
            </w:pPr>
            <w:r>
              <w:rPr>
                <w:sz w:val="20"/>
                <w:szCs w:val="20"/>
                <w:lang w:val="de-DE"/>
              </w:rPr>
              <w:t>7</w:t>
            </w:r>
          </w:p>
        </w:tc>
        <w:tc>
          <w:tcPr>
            <w:tcW w:w="1167" w:type="pct"/>
          </w:tcPr>
          <w:p w:rsidR="002619B2" w:rsidRPr="00563A27" w:rsidRDefault="002619B2" w:rsidP="00B145DB">
            <w:pPr>
              <w:rPr>
                <w:rFonts w:eastAsia="SimSun"/>
                <w:bCs/>
                <w:sz w:val="20"/>
                <w:szCs w:val="20"/>
                <w:lang w:eastAsia="zh-CN"/>
              </w:rPr>
            </w:pPr>
            <w:r w:rsidRPr="00563A27">
              <w:rPr>
                <w:rFonts w:eastAsia="SimSun"/>
                <w:bCs/>
                <w:sz w:val="20"/>
                <w:szCs w:val="20"/>
                <w:lang w:eastAsia="zh-CN"/>
              </w:rPr>
              <w:t>33/11kV 20/16MVA Tx</w:t>
            </w:r>
          </w:p>
        </w:tc>
        <w:tc>
          <w:tcPr>
            <w:tcW w:w="703" w:type="pct"/>
          </w:tcPr>
          <w:p w:rsidR="002619B2" w:rsidRPr="00563A27" w:rsidRDefault="002619B2" w:rsidP="00B145DB">
            <w:pPr>
              <w:jc w:val="center"/>
              <w:rPr>
                <w:sz w:val="20"/>
                <w:szCs w:val="20"/>
                <w:lang w:val="de-DE"/>
              </w:rPr>
            </w:pPr>
            <w:r w:rsidRPr="00563A27">
              <w:rPr>
                <w:sz w:val="20"/>
                <w:szCs w:val="20"/>
                <w:lang w:val="de-DE"/>
              </w:rPr>
              <w:t>16</w:t>
            </w:r>
          </w:p>
        </w:tc>
        <w:tc>
          <w:tcPr>
            <w:tcW w:w="2739" w:type="pct"/>
          </w:tcPr>
          <w:p w:rsidR="002619B2" w:rsidRPr="00563A27" w:rsidRDefault="002619B2" w:rsidP="00FA657C">
            <w:pPr>
              <w:jc w:val="both"/>
              <w:rPr>
                <w:sz w:val="20"/>
                <w:szCs w:val="20"/>
                <w:lang w:val="de-DE"/>
              </w:rPr>
            </w:pPr>
            <w:r w:rsidRPr="00563A27">
              <w:rPr>
                <w:sz w:val="20"/>
                <w:szCs w:val="20"/>
                <w:lang w:val="de-DE"/>
              </w:rPr>
              <w:t>At present</w:t>
            </w:r>
            <w:r>
              <w:rPr>
                <w:sz w:val="20"/>
                <w:szCs w:val="20"/>
                <w:lang w:val="de-DE"/>
              </w:rPr>
              <w:t>, there is no hot reserve. DTL was advised to provide at least one Tx as hot reserve at the earliest</w:t>
            </w:r>
            <w:r w:rsidR="00FA657C">
              <w:rPr>
                <w:sz w:val="20"/>
                <w:szCs w:val="20"/>
                <w:lang w:val="de-DE"/>
              </w:rPr>
              <w:t>.  Due to non availability of Hot Reserve, 220kV Shalimar S/Stn is left with only 33/11kV Tx. since.</w:t>
            </w:r>
          </w:p>
        </w:tc>
      </w:tr>
    </w:tbl>
    <w:p w:rsidR="00BE1783" w:rsidRDefault="00BE1783" w:rsidP="00B145DB">
      <w:pPr>
        <w:autoSpaceDE w:val="0"/>
        <w:autoSpaceDN w:val="0"/>
        <w:adjustRightInd w:val="0"/>
        <w:ind w:left="720"/>
        <w:jc w:val="both"/>
        <w:rPr>
          <w:rFonts w:eastAsia="SimSun"/>
          <w:bCs/>
          <w:color w:val="000000" w:themeColor="text1"/>
          <w:lang w:eastAsia="zh-CN"/>
        </w:rPr>
      </w:pPr>
    </w:p>
    <w:p w:rsidR="002619B2" w:rsidRPr="00CB0F66" w:rsidRDefault="002619B2" w:rsidP="00B145DB">
      <w:pPr>
        <w:autoSpaceDE w:val="0"/>
        <w:autoSpaceDN w:val="0"/>
        <w:adjustRightInd w:val="0"/>
        <w:ind w:left="720"/>
        <w:jc w:val="both"/>
        <w:rPr>
          <w:rFonts w:eastAsia="SimSun"/>
          <w:bCs/>
          <w:color w:val="000000" w:themeColor="text1"/>
          <w:lang w:eastAsia="zh-CN"/>
        </w:rPr>
      </w:pPr>
    </w:p>
    <w:p w:rsidR="0066080E" w:rsidRPr="00CB0F66" w:rsidRDefault="002619B2" w:rsidP="00B145DB">
      <w:pPr>
        <w:autoSpaceDE w:val="0"/>
        <w:autoSpaceDN w:val="0"/>
        <w:adjustRightInd w:val="0"/>
        <w:ind w:left="720"/>
        <w:jc w:val="both"/>
        <w:rPr>
          <w:rFonts w:eastAsia="SimSun"/>
          <w:b/>
          <w:bCs/>
          <w:color w:val="000000" w:themeColor="text1"/>
          <w:lang w:eastAsia="zh-CN"/>
        </w:rPr>
      </w:pPr>
      <w:r>
        <w:rPr>
          <w:rFonts w:eastAsia="SimSun"/>
          <w:b/>
          <w:bCs/>
          <w:color w:val="000000" w:themeColor="text1"/>
          <w:lang w:eastAsia="zh-CN"/>
        </w:rPr>
        <w:t xml:space="preserve">GCC May peruse. </w:t>
      </w:r>
    </w:p>
    <w:p w:rsidR="00BE1783" w:rsidRPr="00CB0F66" w:rsidRDefault="00BE1783" w:rsidP="00B145DB">
      <w:pPr>
        <w:autoSpaceDE w:val="0"/>
        <w:autoSpaceDN w:val="0"/>
        <w:adjustRightInd w:val="0"/>
        <w:jc w:val="both"/>
        <w:rPr>
          <w:rFonts w:eastAsia="SimSun"/>
          <w:b/>
          <w:bCs/>
          <w:color w:val="000000" w:themeColor="text1"/>
          <w:lang w:eastAsia="zh-CN"/>
        </w:rPr>
      </w:pPr>
    </w:p>
    <w:p w:rsidR="00BE1783" w:rsidRPr="00CB0F66" w:rsidRDefault="00BE1783" w:rsidP="00B145DB">
      <w:pPr>
        <w:ind w:left="720" w:hanging="720"/>
        <w:jc w:val="both"/>
        <w:rPr>
          <w:rFonts w:eastAsia="SimSun"/>
          <w:b/>
          <w:bCs/>
          <w:caps/>
          <w:color w:val="000000" w:themeColor="text1"/>
          <w:lang w:eastAsia="zh-CN"/>
        </w:rPr>
      </w:pPr>
      <w:r w:rsidRPr="00CB0F66">
        <w:rPr>
          <w:rFonts w:eastAsia="SimSun"/>
          <w:b/>
          <w:bCs/>
          <w:caps/>
          <w:color w:val="000000" w:themeColor="text1"/>
          <w:lang w:eastAsia="zh-CN"/>
        </w:rPr>
        <w:t>7</w:t>
      </w:r>
      <w:r w:rsidRPr="00CB0F66">
        <w:rPr>
          <w:rFonts w:eastAsia="SimSun"/>
          <w:b/>
          <w:bCs/>
          <w:caps/>
          <w:color w:val="000000" w:themeColor="text1"/>
          <w:lang w:eastAsia="zh-CN"/>
        </w:rPr>
        <w:tab/>
        <w:t>Special Protection Scheme to take care of tripping of one ICT at 400kV Sub-Stations.</w:t>
      </w:r>
    </w:p>
    <w:p w:rsidR="00F32381" w:rsidRDefault="00F32381" w:rsidP="00B145DB">
      <w:pPr>
        <w:autoSpaceDE w:val="0"/>
        <w:autoSpaceDN w:val="0"/>
        <w:adjustRightInd w:val="0"/>
        <w:ind w:left="720"/>
        <w:jc w:val="both"/>
        <w:rPr>
          <w:rFonts w:eastAsia="SimSun"/>
          <w:bCs/>
          <w:color w:val="000000" w:themeColor="text1"/>
          <w:lang w:eastAsia="zh-CN"/>
        </w:rPr>
      </w:pPr>
    </w:p>
    <w:p w:rsidR="00150144" w:rsidRPr="00CB0F66" w:rsidRDefault="00BE1783" w:rsidP="00B145DB">
      <w:pPr>
        <w:autoSpaceDE w:val="0"/>
        <w:autoSpaceDN w:val="0"/>
        <w:adjustRightInd w:val="0"/>
        <w:ind w:left="720"/>
        <w:jc w:val="both"/>
        <w:rPr>
          <w:rFonts w:eastAsia="SimSun"/>
          <w:bCs/>
          <w:color w:val="000000" w:themeColor="text1"/>
          <w:lang w:eastAsia="zh-CN"/>
        </w:rPr>
      </w:pPr>
      <w:r w:rsidRPr="00CB0F66">
        <w:rPr>
          <w:rFonts w:eastAsia="SimSun"/>
          <w:bCs/>
          <w:color w:val="000000" w:themeColor="text1"/>
          <w:lang w:eastAsia="zh-CN"/>
        </w:rPr>
        <w:t>As per the NRPC decision, DTL has to shed load through SPS at following 400kV S/Stns.</w:t>
      </w:r>
      <w:r w:rsidR="00150144" w:rsidRPr="00CB0F66">
        <w:rPr>
          <w:rFonts w:eastAsia="SimSun"/>
          <w:bCs/>
          <w:color w:val="000000" w:themeColor="text1"/>
          <w:lang w:eastAsia="zh-CN"/>
        </w:rPr>
        <w:t xml:space="preserve"> at Bawana and Bamnauli t</w:t>
      </w:r>
      <w:r w:rsidRPr="00CB0F66">
        <w:rPr>
          <w:rFonts w:eastAsia="SimSun"/>
          <w:bCs/>
          <w:color w:val="000000" w:themeColor="text1"/>
          <w:lang w:eastAsia="zh-CN"/>
        </w:rPr>
        <w:t xml:space="preserve">o take care of the eventuality of </w:t>
      </w:r>
      <w:r w:rsidR="00150144" w:rsidRPr="00CB0F66">
        <w:rPr>
          <w:rFonts w:eastAsia="SimSun"/>
          <w:bCs/>
          <w:color w:val="000000" w:themeColor="text1"/>
          <w:lang w:eastAsia="zh-CN"/>
        </w:rPr>
        <w:t xml:space="preserve">tripping of any one of the ICTs. The installation of SPS at Mandola and Maharani Bagh is responsibility of PGCIL. </w:t>
      </w:r>
    </w:p>
    <w:p w:rsidR="00150144" w:rsidRPr="00CB0F66" w:rsidRDefault="00150144" w:rsidP="00B145DB">
      <w:pPr>
        <w:autoSpaceDE w:val="0"/>
        <w:autoSpaceDN w:val="0"/>
        <w:adjustRightInd w:val="0"/>
        <w:ind w:left="720"/>
        <w:jc w:val="both"/>
        <w:rPr>
          <w:rFonts w:eastAsia="SimSun"/>
          <w:bCs/>
          <w:color w:val="000000" w:themeColor="text1"/>
          <w:lang w:eastAsia="zh-CN"/>
        </w:rPr>
      </w:pPr>
    </w:p>
    <w:p w:rsidR="00150144" w:rsidRPr="00CB0F66" w:rsidRDefault="00150144" w:rsidP="00B145DB">
      <w:pPr>
        <w:autoSpaceDE w:val="0"/>
        <w:autoSpaceDN w:val="0"/>
        <w:adjustRightInd w:val="0"/>
        <w:ind w:left="720"/>
        <w:jc w:val="both"/>
        <w:rPr>
          <w:rFonts w:eastAsia="SimSun"/>
          <w:bCs/>
          <w:color w:val="000000" w:themeColor="text1"/>
          <w:lang w:eastAsia="zh-CN"/>
        </w:rPr>
      </w:pPr>
      <w:r w:rsidRPr="00CB0F66">
        <w:rPr>
          <w:rFonts w:eastAsia="SimSun"/>
          <w:bCs/>
          <w:color w:val="000000" w:themeColor="text1"/>
          <w:lang w:eastAsia="zh-CN"/>
        </w:rPr>
        <w:t xml:space="preserve">At Bawana, 220kV Najafgarh &amp; Khanjawala Ckts. should be tripped affecting the load of 250MW to take care of tripping of one ICT. </w:t>
      </w:r>
    </w:p>
    <w:p w:rsidR="00150144" w:rsidRPr="00CB0F66" w:rsidRDefault="00150144" w:rsidP="00B145DB">
      <w:pPr>
        <w:autoSpaceDE w:val="0"/>
        <w:autoSpaceDN w:val="0"/>
        <w:adjustRightInd w:val="0"/>
        <w:ind w:left="720"/>
        <w:jc w:val="both"/>
        <w:rPr>
          <w:rFonts w:eastAsia="SimSun"/>
          <w:bCs/>
          <w:color w:val="000000" w:themeColor="text1"/>
          <w:lang w:eastAsia="zh-CN"/>
        </w:rPr>
      </w:pPr>
    </w:p>
    <w:p w:rsidR="00150144" w:rsidRPr="00CB0F66" w:rsidRDefault="00150144" w:rsidP="00B145DB">
      <w:pPr>
        <w:autoSpaceDE w:val="0"/>
        <w:autoSpaceDN w:val="0"/>
        <w:adjustRightInd w:val="0"/>
        <w:ind w:left="720"/>
        <w:jc w:val="both"/>
        <w:rPr>
          <w:rFonts w:eastAsia="SimSun"/>
          <w:bCs/>
          <w:color w:val="000000" w:themeColor="text1"/>
          <w:lang w:eastAsia="zh-CN"/>
        </w:rPr>
      </w:pPr>
      <w:r w:rsidRPr="00CB0F66">
        <w:rPr>
          <w:rFonts w:eastAsia="SimSun"/>
          <w:bCs/>
          <w:color w:val="000000" w:themeColor="text1"/>
          <w:lang w:eastAsia="zh-CN"/>
        </w:rPr>
        <w:t>At Bamnauli, 220kV Najafgarh Ckt. I &amp; II &amp; Naraina Ckt. I &amp; II should be tripped to give the load relief of about 250MW to take care of tripping of</w:t>
      </w:r>
      <w:r w:rsidR="00FA657C">
        <w:rPr>
          <w:rFonts w:eastAsia="SimSun"/>
          <w:bCs/>
          <w:color w:val="000000" w:themeColor="text1"/>
          <w:lang w:eastAsia="zh-CN"/>
        </w:rPr>
        <w:t xml:space="preserve"> one </w:t>
      </w:r>
      <w:r w:rsidRPr="00CB0F66">
        <w:rPr>
          <w:rFonts w:eastAsia="SimSun"/>
          <w:bCs/>
          <w:color w:val="000000" w:themeColor="text1"/>
          <w:lang w:eastAsia="zh-CN"/>
        </w:rPr>
        <w:t xml:space="preserve">ICT. </w:t>
      </w:r>
    </w:p>
    <w:p w:rsidR="00150144" w:rsidRPr="00CB0F66" w:rsidRDefault="00150144" w:rsidP="00B145DB">
      <w:pPr>
        <w:autoSpaceDE w:val="0"/>
        <w:autoSpaceDN w:val="0"/>
        <w:adjustRightInd w:val="0"/>
        <w:ind w:left="720"/>
        <w:jc w:val="both"/>
        <w:rPr>
          <w:rFonts w:eastAsia="SimSun"/>
          <w:bCs/>
          <w:color w:val="000000" w:themeColor="text1"/>
          <w:lang w:eastAsia="zh-CN"/>
        </w:rPr>
      </w:pPr>
    </w:p>
    <w:p w:rsidR="00150144" w:rsidRPr="00CB0F66" w:rsidRDefault="00150144" w:rsidP="00B145DB">
      <w:pPr>
        <w:autoSpaceDE w:val="0"/>
        <w:autoSpaceDN w:val="0"/>
        <w:adjustRightInd w:val="0"/>
        <w:ind w:left="720"/>
        <w:jc w:val="both"/>
        <w:rPr>
          <w:rFonts w:eastAsia="SimSun"/>
          <w:bCs/>
          <w:color w:val="000000" w:themeColor="text1"/>
          <w:lang w:eastAsia="zh-CN"/>
        </w:rPr>
      </w:pPr>
      <w:r w:rsidRPr="00CB0F66">
        <w:rPr>
          <w:rFonts w:eastAsia="SimSun"/>
          <w:bCs/>
          <w:color w:val="000000" w:themeColor="text1"/>
          <w:lang w:eastAsia="zh-CN"/>
        </w:rPr>
        <w:t xml:space="preserve">As undertaken by DTL before NRPC the scheme should have been placed by 31.03.12.  </w:t>
      </w:r>
    </w:p>
    <w:p w:rsidR="00150144" w:rsidRPr="00CB0F66" w:rsidRDefault="00150144" w:rsidP="00B145DB">
      <w:pPr>
        <w:autoSpaceDE w:val="0"/>
        <w:autoSpaceDN w:val="0"/>
        <w:adjustRightInd w:val="0"/>
        <w:ind w:left="720"/>
        <w:jc w:val="both"/>
        <w:rPr>
          <w:rFonts w:eastAsia="SimSun"/>
          <w:bCs/>
          <w:color w:val="000000" w:themeColor="text1"/>
          <w:lang w:eastAsia="zh-CN"/>
        </w:rPr>
      </w:pPr>
    </w:p>
    <w:p w:rsidR="00150144" w:rsidRPr="00CB0F66" w:rsidRDefault="00150144" w:rsidP="00B145DB">
      <w:pPr>
        <w:autoSpaceDE w:val="0"/>
        <w:autoSpaceDN w:val="0"/>
        <w:adjustRightInd w:val="0"/>
        <w:ind w:left="720"/>
        <w:jc w:val="both"/>
        <w:rPr>
          <w:rFonts w:eastAsia="SimSun"/>
          <w:b/>
          <w:bCs/>
          <w:color w:val="000000" w:themeColor="text1"/>
          <w:lang w:eastAsia="zh-CN"/>
        </w:rPr>
      </w:pPr>
      <w:r w:rsidRPr="00CB0F66">
        <w:rPr>
          <w:rFonts w:eastAsia="SimSun"/>
          <w:b/>
          <w:bCs/>
          <w:color w:val="000000" w:themeColor="text1"/>
          <w:lang w:eastAsia="zh-CN"/>
        </w:rPr>
        <w:t>G.M. (O&amp;M)</w:t>
      </w:r>
      <w:r w:rsidR="00E95D43">
        <w:rPr>
          <w:rFonts w:eastAsia="SimSun"/>
          <w:b/>
          <w:bCs/>
          <w:color w:val="000000" w:themeColor="text1"/>
          <w:lang w:eastAsia="zh-CN"/>
        </w:rPr>
        <w:t>-I, DTL</w:t>
      </w:r>
      <w:r w:rsidRPr="00CB0F66">
        <w:rPr>
          <w:rFonts w:eastAsia="SimSun"/>
          <w:b/>
          <w:bCs/>
          <w:color w:val="000000" w:themeColor="text1"/>
          <w:lang w:eastAsia="zh-CN"/>
        </w:rPr>
        <w:t xml:space="preserve"> </w:t>
      </w:r>
      <w:r w:rsidR="00E95D43">
        <w:rPr>
          <w:rFonts w:eastAsia="SimSun"/>
          <w:b/>
          <w:bCs/>
          <w:color w:val="000000" w:themeColor="text1"/>
          <w:lang w:eastAsia="zh-CN"/>
        </w:rPr>
        <w:t>m</w:t>
      </w:r>
      <w:r w:rsidRPr="00CB0F66">
        <w:rPr>
          <w:rFonts w:eastAsia="SimSun"/>
          <w:b/>
          <w:bCs/>
          <w:color w:val="000000" w:themeColor="text1"/>
          <w:lang w:eastAsia="zh-CN"/>
        </w:rPr>
        <w:t xml:space="preserve">ay update </w:t>
      </w:r>
      <w:r w:rsidR="00FA657C">
        <w:rPr>
          <w:rFonts w:eastAsia="SimSun"/>
          <w:b/>
          <w:bCs/>
          <w:color w:val="000000" w:themeColor="text1"/>
          <w:lang w:eastAsia="zh-CN"/>
        </w:rPr>
        <w:t xml:space="preserve">the </w:t>
      </w:r>
      <w:r w:rsidRPr="00CB0F66">
        <w:rPr>
          <w:rFonts w:eastAsia="SimSun"/>
          <w:b/>
          <w:bCs/>
          <w:color w:val="000000" w:themeColor="text1"/>
          <w:lang w:eastAsia="zh-CN"/>
        </w:rPr>
        <w:t xml:space="preserve">status </w:t>
      </w:r>
    </w:p>
    <w:p w:rsidR="00870FAF" w:rsidRPr="00CB0F66" w:rsidRDefault="00870FAF" w:rsidP="00B145DB">
      <w:pPr>
        <w:autoSpaceDE w:val="0"/>
        <w:autoSpaceDN w:val="0"/>
        <w:adjustRightInd w:val="0"/>
        <w:jc w:val="both"/>
        <w:rPr>
          <w:rFonts w:eastAsia="SimSun"/>
          <w:bCs/>
          <w:color w:val="000000" w:themeColor="text1"/>
          <w:lang w:eastAsia="zh-CN"/>
        </w:rPr>
      </w:pPr>
    </w:p>
    <w:p w:rsidR="00870FAF" w:rsidRPr="00CB0F66" w:rsidRDefault="00870FAF" w:rsidP="00B145DB">
      <w:pPr>
        <w:autoSpaceDE w:val="0"/>
        <w:autoSpaceDN w:val="0"/>
        <w:adjustRightInd w:val="0"/>
        <w:ind w:left="720" w:hanging="720"/>
        <w:jc w:val="both"/>
        <w:rPr>
          <w:rFonts w:eastAsia="SimSun"/>
          <w:b/>
          <w:bCs/>
          <w:color w:val="000000" w:themeColor="text1"/>
          <w:lang w:eastAsia="zh-CN"/>
        </w:rPr>
      </w:pPr>
      <w:r w:rsidRPr="00CB0F66">
        <w:rPr>
          <w:rFonts w:eastAsia="SimSun"/>
          <w:b/>
          <w:bCs/>
          <w:color w:val="000000" w:themeColor="text1"/>
          <w:lang w:eastAsia="zh-CN"/>
        </w:rPr>
        <w:t xml:space="preserve">8 </w:t>
      </w:r>
      <w:r w:rsidRPr="00CB0F66">
        <w:rPr>
          <w:rFonts w:eastAsia="SimSun"/>
          <w:b/>
          <w:bCs/>
          <w:color w:val="000000" w:themeColor="text1"/>
          <w:lang w:eastAsia="zh-CN"/>
        </w:rPr>
        <w:tab/>
        <w:t xml:space="preserve">IMPLEMENTATION OF STATE – OF - THE – ART – LOAD MANAGEMENT SCHEME &amp; UNDER FREQUENCY RELAYS BY DISCOMS  </w:t>
      </w:r>
    </w:p>
    <w:p w:rsidR="00870FAF" w:rsidRPr="00CB0F66" w:rsidRDefault="00870FAF" w:rsidP="00B145DB">
      <w:pPr>
        <w:autoSpaceDE w:val="0"/>
        <w:autoSpaceDN w:val="0"/>
        <w:adjustRightInd w:val="0"/>
        <w:ind w:left="720"/>
        <w:jc w:val="both"/>
        <w:rPr>
          <w:rFonts w:eastAsia="SimSun"/>
          <w:b/>
          <w:bCs/>
          <w:color w:val="000000" w:themeColor="text1"/>
          <w:lang w:eastAsia="zh-CN"/>
        </w:rPr>
      </w:pPr>
    </w:p>
    <w:p w:rsidR="00870FAF" w:rsidRPr="00CB0F66" w:rsidRDefault="00870FAF" w:rsidP="00B145DB">
      <w:pPr>
        <w:autoSpaceDE w:val="0"/>
        <w:autoSpaceDN w:val="0"/>
        <w:adjustRightInd w:val="0"/>
        <w:ind w:left="720"/>
        <w:jc w:val="both"/>
        <w:rPr>
          <w:rFonts w:eastAsia="SimSun"/>
          <w:bCs/>
          <w:color w:val="000000" w:themeColor="text1"/>
          <w:lang w:eastAsia="zh-CN"/>
        </w:rPr>
      </w:pPr>
      <w:r w:rsidRPr="00CB0F66">
        <w:rPr>
          <w:rFonts w:eastAsia="SimSun"/>
          <w:bCs/>
          <w:color w:val="000000" w:themeColor="text1"/>
          <w:lang w:eastAsia="zh-CN"/>
        </w:rPr>
        <w:t xml:space="preserve">The IEGC stipulates implementation of state of the art load management scheme to avoid lowering of frequency below 49.8Hz. CERC has been regularly monitoring implementation of the scheme. Delhi SLDC has undertaken </w:t>
      </w:r>
      <w:r w:rsidR="00970403">
        <w:rPr>
          <w:rFonts w:eastAsia="SimSun"/>
          <w:bCs/>
          <w:color w:val="000000" w:themeColor="text1"/>
          <w:lang w:eastAsia="zh-CN"/>
        </w:rPr>
        <w:t xml:space="preserve">that </w:t>
      </w:r>
      <w:r w:rsidRPr="00CB0F66">
        <w:rPr>
          <w:rFonts w:eastAsia="SimSun"/>
          <w:bCs/>
          <w:color w:val="000000" w:themeColor="text1"/>
          <w:lang w:eastAsia="zh-CN"/>
        </w:rPr>
        <w:t>the scheme is in place at NDPL and BSES utilities. NDMC has undertaken that the scheme would be implemented by 31.03.2012 and based on their assurance the same was also intimated to CERC</w:t>
      </w:r>
      <w:r w:rsidR="00FA657C">
        <w:rPr>
          <w:rFonts w:eastAsia="SimSun"/>
          <w:bCs/>
          <w:color w:val="000000" w:themeColor="text1"/>
          <w:lang w:eastAsia="zh-CN"/>
        </w:rPr>
        <w:t xml:space="preserve"> on an Affidavit by Delhi SLDC.</w:t>
      </w:r>
    </w:p>
    <w:p w:rsidR="00870FAF" w:rsidRPr="00CB0F66" w:rsidRDefault="00870FAF" w:rsidP="00B145DB">
      <w:pPr>
        <w:autoSpaceDE w:val="0"/>
        <w:autoSpaceDN w:val="0"/>
        <w:adjustRightInd w:val="0"/>
        <w:ind w:left="720"/>
        <w:jc w:val="both"/>
        <w:rPr>
          <w:rFonts w:eastAsia="SimSun"/>
          <w:bCs/>
          <w:color w:val="000000" w:themeColor="text1"/>
          <w:lang w:eastAsia="zh-CN"/>
        </w:rPr>
      </w:pPr>
    </w:p>
    <w:p w:rsidR="00E27653" w:rsidRPr="00CB0F66" w:rsidRDefault="00870FAF" w:rsidP="00B145DB">
      <w:pPr>
        <w:autoSpaceDE w:val="0"/>
        <w:autoSpaceDN w:val="0"/>
        <w:adjustRightInd w:val="0"/>
        <w:ind w:left="720"/>
        <w:jc w:val="both"/>
        <w:rPr>
          <w:rFonts w:eastAsia="SimSun"/>
          <w:bCs/>
          <w:color w:val="000000" w:themeColor="text1"/>
          <w:lang w:eastAsia="zh-CN"/>
        </w:rPr>
      </w:pPr>
      <w:r w:rsidRPr="00CB0F66">
        <w:rPr>
          <w:rFonts w:eastAsia="SimSun"/>
          <w:bCs/>
          <w:color w:val="000000" w:themeColor="text1"/>
          <w:lang w:eastAsia="zh-CN"/>
        </w:rPr>
        <w:t xml:space="preserve">Delhi OCC has also </w:t>
      </w:r>
      <w:r w:rsidR="00E27653" w:rsidRPr="00CB0F66">
        <w:rPr>
          <w:rFonts w:eastAsia="SimSun"/>
          <w:bCs/>
          <w:color w:val="000000" w:themeColor="text1"/>
          <w:lang w:eastAsia="zh-CN"/>
        </w:rPr>
        <w:t xml:space="preserve">been regularly monitoring the position. </w:t>
      </w:r>
    </w:p>
    <w:p w:rsidR="00E27653" w:rsidRPr="00CB0F66" w:rsidRDefault="00E27653" w:rsidP="00B145DB">
      <w:pPr>
        <w:autoSpaceDE w:val="0"/>
        <w:autoSpaceDN w:val="0"/>
        <w:adjustRightInd w:val="0"/>
        <w:ind w:left="720"/>
        <w:jc w:val="both"/>
        <w:rPr>
          <w:rFonts w:eastAsia="SimSun"/>
          <w:bCs/>
          <w:color w:val="000000" w:themeColor="text1"/>
          <w:lang w:eastAsia="zh-CN"/>
        </w:rPr>
      </w:pPr>
    </w:p>
    <w:p w:rsidR="00745CC5" w:rsidRPr="00CB0F66" w:rsidRDefault="00E27653" w:rsidP="00B145DB">
      <w:pPr>
        <w:autoSpaceDE w:val="0"/>
        <w:autoSpaceDN w:val="0"/>
        <w:adjustRightInd w:val="0"/>
        <w:ind w:left="720"/>
        <w:jc w:val="both"/>
        <w:rPr>
          <w:rFonts w:eastAsia="SimSun"/>
          <w:bCs/>
          <w:color w:val="000000" w:themeColor="text1"/>
          <w:lang w:eastAsia="zh-CN"/>
        </w:rPr>
      </w:pPr>
      <w:r w:rsidRPr="00CB0F66">
        <w:rPr>
          <w:rFonts w:eastAsia="SimSun"/>
          <w:bCs/>
          <w:color w:val="000000" w:themeColor="text1"/>
          <w:lang w:eastAsia="zh-CN"/>
        </w:rPr>
        <w:t>Further, DERC vide its order d</w:t>
      </w:r>
      <w:r w:rsidR="00DF46C5">
        <w:rPr>
          <w:rFonts w:eastAsia="SimSun"/>
          <w:bCs/>
          <w:color w:val="000000" w:themeColor="text1"/>
          <w:lang w:eastAsia="zh-CN"/>
        </w:rPr>
        <w:t>ated</w:t>
      </w:r>
      <w:r w:rsidRPr="00CB0F66">
        <w:rPr>
          <w:rFonts w:eastAsia="SimSun"/>
          <w:bCs/>
          <w:color w:val="000000" w:themeColor="text1"/>
          <w:lang w:eastAsia="zh-CN"/>
        </w:rPr>
        <w:t xml:space="preserve"> 17.01.2012 </w:t>
      </w:r>
      <w:r w:rsidRPr="00CB0F66">
        <w:rPr>
          <w:rFonts w:eastAsia="SimSun"/>
          <w:b/>
          <w:bCs/>
          <w:color w:val="000000" w:themeColor="text1"/>
          <w:lang w:eastAsia="zh-CN"/>
        </w:rPr>
        <w:t>in petition no. 16/2008 in the matter of endangering the regional grid security by continuous violation of section 24.1–24.3 of Delhi Electricity Grid Code</w:t>
      </w:r>
      <w:r w:rsidRPr="00CB0F66">
        <w:rPr>
          <w:rFonts w:eastAsia="SimSun"/>
          <w:bCs/>
          <w:color w:val="000000" w:themeColor="text1"/>
          <w:lang w:eastAsia="zh-CN"/>
        </w:rPr>
        <w:t xml:space="preserve"> </w:t>
      </w:r>
      <w:r w:rsidR="00745CC5" w:rsidRPr="00CB0F66">
        <w:rPr>
          <w:rFonts w:eastAsia="SimSun"/>
          <w:bCs/>
          <w:color w:val="000000" w:themeColor="text1"/>
          <w:lang w:eastAsia="zh-CN"/>
        </w:rPr>
        <w:t>h</w:t>
      </w:r>
      <w:r w:rsidRPr="00CB0F66">
        <w:rPr>
          <w:rFonts w:eastAsia="SimSun"/>
          <w:bCs/>
          <w:color w:val="000000" w:themeColor="text1"/>
          <w:lang w:eastAsia="zh-CN"/>
        </w:rPr>
        <w:t>as directed</w:t>
      </w:r>
      <w:r w:rsidR="00745CC5" w:rsidRPr="00CB0F66">
        <w:rPr>
          <w:rFonts w:eastAsia="SimSun"/>
          <w:bCs/>
          <w:color w:val="000000" w:themeColor="text1"/>
          <w:lang w:eastAsia="zh-CN"/>
        </w:rPr>
        <w:t xml:space="preserve"> discoms to put under frequency relays in their respective areas of supply in service latest by 31.03.2012 and compliance of this direction of the commission should be reported latest by 07.04.2012. in the last OCC meeting held on 29.03.2012 the discoms intimated that the order of </w:t>
      </w:r>
      <w:r w:rsidR="00FA657C">
        <w:rPr>
          <w:rFonts w:eastAsia="SimSun"/>
          <w:bCs/>
          <w:color w:val="000000" w:themeColor="text1"/>
          <w:lang w:eastAsia="zh-CN"/>
        </w:rPr>
        <w:t>Delhi State Electricity C</w:t>
      </w:r>
      <w:r w:rsidR="00745CC5" w:rsidRPr="00CB0F66">
        <w:rPr>
          <w:rFonts w:eastAsia="SimSun"/>
          <w:bCs/>
          <w:color w:val="000000" w:themeColor="text1"/>
          <w:lang w:eastAsia="zh-CN"/>
        </w:rPr>
        <w:t>ommission would be complied and copy of the report would be sent to SLDC and DTL in due course.</w:t>
      </w:r>
      <w:r w:rsidR="00151A4A">
        <w:rPr>
          <w:rFonts w:eastAsia="SimSun"/>
          <w:bCs/>
          <w:color w:val="000000" w:themeColor="text1"/>
          <w:lang w:eastAsia="zh-CN"/>
        </w:rPr>
        <w:t xml:space="preserve">  Sofar, no report has been received from any of the Disoms.  </w:t>
      </w:r>
      <w:r w:rsidR="00745CC5" w:rsidRPr="00CB0F66">
        <w:rPr>
          <w:rFonts w:eastAsia="SimSun"/>
          <w:bCs/>
          <w:color w:val="000000" w:themeColor="text1"/>
          <w:lang w:eastAsia="zh-CN"/>
        </w:rPr>
        <w:t xml:space="preserve"> </w:t>
      </w:r>
    </w:p>
    <w:p w:rsidR="00745CC5" w:rsidRPr="00CB0F66" w:rsidRDefault="00745CC5" w:rsidP="00B145DB">
      <w:pPr>
        <w:autoSpaceDE w:val="0"/>
        <w:autoSpaceDN w:val="0"/>
        <w:adjustRightInd w:val="0"/>
        <w:ind w:left="720"/>
        <w:jc w:val="both"/>
        <w:rPr>
          <w:rFonts w:eastAsia="SimSun"/>
          <w:bCs/>
          <w:color w:val="000000" w:themeColor="text1"/>
          <w:lang w:eastAsia="zh-CN"/>
        </w:rPr>
      </w:pPr>
    </w:p>
    <w:p w:rsidR="00870FAF" w:rsidRPr="00CB0F66" w:rsidRDefault="00745CC5" w:rsidP="00B145DB">
      <w:pPr>
        <w:autoSpaceDE w:val="0"/>
        <w:autoSpaceDN w:val="0"/>
        <w:adjustRightInd w:val="0"/>
        <w:ind w:left="720"/>
        <w:jc w:val="both"/>
        <w:rPr>
          <w:rFonts w:eastAsia="SimSun"/>
          <w:b/>
          <w:bCs/>
          <w:color w:val="000000" w:themeColor="text1"/>
          <w:lang w:eastAsia="zh-CN"/>
        </w:rPr>
      </w:pPr>
      <w:r w:rsidRPr="00CB0F66">
        <w:rPr>
          <w:rFonts w:eastAsia="SimSun"/>
          <w:b/>
          <w:bCs/>
          <w:color w:val="000000" w:themeColor="text1"/>
          <w:lang w:eastAsia="zh-CN"/>
        </w:rPr>
        <w:t xml:space="preserve">GCC May discuses. </w:t>
      </w:r>
      <w:r w:rsidR="00E27653" w:rsidRPr="00CB0F66">
        <w:rPr>
          <w:rFonts w:eastAsia="SimSun"/>
          <w:b/>
          <w:bCs/>
          <w:color w:val="000000" w:themeColor="text1"/>
          <w:lang w:eastAsia="zh-CN"/>
        </w:rPr>
        <w:t xml:space="preserve"> </w:t>
      </w:r>
    </w:p>
    <w:p w:rsidR="00E95D43" w:rsidRDefault="00E95D43">
      <w:pPr>
        <w:rPr>
          <w:rFonts w:eastAsia="SimSun"/>
          <w:bCs/>
          <w:color w:val="000000" w:themeColor="text1"/>
          <w:lang w:eastAsia="zh-CN"/>
        </w:rPr>
      </w:pPr>
      <w:r>
        <w:rPr>
          <w:rFonts w:eastAsia="SimSun"/>
          <w:bCs/>
          <w:color w:val="000000" w:themeColor="text1"/>
          <w:lang w:eastAsia="zh-CN"/>
        </w:rPr>
        <w:br w:type="page"/>
      </w:r>
    </w:p>
    <w:p w:rsidR="00870FAF" w:rsidRPr="00CB0F66" w:rsidRDefault="00870FAF" w:rsidP="00B145DB">
      <w:pPr>
        <w:autoSpaceDE w:val="0"/>
        <w:autoSpaceDN w:val="0"/>
        <w:adjustRightInd w:val="0"/>
        <w:ind w:left="720"/>
        <w:jc w:val="both"/>
        <w:rPr>
          <w:rFonts w:eastAsia="SimSun"/>
          <w:bCs/>
          <w:color w:val="000000" w:themeColor="text1"/>
          <w:lang w:eastAsia="zh-CN"/>
        </w:rPr>
      </w:pPr>
    </w:p>
    <w:p w:rsidR="00A31655" w:rsidRPr="00CB0F66" w:rsidRDefault="00A31655" w:rsidP="00B145DB">
      <w:pPr>
        <w:autoSpaceDE w:val="0"/>
        <w:autoSpaceDN w:val="0"/>
        <w:adjustRightInd w:val="0"/>
        <w:jc w:val="both"/>
        <w:rPr>
          <w:rFonts w:eastAsia="SimSun"/>
          <w:bCs/>
          <w:color w:val="000000" w:themeColor="text1"/>
          <w:u w:val="single"/>
          <w:lang w:eastAsia="zh-CN"/>
        </w:rPr>
      </w:pPr>
      <w:r w:rsidRPr="00CB0F66">
        <w:rPr>
          <w:rFonts w:eastAsia="SimSun"/>
          <w:b/>
          <w:bCs/>
          <w:color w:val="000000" w:themeColor="text1"/>
          <w:lang w:eastAsia="zh-CN"/>
        </w:rPr>
        <w:t xml:space="preserve"> </w:t>
      </w:r>
      <w:r w:rsidRPr="00CB0F66">
        <w:rPr>
          <w:rFonts w:eastAsia="SimSun"/>
          <w:b/>
          <w:bCs/>
          <w:color w:val="000000" w:themeColor="text1"/>
          <w:lang w:eastAsia="zh-CN"/>
        </w:rPr>
        <w:tab/>
      </w:r>
      <w:r w:rsidRPr="00CB0F66">
        <w:rPr>
          <w:rFonts w:eastAsia="SimSun"/>
          <w:b/>
          <w:bCs/>
          <w:color w:val="000000" w:themeColor="text1"/>
          <w:u w:val="single"/>
          <w:lang w:eastAsia="zh-CN"/>
        </w:rPr>
        <w:t xml:space="preserve">NEW ISSUES FOR DISCUSSIONS </w:t>
      </w:r>
    </w:p>
    <w:p w:rsidR="002C13D7" w:rsidRDefault="002C13D7" w:rsidP="00B145DB">
      <w:pPr>
        <w:autoSpaceDE w:val="0"/>
        <w:autoSpaceDN w:val="0"/>
        <w:adjustRightInd w:val="0"/>
        <w:ind w:left="720"/>
        <w:jc w:val="both"/>
        <w:rPr>
          <w:rFonts w:eastAsia="SimSun"/>
          <w:bCs/>
          <w:color w:val="000000" w:themeColor="text1"/>
          <w:lang w:eastAsia="zh-CN"/>
        </w:rPr>
      </w:pPr>
    </w:p>
    <w:p w:rsidR="00CB0F66" w:rsidRDefault="00CB0F66" w:rsidP="00B145DB">
      <w:pPr>
        <w:autoSpaceDE w:val="0"/>
        <w:autoSpaceDN w:val="0"/>
        <w:adjustRightInd w:val="0"/>
        <w:ind w:left="720"/>
        <w:jc w:val="both"/>
        <w:rPr>
          <w:rFonts w:eastAsia="SimSun"/>
          <w:bCs/>
          <w:color w:val="000000" w:themeColor="text1"/>
          <w:lang w:eastAsia="zh-CN"/>
        </w:rPr>
      </w:pPr>
      <w:r>
        <w:rPr>
          <w:rFonts w:eastAsia="SimSun"/>
          <w:bCs/>
          <w:color w:val="000000" w:themeColor="text1"/>
          <w:lang w:eastAsia="zh-CN"/>
        </w:rPr>
        <w:t>OPERATIONAL ISSUES</w:t>
      </w:r>
    </w:p>
    <w:p w:rsidR="00CB0F66" w:rsidRPr="00CB0F66" w:rsidRDefault="00CB0F66" w:rsidP="00B145DB">
      <w:pPr>
        <w:autoSpaceDE w:val="0"/>
        <w:autoSpaceDN w:val="0"/>
        <w:adjustRightInd w:val="0"/>
        <w:ind w:left="720"/>
        <w:jc w:val="both"/>
        <w:rPr>
          <w:rFonts w:eastAsia="SimSun"/>
          <w:bCs/>
          <w:color w:val="000000" w:themeColor="text1"/>
          <w:lang w:eastAsia="zh-CN"/>
        </w:rPr>
      </w:pPr>
    </w:p>
    <w:p w:rsidR="00E13D45" w:rsidRPr="00CB0F66" w:rsidRDefault="00745CC5" w:rsidP="00B145DB">
      <w:pPr>
        <w:autoSpaceDE w:val="0"/>
        <w:autoSpaceDN w:val="0"/>
        <w:adjustRightInd w:val="0"/>
        <w:jc w:val="both"/>
        <w:rPr>
          <w:rFonts w:eastAsia="SimSun"/>
          <w:b/>
          <w:bCs/>
          <w:color w:val="000000" w:themeColor="text1"/>
          <w:lang w:eastAsia="zh-CN"/>
        </w:rPr>
      </w:pPr>
      <w:r w:rsidRPr="00CB0F66">
        <w:rPr>
          <w:rFonts w:eastAsia="SimSun"/>
          <w:b/>
          <w:bCs/>
          <w:color w:val="000000" w:themeColor="text1"/>
          <w:lang w:eastAsia="zh-CN"/>
        </w:rPr>
        <w:t>9</w:t>
      </w:r>
      <w:r w:rsidR="0066080E" w:rsidRPr="00CB0F66">
        <w:rPr>
          <w:rFonts w:eastAsia="SimSun"/>
          <w:b/>
          <w:bCs/>
          <w:color w:val="000000" w:themeColor="text1"/>
          <w:lang w:eastAsia="zh-CN"/>
        </w:rPr>
        <w:t xml:space="preserve"> </w:t>
      </w:r>
      <w:r w:rsidR="0066080E" w:rsidRPr="00CB0F66">
        <w:rPr>
          <w:rFonts w:eastAsia="SimSun"/>
          <w:b/>
          <w:bCs/>
          <w:color w:val="000000" w:themeColor="text1"/>
          <w:lang w:eastAsia="zh-CN"/>
        </w:rPr>
        <w:tab/>
        <w:t>P</w:t>
      </w:r>
      <w:r w:rsidR="00BF7965" w:rsidRPr="00CB0F66">
        <w:rPr>
          <w:rFonts w:eastAsia="SimSun"/>
          <w:b/>
          <w:bCs/>
          <w:color w:val="000000" w:themeColor="text1"/>
          <w:lang w:eastAsia="zh-CN"/>
        </w:rPr>
        <w:t>OWER SUPPLY POSITION</w:t>
      </w:r>
      <w:r w:rsidR="00D040AA" w:rsidRPr="00CB0F66">
        <w:rPr>
          <w:rFonts w:eastAsia="SimSun"/>
          <w:b/>
          <w:bCs/>
          <w:color w:val="000000" w:themeColor="text1"/>
          <w:lang w:eastAsia="zh-CN"/>
        </w:rPr>
        <w:t xml:space="preserve"> </w:t>
      </w:r>
    </w:p>
    <w:p w:rsidR="00DF46C5" w:rsidRDefault="00DF46C5" w:rsidP="00B145DB">
      <w:pPr>
        <w:autoSpaceDE w:val="0"/>
        <w:autoSpaceDN w:val="0"/>
        <w:adjustRightInd w:val="0"/>
        <w:ind w:left="720"/>
        <w:jc w:val="both"/>
        <w:rPr>
          <w:rFonts w:eastAsia="SimSun"/>
          <w:b/>
          <w:bCs/>
          <w:color w:val="000000" w:themeColor="text1"/>
          <w:lang w:eastAsia="zh-CN"/>
        </w:rPr>
      </w:pPr>
    </w:p>
    <w:p w:rsidR="000323B3" w:rsidRPr="00DF46C5" w:rsidRDefault="000459EA" w:rsidP="00B145DB">
      <w:pPr>
        <w:autoSpaceDE w:val="0"/>
        <w:autoSpaceDN w:val="0"/>
        <w:adjustRightInd w:val="0"/>
        <w:ind w:left="720"/>
        <w:jc w:val="both"/>
        <w:rPr>
          <w:rFonts w:eastAsia="SimSun"/>
          <w:bCs/>
          <w:color w:val="000000" w:themeColor="text1"/>
          <w:lang w:eastAsia="zh-CN"/>
        </w:rPr>
      </w:pPr>
      <w:r w:rsidRPr="00DF46C5">
        <w:rPr>
          <w:rFonts w:eastAsia="SimSun"/>
          <w:bCs/>
          <w:color w:val="000000" w:themeColor="text1"/>
          <w:lang w:eastAsia="zh-CN"/>
        </w:rPr>
        <w:t>SLDC shall make the presentation on Power Supply and other related issues for</w:t>
      </w:r>
      <w:r w:rsidR="000323B3" w:rsidRPr="00DF46C5">
        <w:rPr>
          <w:rFonts w:eastAsia="SimSun"/>
          <w:bCs/>
          <w:color w:val="000000" w:themeColor="text1"/>
          <w:lang w:eastAsia="zh-CN"/>
        </w:rPr>
        <w:t xml:space="preserve"> </w:t>
      </w:r>
      <w:r w:rsidRPr="00DF46C5">
        <w:rPr>
          <w:rFonts w:eastAsia="SimSun"/>
          <w:bCs/>
          <w:color w:val="000000" w:themeColor="text1"/>
          <w:lang w:eastAsia="zh-CN"/>
        </w:rPr>
        <w:t>Summer 201</w:t>
      </w:r>
      <w:r w:rsidR="00A44631" w:rsidRPr="00DF46C5">
        <w:rPr>
          <w:rFonts w:eastAsia="SimSun"/>
          <w:bCs/>
          <w:color w:val="000000" w:themeColor="text1"/>
          <w:lang w:eastAsia="zh-CN"/>
        </w:rPr>
        <w:t>2</w:t>
      </w:r>
      <w:r w:rsidR="00814F6D" w:rsidRPr="00DF46C5">
        <w:rPr>
          <w:rFonts w:eastAsia="SimSun"/>
          <w:bCs/>
          <w:color w:val="000000" w:themeColor="text1"/>
          <w:lang w:eastAsia="zh-CN"/>
        </w:rPr>
        <w:t>.</w:t>
      </w:r>
    </w:p>
    <w:p w:rsidR="00CF759D" w:rsidRPr="00CB0F66" w:rsidRDefault="00CF759D" w:rsidP="00B145DB">
      <w:pPr>
        <w:autoSpaceDE w:val="0"/>
        <w:autoSpaceDN w:val="0"/>
        <w:adjustRightInd w:val="0"/>
        <w:jc w:val="both"/>
        <w:rPr>
          <w:rFonts w:eastAsia="SimSun"/>
          <w:b/>
          <w:bCs/>
          <w:color w:val="000000" w:themeColor="text1"/>
          <w:lang w:eastAsia="zh-CN"/>
        </w:rPr>
      </w:pPr>
    </w:p>
    <w:p w:rsidR="0001511E" w:rsidRPr="00CB0F66" w:rsidRDefault="00745CC5" w:rsidP="00B145DB">
      <w:pPr>
        <w:autoSpaceDE w:val="0"/>
        <w:autoSpaceDN w:val="0"/>
        <w:adjustRightInd w:val="0"/>
        <w:jc w:val="both"/>
        <w:rPr>
          <w:rFonts w:eastAsia="SimSun"/>
          <w:bCs/>
          <w:color w:val="000000" w:themeColor="text1"/>
          <w:lang w:eastAsia="zh-CN"/>
        </w:rPr>
      </w:pPr>
      <w:r w:rsidRPr="00CB0F66">
        <w:rPr>
          <w:rFonts w:eastAsia="SimSun"/>
          <w:b/>
          <w:bCs/>
          <w:color w:val="000000" w:themeColor="text1"/>
          <w:lang w:eastAsia="zh-CN"/>
        </w:rPr>
        <w:t>10</w:t>
      </w:r>
      <w:r w:rsidR="0001511E" w:rsidRPr="00CB0F66">
        <w:rPr>
          <w:rFonts w:eastAsia="SimSun"/>
          <w:bCs/>
          <w:color w:val="000000" w:themeColor="text1"/>
          <w:lang w:eastAsia="zh-CN"/>
        </w:rPr>
        <w:tab/>
      </w:r>
      <w:r w:rsidR="0001511E" w:rsidRPr="00CB0F66">
        <w:rPr>
          <w:rFonts w:eastAsia="SimSun"/>
          <w:b/>
          <w:bCs/>
          <w:color w:val="000000" w:themeColor="text1"/>
          <w:lang w:eastAsia="zh-CN"/>
        </w:rPr>
        <w:t xml:space="preserve">CAPACITOR INSTALLATION </w:t>
      </w:r>
      <w:r w:rsidR="00B561D7" w:rsidRPr="00CB0F66">
        <w:rPr>
          <w:rFonts w:eastAsia="SimSun"/>
          <w:b/>
          <w:bCs/>
          <w:color w:val="000000" w:themeColor="text1"/>
          <w:lang w:eastAsia="zh-CN"/>
        </w:rPr>
        <w:t>PLAN</w:t>
      </w:r>
    </w:p>
    <w:p w:rsidR="000F4EB2" w:rsidRDefault="000F4EB2" w:rsidP="00B145DB">
      <w:pPr>
        <w:ind w:left="720" w:hanging="720"/>
        <w:jc w:val="both"/>
        <w:rPr>
          <w:rFonts w:eastAsia="SimSun"/>
          <w:b/>
          <w:bCs/>
          <w:color w:val="000000" w:themeColor="text1"/>
          <w:lang w:eastAsia="zh-CN"/>
        </w:rPr>
      </w:pPr>
    </w:p>
    <w:p w:rsidR="005F60B9" w:rsidRDefault="005F60B9" w:rsidP="00B145DB">
      <w:pPr>
        <w:ind w:firstLine="720"/>
      </w:pPr>
      <w:r>
        <w:t>Utility wise installed capacity of capacitors as on 31.03.2012</w:t>
      </w:r>
      <w:r w:rsidR="00FA657C">
        <w:t xml:space="preserve"> is as under :-</w:t>
      </w:r>
    </w:p>
    <w:p w:rsidR="005F60B9" w:rsidRDefault="005F60B9" w:rsidP="00B145DB">
      <w:pPr>
        <w:ind w:left="5760" w:firstLine="720"/>
      </w:pPr>
      <w:r>
        <w:t>All figures in MVAR</w:t>
      </w:r>
      <w:r>
        <w:tab/>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080"/>
        <w:gridCol w:w="1350"/>
        <w:gridCol w:w="1800"/>
        <w:gridCol w:w="1170"/>
        <w:gridCol w:w="2340"/>
      </w:tblGrid>
      <w:tr w:rsidR="005F60B9" w:rsidTr="00E95D43">
        <w:tc>
          <w:tcPr>
            <w:tcW w:w="1260" w:type="dxa"/>
          </w:tcPr>
          <w:p w:rsidR="005F60B9" w:rsidRPr="00772FE2" w:rsidRDefault="005F60B9" w:rsidP="00B145DB">
            <w:pPr>
              <w:rPr>
                <w:sz w:val="20"/>
                <w:szCs w:val="20"/>
              </w:rPr>
            </w:pPr>
            <w:r w:rsidRPr="00772FE2">
              <w:rPr>
                <w:sz w:val="20"/>
                <w:szCs w:val="20"/>
              </w:rPr>
              <w:t xml:space="preserve">Utility </w:t>
            </w:r>
          </w:p>
        </w:tc>
        <w:tc>
          <w:tcPr>
            <w:tcW w:w="1080" w:type="dxa"/>
          </w:tcPr>
          <w:p w:rsidR="005F60B9" w:rsidRPr="00772FE2" w:rsidRDefault="005F60B9" w:rsidP="00B145DB">
            <w:pPr>
              <w:rPr>
                <w:sz w:val="20"/>
                <w:szCs w:val="20"/>
              </w:rPr>
            </w:pPr>
            <w:r w:rsidRPr="00772FE2">
              <w:rPr>
                <w:sz w:val="20"/>
                <w:szCs w:val="20"/>
              </w:rPr>
              <w:t xml:space="preserve">Installed capacity </w:t>
            </w:r>
          </w:p>
        </w:tc>
        <w:tc>
          <w:tcPr>
            <w:tcW w:w="1350" w:type="dxa"/>
          </w:tcPr>
          <w:p w:rsidR="005F60B9" w:rsidRPr="00772FE2" w:rsidRDefault="005F60B9" w:rsidP="00B145DB">
            <w:pPr>
              <w:rPr>
                <w:sz w:val="20"/>
                <w:szCs w:val="20"/>
              </w:rPr>
            </w:pPr>
            <w:r w:rsidRPr="00772FE2">
              <w:rPr>
                <w:sz w:val="20"/>
                <w:szCs w:val="20"/>
              </w:rPr>
              <w:t>Working capacity as on date</w:t>
            </w:r>
          </w:p>
        </w:tc>
        <w:tc>
          <w:tcPr>
            <w:tcW w:w="1800" w:type="dxa"/>
          </w:tcPr>
          <w:p w:rsidR="005F60B9" w:rsidRPr="00772FE2" w:rsidRDefault="005F60B9" w:rsidP="00B145DB">
            <w:pPr>
              <w:rPr>
                <w:sz w:val="20"/>
                <w:szCs w:val="20"/>
              </w:rPr>
            </w:pPr>
            <w:r w:rsidRPr="00772FE2">
              <w:rPr>
                <w:sz w:val="20"/>
                <w:szCs w:val="20"/>
              </w:rPr>
              <w:t>Additional capacity planned for summer</w:t>
            </w:r>
          </w:p>
        </w:tc>
        <w:tc>
          <w:tcPr>
            <w:tcW w:w="1170" w:type="dxa"/>
          </w:tcPr>
          <w:p w:rsidR="005F60B9" w:rsidRPr="00772FE2" w:rsidRDefault="005F60B9" w:rsidP="00B145DB">
            <w:pPr>
              <w:rPr>
                <w:sz w:val="20"/>
                <w:szCs w:val="20"/>
              </w:rPr>
            </w:pPr>
            <w:r w:rsidRPr="00772FE2">
              <w:rPr>
                <w:sz w:val="20"/>
                <w:szCs w:val="20"/>
              </w:rPr>
              <w:t>LT Capacitors</w:t>
            </w:r>
          </w:p>
        </w:tc>
        <w:tc>
          <w:tcPr>
            <w:tcW w:w="2340" w:type="dxa"/>
          </w:tcPr>
          <w:p w:rsidR="005F60B9" w:rsidRPr="00772FE2" w:rsidRDefault="005F60B9" w:rsidP="00B145DB">
            <w:pPr>
              <w:rPr>
                <w:sz w:val="20"/>
                <w:szCs w:val="20"/>
              </w:rPr>
            </w:pPr>
            <w:r w:rsidRPr="00772FE2">
              <w:rPr>
                <w:sz w:val="20"/>
                <w:szCs w:val="20"/>
              </w:rPr>
              <w:t xml:space="preserve">Remarks </w:t>
            </w:r>
          </w:p>
        </w:tc>
      </w:tr>
      <w:tr w:rsidR="005F60B9" w:rsidTr="00E95D43">
        <w:tc>
          <w:tcPr>
            <w:tcW w:w="1260" w:type="dxa"/>
          </w:tcPr>
          <w:p w:rsidR="005F60B9" w:rsidRPr="00772FE2" w:rsidRDefault="005F60B9" w:rsidP="00B145DB">
            <w:pPr>
              <w:rPr>
                <w:sz w:val="20"/>
                <w:szCs w:val="20"/>
              </w:rPr>
            </w:pPr>
            <w:r w:rsidRPr="00772FE2">
              <w:rPr>
                <w:sz w:val="20"/>
                <w:szCs w:val="20"/>
              </w:rPr>
              <w:t>IPGCL</w:t>
            </w:r>
          </w:p>
        </w:tc>
        <w:tc>
          <w:tcPr>
            <w:tcW w:w="1080" w:type="dxa"/>
          </w:tcPr>
          <w:p w:rsidR="005F60B9" w:rsidRPr="00772FE2" w:rsidRDefault="005F60B9" w:rsidP="00B145DB">
            <w:pPr>
              <w:jc w:val="center"/>
              <w:rPr>
                <w:sz w:val="20"/>
                <w:szCs w:val="20"/>
              </w:rPr>
            </w:pPr>
            <w:r w:rsidRPr="00772FE2">
              <w:rPr>
                <w:sz w:val="20"/>
                <w:szCs w:val="20"/>
              </w:rPr>
              <w:t>20</w:t>
            </w:r>
          </w:p>
        </w:tc>
        <w:tc>
          <w:tcPr>
            <w:tcW w:w="1350" w:type="dxa"/>
          </w:tcPr>
          <w:p w:rsidR="005F60B9" w:rsidRPr="00772FE2" w:rsidRDefault="005F60B9" w:rsidP="00B145DB">
            <w:pPr>
              <w:jc w:val="center"/>
              <w:rPr>
                <w:sz w:val="20"/>
                <w:szCs w:val="20"/>
              </w:rPr>
            </w:pPr>
            <w:r w:rsidRPr="00772FE2">
              <w:rPr>
                <w:sz w:val="20"/>
                <w:szCs w:val="20"/>
              </w:rPr>
              <w:t>10</w:t>
            </w:r>
          </w:p>
        </w:tc>
        <w:tc>
          <w:tcPr>
            <w:tcW w:w="1800" w:type="dxa"/>
          </w:tcPr>
          <w:p w:rsidR="005F60B9" w:rsidRPr="00772FE2" w:rsidRDefault="005F60B9" w:rsidP="00B145DB">
            <w:pPr>
              <w:jc w:val="center"/>
              <w:rPr>
                <w:sz w:val="20"/>
                <w:szCs w:val="20"/>
              </w:rPr>
            </w:pPr>
            <w:r w:rsidRPr="00772FE2">
              <w:rPr>
                <w:sz w:val="20"/>
                <w:szCs w:val="20"/>
              </w:rPr>
              <w:t>--</w:t>
            </w:r>
          </w:p>
        </w:tc>
        <w:tc>
          <w:tcPr>
            <w:tcW w:w="1170" w:type="dxa"/>
          </w:tcPr>
          <w:p w:rsidR="005F60B9" w:rsidRPr="00772FE2" w:rsidRDefault="005F60B9" w:rsidP="00B145DB">
            <w:pPr>
              <w:jc w:val="center"/>
              <w:rPr>
                <w:sz w:val="20"/>
                <w:szCs w:val="20"/>
              </w:rPr>
            </w:pPr>
            <w:r w:rsidRPr="00772FE2">
              <w:rPr>
                <w:sz w:val="20"/>
                <w:szCs w:val="20"/>
              </w:rPr>
              <w:t>--</w:t>
            </w:r>
          </w:p>
        </w:tc>
        <w:tc>
          <w:tcPr>
            <w:tcW w:w="2340" w:type="dxa"/>
          </w:tcPr>
          <w:p w:rsidR="005F60B9" w:rsidRPr="00772FE2" w:rsidRDefault="005F60B9" w:rsidP="00B145DB">
            <w:pPr>
              <w:jc w:val="center"/>
              <w:rPr>
                <w:sz w:val="20"/>
                <w:szCs w:val="20"/>
              </w:rPr>
            </w:pPr>
          </w:p>
        </w:tc>
      </w:tr>
      <w:tr w:rsidR="005F60B9" w:rsidTr="00E95D43">
        <w:tc>
          <w:tcPr>
            <w:tcW w:w="1260" w:type="dxa"/>
          </w:tcPr>
          <w:p w:rsidR="005F60B9" w:rsidRPr="00772FE2" w:rsidRDefault="005F60B9" w:rsidP="00B145DB">
            <w:pPr>
              <w:rPr>
                <w:sz w:val="20"/>
                <w:szCs w:val="20"/>
              </w:rPr>
            </w:pPr>
            <w:r w:rsidRPr="00772FE2">
              <w:rPr>
                <w:sz w:val="20"/>
                <w:szCs w:val="20"/>
              </w:rPr>
              <w:t>DTL</w:t>
            </w:r>
          </w:p>
        </w:tc>
        <w:tc>
          <w:tcPr>
            <w:tcW w:w="1080" w:type="dxa"/>
          </w:tcPr>
          <w:p w:rsidR="005F60B9" w:rsidRPr="00772FE2" w:rsidRDefault="005F60B9" w:rsidP="00B145DB">
            <w:pPr>
              <w:jc w:val="center"/>
              <w:rPr>
                <w:sz w:val="20"/>
                <w:szCs w:val="20"/>
              </w:rPr>
            </w:pPr>
            <w:r w:rsidRPr="00772FE2">
              <w:rPr>
                <w:sz w:val="20"/>
                <w:szCs w:val="20"/>
              </w:rPr>
              <w:t>754</w:t>
            </w:r>
          </w:p>
        </w:tc>
        <w:tc>
          <w:tcPr>
            <w:tcW w:w="1350" w:type="dxa"/>
          </w:tcPr>
          <w:p w:rsidR="005F60B9" w:rsidRPr="00772FE2" w:rsidRDefault="005F60B9" w:rsidP="00B145DB">
            <w:pPr>
              <w:jc w:val="center"/>
              <w:rPr>
                <w:sz w:val="20"/>
                <w:szCs w:val="20"/>
              </w:rPr>
            </w:pPr>
            <w:r w:rsidRPr="00772FE2">
              <w:rPr>
                <w:sz w:val="20"/>
                <w:szCs w:val="20"/>
              </w:rPr>
              <w:t>694</w:t>
            </w:r>
          </w:p>
        </w:tc>
        <w:tc>
          <w:tcPr>
            <w:tcW w:w="1800" w:type="dxa"/>
          </w:tcPr>
          <w:p w:rsidR="005F60B9" w:rsidRPr="00772FE2" w:rsidRDefault="005F60B9" w:rsidP="00B145DB">
            <w:pPr>
              <w:jc w:val="center"/>
              <w:rPr>
                <w:sz w:val="20"/>
                <w:szCs w:val="20"/>
              </w:rPr>
            </w:pPr>
            <w:r w:rsidRPr="00772FE2">
              <w:rPr>
                <w:sz w:val="20"/>
                <w:szCs w:val="20"/>
              </w:rPr>
              <w:t>--</w:t>
            </w:r>
          </w:p>
        </w:tc>
        <w:tc>
          <w:tcPr>
            <w:tcW w:w="1170" w:type="dxa"/>
          </w:tcPr>
          <w:p w:rsidR="005F60B9" w:rsidRPr="00772FE2" w:rsidRDefault="005F60B9" w:rsidP="00B145DB">
            <w:pPr>
              <w:jc w:val="center"/>
              <w:rPr>
                <w:sz w:val="20"/>
                <w:szCs w:val="20"/>
              </w:rPr>
            </w:pPr>
            <w:r w:rsidRPr="00772FE2">
              <w:rPr>
                <w:sz w:val="20"/>
                <w:szCs w:val="20"/>
              </w:rPr>
              <w:t>--</w:t>
            </w:r>
          </w:p>
        </w:tc>
        <w:tc>
          <w:tcPr>
            <w:tcW w:w="2340" w:type="dxa"/>
          </w:tcPr>
          <w:p w:rsidR="005F60B9" w:rsidRPr="00772FE2" w:rsidRDefault="005F60B9" w:rsidP="00B145DB">
            <w:pPr>
              <w:jc w:val="center"/>
              <w:rPr>
                <w:sz w:val="20"/>
                <w:szCs w:val="20"/>
              </w:rPr>
            </w:pPr>
          </w:p>
        </w:tc>
      </w:tr>
      <w:tr w:rsidR="005F60B9" w:rsidTr="00E95D43">
        <w:tc>
          <w:tcPr>
            <w:tcW w:w="1260" w:type="dxa"/>
          </w:tcPr>
          <w:p w:rsidR="005F60B9" w:rsidRPr="00772FE2" w:rsidRDefault="005F60B9" w:rsidP="00B145DB">
            <w:pPr>
              <w:rPr>
                <w:sz w:val="20"/>
                <w:szCs w:val="20"/>
              </w:rPr>
            </w:pPr>
            <w:r w:rsidRPr="00772FE2">
              <w:rPr>
                <w:sz w:val="20"/>
                <w:szCs w:val="20"/>
              </w:rPr>
              <w:t>BYPL</w:t>
            </w:r>
          </w:p>
        </w:tc>
        <w:tc>
          <w:tcPr>
            <w:tcW w:w="1080" w:type="dxa"/>
          </w:tcPr>
          <w:p w:rsidR="005F60B9" w:rsidRPr="00772FE2" w:rsidRDefault="005F60B9" w:rsidP="00B145DB">
            <w:pPr>
              <w:jc w:val="center"/>
              <w:rPr>
                <w:sz w:val="20"/>
                <w:szCs w:val="20"/>
              </w:rPr>
            </w:pPr>
            <w:r w:rsidRPr="00772FE2">
              <w:rPr>
                <w:sz w:val="20"/>
                <w:szCs w:val="20"/>
              </w:rPr>
              <w:t>851</w:t>
            </w:r>
          </w:p>
        </w:tc>
        <w:tc>
          <w:tcPr>
            <w:tcW w:w="1350" w:type="dxa"/>
          </w:tcPr>
          <w:p w:rsidR="005F60B9" w:rsidRPr="00772FE2" w:rsidRDefault="005F60B9" w:rsidP="00B145DB">
            <w:pPr>
              <w:jc w:val="center"/>
              <w:rPr>
                <w:sz w:val="20"/>
                <w:szCs w:val="20"/>
              </w:rPr>
            </w:pPr>
            <w:r w:rsidRPr="00772FE2">
              <w:rPr>
                <w:sz w:val="20"/>
                <w:szCs w:val="20"/>
              </w:rPr>
              <w:t>824</w:t>
            </w:r>
          </w:p>
        </w:tc>
        <w:tc>
          <w:tcPr>
            <w:tcW w:w="1800" w:type="dxa"/>
          </w:tcPr>
          <w:p w:rsidR="005F60B9" w:rsidRPr="00772FE2" w:rsidRDefault="005F60B9" w:rsidP="00B145DB">
            <w:pPr>
              <w:jc w:val="center"/>
              <w:rPr>
                <w:sz w:val="20"/>
                <w:szCs w:val="20"/>
              </w:rPr>
            </w:pPr>
            <w:r w:rsidRPr="00772FE2">
              <w:rPr>
                <w:sz w:val="20"/>
                <w:szCs w:val="20"/>
              </w:rPr>
              <w:t>89.79</w:t>
            </w:r>
          </w:p>
        </w:tc>
        <w:tc>
          <w:tcPr>
            <w:tcW w:w="1170" w:type="dxa"/>
          </w:tcPr>
          <w:p w:rsidR="005F60B9" w:rsidRPr="00772FE2" w:rsidRDefault="005F60B9" w:rsidP="00B145DB">
            <w:pPr>
              <w:jc w:val="center"/>
              <w:rPr>
                <w:sz w:val="20"/>
                <w:szCs w:val="20"/>
              </w:rPr>
            </w:pPr>
            <w:r w:rsidRPr="00772FE2">
              <w:rPr>
                <w:sz w:val="20"/>
                <w:szCs w:val="20"/>
              </w:rPr>
              <w:t>109</w:t>
            </w:r>
          </w:p>
        </w:tc>
        <w:tc>
          <w:tcPr>
            <w:tcW w:w="2340" w:type="dxa"/>
          </w:tcPr>
          <w:p w:rsidR="005F60B9" w:rsidRPr="00772FE2" w:rsidRDefault="00F51222" w:rsidP="00F51222">
            <w:pPr>
              <w:rPr>
                <w:sz w:val="20"/>
                <w:szCs w:val="20"/>
              </w:rPr>
            </w:pPr>
            <w:r>
              <w:rPr>
                <w:sz w:val="20"/>
                <w:szCs w:val="20"/>
              </w:rPr>
              <w:t>Out of 89.79MVAR HT Capacitors, only 29.31MVAR have been approved by DERC, 60.48MVAR is under approval.</w:t>
            </w:r>
          </w:p>
        </w:tc>
      </w:tr>
      <w:tr w:rsidR="005F60B9" w:rsidTr="00E95D43">
        <w:tc>
          <w:tcPr>
            <w:tcW w:w="1260" w:type="dxa"/>
          </w:tcPr>
          <w:p w:rsidR="005F60B9" w:rsidRPr="00772FE2" w:rsidRDefault="005F60B9" w:rsidP="00B145DB">
            <w:pPr>
              <w:rPr>
                <w:sz w:val="20"/>
                <w:szCs w:val="20"/>
              </w:rPr>
            </w:pPr>
            <w:r w:rsidRPr="00772FE2">
              <w:rPr>
                <w:sz w:val="20"/>
                <w:szCs w:val="20"/>
              </w:rPr>
              <w:t>BRPL</w:t>
            </w:r>
          </w:p>
        </w:tc>
        <w:tc>
          <w:tcPr>
            <w:tcW w:w="1080" w:type="dxa"/>
          </w:tcPr>
          <w:p w:rsidR="005F60B9" w:rsidRPr="00772FE2" w:rsidRDefault="005F60B9" w:rsidP="00B145DB">
            <w:pPr>
              <w:jc w:val="center"/>
              <w:rPr>
                <w:sz w:val="20"/>
                <w:szCs w:val="20"/>
              </w:rPr>
            </w:pPr>
            <w:r w:rsidRPr="00772FE2">
              <w:rPr>
                <w:sz w:val="20"/>
                <w:szCs w:val="20"/>
              </w:rPr>
              <w:t>1185</w:t>
            </w:r>
          </w:p>
        </w:tc>
        <w:tc>
          <w:tcPr>
            <w:tcW w:w="1350" w:type="dxa"/>
          </w:tcPr>
          <w:p w:rsidR="005F60B9" w:rsidRPr="00772FE2" w:rsidRDefault="005F60B9" w:rsidP="00B145DB">
            <w:pPr>
              <w:jc w:val="center"/>
              <w:rPr>
                <w:sz w:val="20"/>
                <w:szCs w:val="20"/>
              </w:rPr>
            </w:pPr>
            <w:r w:rsidRPr="00772FE2">
              <w:rPr>
                <w:sz w:val="20"/>
                <w:szCs w:val="20"/>
              </w:rPr>
              <w:t>1146</w:t>
            </w:r>
          </w:p>
        </w:tc>
        <w:tc>
          <w:tcPr>
            <w:tcW w:w="1800" w:type="dxa"/>
          </w:tcPr>
          <w:p w:rsidR="005F60B9" w:rsidRPr="00772FE2" w:rsidRDefault="005F60B9" w:rsidP="00B145DB">
            <w:pPr>
              <w:jc w:val="center"/>
              <w:rPr>
                <w:sz w:val="20"/>
                <w:szCs w:val="20"/>
              </w:rPr>
            </w:pPr>
            <w:r w:rsidRPr="00772FE2">
              <w:rPr>
                <w:sz w:val="20"/>
                <w:szCs w:val="20"/>
              </w:rPr>
              <w:t>186.3</w:t>
            </w:r>
          </w:p>
        </w:tc>
        <w:tc>
          <w:tcPr>
            <w:tcW w:w="1170" w:type="dxa"/>
          </w:tcPr>
          <w:p w:rsidR="005F60B9" w:rsidRPr="00772FE2" w:rsidRDefault="005F60B9" w:rsidP="00B145DB">
            <w:pPr>
              <w:jc w:val="center"/>
              <w:rPr>
                <w:sz w:val="20"/>
                <w:szCs w:val="20"/>
              </w:rPr>
            </w:pPr>
            <w:r w:rsidRPr="00772FE2">
              <w:rPr>
                <w:sz w:val="20"/>
                <w:szCs w:val="20"/>
              </w:rPr>
              <w:t>241</w:t>
            </w:r>
          </w:p>
        </w:tc>
        <w:tc>
          <w:tcPr>
            <w:tcW w:w="2340" w:type="dxa"/>
          </w:tcPr>
          <w:p w:rsidR="005F60B9" w:rsidRPr="00772FE2" w:rsidRDefault="00F51222" w:rsidP="00F51222">
            <w:pPr>
              <w:rPr>
                <w:sz w:val="20"/>
                <w:szCs w:val="20"/>
              </w:rPr>
            </w:pPr>
            <w:r>
              <w:rPr>
                <w:sz w:val="20"/>
                <w:szCs w:val="20"/>
              </w:rPr>
              <w:t xml:space="preserve">30.24MVAR (20.16MVAR at Vasant Kunj D Block and 10.08MVAR at DC Saket) dismantled by BRPL for paving the bays for 66kV and 33kV feeders to be energized before CWG 2010. </w:t>
            </w:r>
          </w:p>
        </w:tc>
      </w:tr>
      <w:tr w:rsidR="005F60B9" w:rsidTr="00E95D43">
        <w:trPr>
          <w:trHeight w:val="377"/>
        </w:trPr>
        <w:tc>
          <w:tcPr>
            <w:tcW w:w="1260" w:type="dxa"/>
          </w:tcPr>
          <w:p w:rsidR="005F60B9" w:rsidRPr="00772FE2" w:rsidRDefault="005F60B9" w:rsidP="00B145DB">
            <w:pPr>
              <w:rPr>
                <w:sz w:val="20"/>
                <w:szCs w:val="20"/>
              </w:rPr>
            </w:pPr>
            <w:r w:rsidRPr="00772FE2">
              <w:rPr>
                <w:sz w:val="20"/>
                <w:szCs w:val="20"/>
              </w:rPr>
              <w:t>NDPL</w:t>
            </w:r>
          </w:p>
        </w:tc>
        <w:tc>
          <w:tcPr>
            <w:tcW w:w="1080" w:type="dxa"/>
          </w:tcPr>
          <w:p w:rsidR="005F60B9" w:rsidRPr="00772FE2" w:rsidRDefault="005F60B9" w:rsidP="00B145DB">
            <w:pPr>
              <w:jc w:val="center"/>
              <w:rPr>
                <w:sz w:val="20"/>
                <w:szCs w:val="20"/>
              </w:rPr>
            </w:pPr>
            <w:r w:rsidRPr="00772FE2">
              <w:rPr>
                <w:sz w:val="20"/>
                <w:szCs w:val="20"/>
              </w:rPr>
              <w:t>719</w:t>
            </w:r>
          </w:p>
        </w:tc>
        <w:tc>
          <w:tcPr>
            <w:tcW w:w="1350" w:type="dxa"/>
          </w:tcPr>
          <w:p w:rsidR="005F60B9" w:rsidRPr="00772FE2" w:rsidRDefault="005F60B9" w:rsidP="00B145DB">
            <w:pPr>
              <w:jc w:val="center"/>
              <w:rPr>
                <w:sz w:val="20"/>
                <w:szCs w:val="20"/>
              </w:rPr>
            </w:pPr>
            <w:r w:rsidRPr="00772FE2">
              <w:rPr>
                <w:sz w:val="20"/>
                <w:szCs w:val="20"/>
              </w:rPr>
              <w:t>719</w:t>
            </w:r>
          </w:p>
        </w:tc>
        <w:tc>
          <w:tcPr>
            <w:tcW w:w="1800" w:type="dxa"/>
          </w:tcPr>
          <w:p w:rsidR="005F60B9" w:rsidRPr="00772FE2" w:rsidRDefault="005F60B9" w:rsidP="00B145DB">
            <w:pPr>
              <w:jc w:val="center"/>
              <w:rPr>
                <w:sz w:val="20"/>
                <w:szCs w:val="20"/>
              </w:rPr>
            </w:pPr>
            <w:r w:rsidRPr="00772FE2">
              <w:rPr>
                <w:sz w:val="20"/>
                <w:szCs w:val="20"/>
              </w:rPr>
              <w:t>21.76</w:t>
            </w:r>
          </w:p>
        </w:tc>
        <w:tc>
          <w:tcPr>
            <w:tcW w:w="1170" w:type="dxa"/>
          </w:tcPr>
          <w:p w:rsidR="005F60B9" w:rsidRPr="00772FE2" w:rsidRDefault="005F60B9" w:rsidP="00B145DB">
            <w:pPr>
              <w:jc w:val="center"/>
              <w:rPr>
                <w:sz w:val="20"/>
                <w:szCs w:val="20"/>
              </w:rPr>
            </w:pPr>
            <w:r w:rsidRPr="00772FE2">
              <w:rPr>
                <w:sz w:val="20"/>
                <w:szCs w:val="20"/>
              </w:rPr>
              <w:t>119</w:t>
            </w:r>
          </w:p>
        </w:tc>
        <w:tc>
          <w:tcPr>
            <w:tcW w:w="2340" w:type="dxa"/>
          </w:tcPr>
          <w:p w:rsidR="005F60B9" w:rsidRPr="00772FE2" w:rsidRDefault="00F51222" w:rsidP="00F51222">
            <w:pPr>
              <w:rPr>
                <w:sz w:val="20"/>
                <w:szCs w:val="20"/>
              </w:rPr>
            </w:pPr>
            <w:r>
              <w:rPr>
                <w:sz w:val="20"/>
                <w:szCs w:val="20"/>
              </w:rPr>
              <w:t>21.76MVAR HT capacitors approved by DERC.</w:t>
            </w:r>
          </w:p>
        </w:tc>
      </w:tr>
      <w:tr w:rsidR="005F60B9" w:rsidTr="00E95D43">
        <w:tc>
          <w:tcPr>
            <w:tcW w:w="1260" w:type="dxa"/>
          </w:tcPr>
          <w:p w:rsidR="005F60B9" w:rsidRPr="00772FE2" w:rsidRDefault="005F60B9" w:rsidP="00B145DB">
            <w:pPr>
              <w:rPr>
                <w:sz w:val="20"/>
                <w:szCs w:val="20"/>
              </w:rPr>
            </w:pPr>
            <w:r w:rsidRPr="00772FE2">
              <w:rPr>
                <w:sz w:val="20"/>
                <w:szCs w:val="20"/>
              </w:rPr>
              <w:t>NDMC</w:t>
            </w:r>
          </w:p>
        </w:tc>
        <w:tc>
          <w:tcPr>
            <w:tcW w:w="1080" w:type="dxa"/>
          </w:tcPr>
          <w:p w:rsidR="005F60B9" w:rsidRPr="00772FE2" w:rsidRDefault="005F60B9" w:rsidP="00B145DB">
            <w:pPr>
              <w:jc w:val="center"/>
              <w:rPr>
                <w:sz w:val="20"/>
                <w:szCs w:val="20"/>
              </w:rPr>
            </w:pPr>
            <w:r w:rsidRPr="00772FE2">
              <w:rPr>
                <w:sz w:val="20"/>
                <w:szCs w:val="20"/>
              </w:rPr>
              <w:t>111</w:t>
            </w:r>
          </w:p>
        </w:tc>
        <w:tc>
          <w:tcPr>
            <w:tcW w:w="1350" w:type="dxa"/>
          </w:tcPr>
          <w:p w:rsidR="005F60B9" w:rsidRPr="00772FE2" w:rsidRDefault="005F60B9" w:rsidP="00B145DB">
            <w:pPr>
              <w:jc w:val="center"/>
              <w:rPr>
                <w:sz w:val="20"/>
                <w:szCs w:val="20"/>
              </w:rPr>
            </w:pPr>
            <w:r w:rsidRPr="00772FE2">
              <w:rPr>
                <w:sz w:val="20"/>
                <w:szCs w:val="20"/>
              </w:rPr>
              <w:t>106</w:t>
            </w:r>
          </w:p>
        </w:tc>
        <w:tc>
          <w:tcPr>
            <w:tcW w:w="1800" w:type="dxa"/>
          </w:tcPr>
          <w:p w:rsidR="005F60B9" w:rsidRPr="00772FE2" w:rsidRDefault="005F60B9" w:rsidP="00B145DB">
            <w:pPr>
              <w:jc w:val="center"/>
              <w:rPr>
                <w:sz w:val="20"/>
                <w:szCs w:val="20"/>
              </w:rPr>
            </w:pPr>
            <w:r w:rsidRPr="00772FE2">
              <w:rPr>
                <w:sz w:val="20"/>
                <w:szCs w:val="20"/>
              </w:rPr>
              <w:t>75</w:t>
            </w:r>
          </w:p>
        </w:tc>
        <w:tc>
          <w:tcPr>
            <w:tcW w:w="1170" w:type="dxa"/>
          </w:tcPr>
          <w:p w:rsidR="005F60B9" w:rsidRPr="00772FE2" w:rsidRDefault="005F60B9" w:rsidP="00B145DB">
            <w:pPr>
              <w:jc w:val="center"/>
              <w:rPr>
                <w:sz w:val="20"/>
                <w:szCs w:val="20"/>
              </w:rPr>
            </w:pPr>
            <w:r w:rsidRPr="00772FE2">
              <w:rPr>
                <w:sz w:val="20"/>
                <w:szCs w:val="20"/>
              </w:rPr>
              <w:t>25</w:t>
            </w:r>
          </w:p>
        </w:tc>
        <w:tc>
          <w:tcPr>
            <w:tcW w:w="2340" w:type="dxa"/>
          </w:tcPr>
          <w:p w:rsidR="005F60B9" w:rsidRPr="00772FE2" w:rsidRDefault="00FA657C" w:rsidP="00B145DB">
            <w:pPr>
              <w:rPr>
                <w:sz w:val="20"/>
                <w:szCs w:val="20"/>
              </w:rPr>
            </w:pPr>
            <w:r>
              <w:rPr>
                <w:sz w:val="20"/>
                <w:szCs w:val="20"/>
              </w:rPr>
              <w:t>HT Capacitors are l</w:t>
            </w:r>
            <w:r w:rsidR="005F60B9" w:rsidRPr="00772FE2">
              <w:rPr>
                <w:sz w:val="20"/>
                <w:szCs w:val="20"/>
              </w:rPr>
              <w:t>ikely to be commissioned by end of July 2012.</w:t>
            </w:r>
          </w:p>
        </w:tc>
      </w:tr>
      <w:tr w:rsidR="005F60B9" w:rsidTr="00E95D43">
        <w:tc>
          <w:tcPr>
            <w:tcW w:w="1260" w:type="dxa"/>
          </w:tcPr>
          <w:p w:rsidR="005F60B9" w:rsidRPr="00772FE2" w:rsidRDefault="005F60B9" w:rsidP="00B145DB">
            <w:pPr>
              <w:rPr>
                <w:sz w:val="20"/>
                <w:szCs w:val="20"/>
              </w:rPr>
            </w:pPr>
            <w:r w:rsidRPr="00772FE2">
              <w:rPr>
                <w:sz w:val="20"/>
                <w:szCs w:val="20"/>
              </w:rPr>
              <w:t>MES</w:t>
            </w:r>
          </w:p>
        </w:tc>
        <w:tc>
          <w:tcPr>
            <w:tcW w:w="1080" w:type="dxa"/>
          </w:tcPr>
          <w:p w:rsidR="005F60B9" w:rsidRPr="00772FE2" w:rsidRDefault="005F60B9" w:rsidP="00B145DB">
            <w:pPr>
              <w:jc w:val="center"/>
              <w:rPr>
                <w:sz w:val="20"/>
                <w:szCs w:val="20"/>
              </w:rPr>
            </w:pPr>
            <w:r w:rsidRPr="00772FE2">
              <w:rPr>
                <w:sz w:val="20"/>
                <w:szCs w:val="20"/>
              </w:rPr>
              <w:t>21</w:t>
            </w:r>
          </w:p>
        </w:tc>
        <w:tc>
          <w:tcPr>
            <w:tcW w:w="1350" w:type="dxa"/>
          </w:tcPr>
          <w:p w:rsidR="005F60B9" w:rsidRPr="00772FE2" w:rsidRDefault="005F60B9" w:rsidP="00B145DB">
            <w:pPr>
              <w:jc w:val="center"/>
              <w:rPr>
                <w:sz w:val="20"/>
                <w:szCs w:val="20"/>
              </w:rPr>
            </w:pPr>
            <w:r w:rsidRPr="00772FE2">
              <w:rPr>
                <w:sz w:val="20"/>
                <w:szCs w:val="20"/>
              </w:rPr>
              <w:t>21</w:t>
            </w:r>
          </w:p>
        </w:tc>
        <w:tc>
          <w:tcPr>
            <w:tcW w:w="1800" w:type="dxa"/>
          </w:tcPr>
          <w:p w:rsidR="005F60B9" w:rsidRPr="00772FE2" w:rsidRDefault="005F60B9" w:rsidP="00B145DB">
            <w:pPr>
              <w:jc w:val="center"/>
              <w:rPr>
                <w:sz w:val="20"/>
                <w:szCs w:val="20"/>
              </w:rPr>
            </w:pPr>
            <w:r w:rsidRPr="00772FE2">
              <w:rPr>
                <w:sz w:val="20"/>
                <w:szCs w:val="20"/>
              </w:rPr>
              <w:t>--</w:t>
            </w:r>
          </w:p>
        </w:tc>
        <w:tc>
          <w:tcPr>
            <w:tcW w:w="1170" w:type="dxa"/>
          </w:tcPr>
          <w:p w:rsidR="005F60B9" w:rsidRPr="00772FE2" w:rsidRDefault="005F60B9" w:rsidP="00B145DB">
            <w:pPr>
              <w:jc w:val="center"/>
              <w:rPr>
                <w:sz w:val="20"/>
                <w:szCs w:val="20"/>
              </w:rPr>
            </w:pPr>
            <w:r w:rsidRPr="00772FE2">
              <w:rPr>
                <w:sz w:val="20"/>
                <w:szCs w:val="20"/>
              </w:rPr>
              <w:t>--</w:t>
            </w:r>
          </w:p>
        </w:tc>
        <w:tc>
          <w:tcPr>
            <w:tcW w:w="2340" w:type="dxa"/>
          </w:tcPr>
          <w:p w:rsidR="005F60B9" w:rsidRPr="00772FE2" w:rsidRDefault="005F60B9" w:rsidP="00B145DB">
            <w:pPr>
              <w:jc w:val="center"/>
              <w:rPr>
                <w:sz w:val="20"/>
                <w:szCs w:val="20"/>
              </w:rPr>
            </w:pPr>
          </w:p>
        </w:tc>
      </w:tr>
      <w:tr w:rsidR="005F60B9" w:rsidRPr="00FD6E30" w:rsidTr="00E95D43">
        <w:tc>
          <w:tcPr>
            <w:tcW w:w="1260" w:type="dxa"/>
          </w:tcPr>
          <w:p w:rsidR="005F60B9" w:rsidRPr="00772FE2" w:rsidRDefault="005F60B9" w:rsidP="00B145DB">
            <w:pPr>
              <w:rPr>
                <w:b/>
                <w:sz w:val="20"/>
                <w:szCs w:val="20"/>
              </w:rPr>
            </w:pPr>
            <w:r w:rsidRPr="00772FE2">
              <w:rPr>
                <w:b/>
                <w:sz w:val="20"/>
                <w:szCs w:val="20"/>
              </w:rPr>
              <w:t xml:space="preserve">Total </w:t>
            </w:r>
          </w:p>
        </w:tc>
        <w:tc>
          <w:tcPr>
            <w:tcW w:w="1080" w:type="dxa"/>
          </w:tcPr>
          <w:p w:rsidR="005F60B9" w:rsidRPr="00772FE2" w:rsidRDefault="00B75FDE" w:rsidP="00B145DB">
            <w:pPr>
              <w:jc w:val="center"/>
              <w:rPr>
                <w:b/>
                <w:sz w:val="20"/>
                <w:szCs w:val="20"/>
              </w:rPr>
            </w:pPr>
            <w:r w:rsidRPr="00772FE2">
              <w:rPr>
                <w:b/>
                <w:sz w:val="20"/>
                <w:szCs w:val="20"/>
              </w:rPr>
              <w:fldChar w:fldCharType="begin"/>
            </w:r>
            <w:r w:rsidR="005F60B9" w:rsidRPr="00772FE2">
              <w:rPr>
                <w:b/>
                <w:sz w:val="20"/>
                <w:szCs w:val="20"/>
              </w:rPr>
              <w:instrText xml:space="preserve"> =SUM(ABOVE) </w:instrText>
            </w:r>
            <w:r w:rsidRPr="00772FE2">
              <w:rPr>
                <w:b/>
                <w:sz w:val="20"/>
                <w:szCs w:val="20"/>
              </w:rPr>
              <w:fldChar w:fldCharType="separate"/>
            </w:r>
            <w:r w:rsidR="005F60B9" w:rsidRPr="00772FE2">
              <w:rPr>
                <w:b/>
                <w:noProof/>
                <w:sz w:val="20"/>
                <w:szCs w:val="20"/>
              </w:rPr>
              <w:t>3662</w:t>
            </w:r>
            <w:r w:rsidRPr="00772FE2">
              <w:rPr>
                <w:b/>
                <w:sz w:val="20"/>
                <w:szCs w:val="20"/>
              </w:rPr>
              <w:fldChar w:fldCharType="end"/>
            </w:r>
          </w:p>
        </w:tc>
        <w:tc>
          <w:tcPr>
            <w:tcW w:w="1350" w:type="dxa"/>
          </w:tcPr>
          <w:p w:rsidR="005F60B9" w:rsidRPr="00772FE2" w:rsidRDefault="00B75FDE" w:rsidP="00B145DB">
            <w:pPr>
              <w:jc w:val="center"/>
              <w:rPr>
                <w:b/>
                <w:sz w:val="20"/>
                <w:szCs w:val="20"/>
              </w:rPr>
            </w:pPr>
            <w:r w:rsidRPr="00772FE2">
              <w:rPr>
                <w:b/>
                <w:sz w:val="20"/>
                <w:szCs w:val="20"/>
              </w:rPr>
              <w:fldChar w:fldCharType="begin"/>
            </w:r>
            <w:r w:rsidR="005F60B9" w:rsidRPr="00772FE2">
              <w:rPr>
                <w:b/>
                <w:sz w:val="20"/>
                <w:szCs w:val="20"/>
              </w:rPr>
              <w:instrText xml:space="preserve"> =SUM(ABOVE) </w:instrText>
            </w:r>
            <w:r w:rsidRPr="00772FE2">
              <w:rPr>
                <w:b/>
                <w:sz w:val="20"/>
                <w:szCs w:val="20"/>
              </w:rPr>
              <w:fldChar w:fldCharType="separate"/>
            </w:r>
            <w:r w:rsidR="005F60B9" w:rsidRPr="00772FE2">
              <w:rPr>
                <w:b/>
                <w:noProof/>
                <w:sz w:val="20"/>
                <w:szCs w:val="20"/>
              </w:rPr>
              <w:t>3520</w:t>
            </w:r>
            <w:r w:rsidRPr="00772FE2">
              <w:rPr>
                <w:b/>
                <w:sz w:val="20"/>
                <w:szCs w:val="20"/>
              </w:rPr>
              <w:fldChar w:fldCharType="end"/>
            </w:r>
          </w:p>
        </w:tc>
        <w:tc>
          <w:tcPr>
            <w:tcW w:w="1800" w:type="dxa"/>
          </w:tcPr>
          <w:p w:rsidR="005F60B9" w:rsidRPr="00772FE2" w:rsidRDefault="00B75FDE" w:rsidP="00B145DB">
            <w:pPr>
              <w:jc w:val="center"/>
              <w:rPr>
                <w:b/>
                <w:sz w:val="20"/>
                <w:szCs w:val="20"/>
              </w:rPr>
            </w:pPr>
            <w:r w:rsidRPr="00772FE2">
              <w:rPr>
                <w:b/>
                <w:sz w:val="20"/>
                <w:szCs w:val="20"/>
              </w:rPr>
              <w:fldChar w:fldCharType="begin"/>
            </w:r>
            <w:r w:rsidR="005F60B9" w:rsidRPr="00772FE2">
              <w:rPr>
                <w:b/>
                <w:sz w:val="20"/>
                <w:szCs w:val="20"/>
              </w:rPr>
              <w:instrText xml:space="preserve"> =SUM(ABOVE) </w:instrText>
            </w:r>
            <w:r w:rsidRPr="00772FE2">
              <w:rPr>
                <w:b/>
                <w:sz w:val="20"/>
                <w:szCs w:val="20"/>
              </w:rPr>
              <w:fldChar w:fldCharType="separate"/>
            </w:r>
            <w:r w:rsidR="005F60B9" w:rsidRPr="00772FE2">
              <w:rPr>
                <w:b/>
                <w:noProof/>
                <w:sz w:val="20"/>
                <w:szCs w:val="20"/>
              </w:rPr>
              <w:t>372.85</w:t>
            </w:r>
            <w:r w:rsidRPr="00772FE2">
              <w:rPr>
                <w:b/>
                <w:sz w:val="20"/>
                <w:szCs w:val="20"/>
              </w:rPr>
              <w:fldChar w:fldCharType="end"/>
            </w:r>
          </w:p>
        </w:tc>
        <w:tc>
          <w:tcPr>
            <w:tcW w:w="1170" w:type="dxa"/>
          </w:tcPr>
          <w:p w:rsidR="005F60B9" w:rsidRPr="00772FE2" w:rsidRDefault="005F60B9" w:rsidP="00B145DB">
            <w:pPr>
              <w:jc w:val="center"/>
              <w:rPr>
                <w:b/>
                <w:sz w:val="20"/>
                <w:szCs w:val="20"/>
              </w:rPr>
            </w:pPr>
            <w:r w:rsidRPr="00772FE2">
              <w:rPr>
                <w:b/>
                <w:sz w:val="20"/>
                <w:szCs w:val="20"/>
              </w:rPr>
              <w:t>494</w:t>
            </w:r>
          </w:p>
        </w:tc>
        <w:tc>
          <w:tcPr>
            <w:tcW w:w="2340" w:type="dxa"/>
          </w:tcPr>
          <w:p w:rsidR="005F60B9" w:rsidRPr="00772FE2" w:rsidRDefault="005F60B9" w:rsidP="00B145DB">
            <w:pPr>
              <w:jc w:val="center"/>
              <w:rPr>
                <w:b/>
                <w:sz w:val="20"/>
                <w:szCs w:val="20"/>
              </w:rPr>
            </w:pPr>
          </w:p>
        </w:tc>
      </w:tr>
    </w:tbl>
    <w:p w:rsidR="005F60B9" w:rsidRDefault="005F60B9" w:rsidP="00B145DB">
      <w:pPr>
        <w:ind w:left="720" w:hanging="720"/>
        <w:jc w:val="both"/>
        <w:rPr>
          <w:rFonts w:eastAsia="SimSun"/>
          <w:b/>
          <w:bCs/>
          <w:color w:val="000000" w:themeColor="text1"/>
          <w:lang w:eastAsia="zh-CN"/>
        </w:rPr>
      </w:pPr>
    </w:p>
    <w:p w:rsidR="000F4EB2" w:rsidRPr="000F4EB2" w:rsidRDefault="000F4EB2" w:rsidP="00B145DB">
      <w:pPr>
        <w:ind w:left="720"/>
        <w:rPr>
          <w:color w:val="000000" w:themeColor="text1"/>
        </w:rPr>
      </w:pPr>
      <w:r w:rsidRPr="000F4EB2">
        <w:rPr>
          <w:color w:val="000000" w:themeColor="text1"/>
        </w:rPr>
        <w:t>As per the Capacitor Study conducted by NRPC, the</w:t>
      </w:r>
      <w:r w:rsidR="00FA657C">
        <w:rPr>
          <w:color w:val="000000" w:themeColor="text1"/>
        </w:rPr>
        <w:t xml:space="preserve"> required </w:t>
      </w:r>
      <w:r w:rsidRPr="000F4EB2">
        <w:rPr>
          <w:color w:val="000000" w:themeColor="text1"/>
        </w:rPr>
        <w:t>installed capacity of the capacitors in Delhi system is as under :-</w:t>
      </w:r>
    </w:p>
    <w:p w:rsidR="004D2F37" w:rsidRDefault="00E95D43" w:rsidP="00E95D43">
      <w:pPr>
        <w:jc w:val="right"/>
      </w:pPr>
      <w:r>
        <w:t>All figures in MVAR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1530"/>
        <w:gridCol w:w="1350"/>
        <w:gridCol w:w="1350"/>
        <w:gridCol w:w="1440"/>
      </w:tblGrid>
      <w:tr w:rsidR="004D2F37" w:rsidTr="004D2F37">
        <w:tc>
          <w:tcPr>
            <w:tcW w:w="2430" w:type="dxa"/>
          </w:tcPr>
          <w:p w:rsidR="004D2F37" w:rsidRPr="006B425D" w:rsidRDefault="004D2F37" w:rsidP="004D2F37">
            <w:pPr>
              <w:rPr>
                <w:sz w:val="22"/>
                <w:szCs w:val="22"/>
              </w:rPr>
            </w:pPr>
            <w:r w:rsidRPr="006B425D">
              <w:rPr>
                <w:sz w:val="22"/>
                <w:szCs w:val="22"/>
              </w:rPr>
              <w:t>Capacity as on 31.03.2009</w:t>
            </w:r>
          </w:p>
        </w:tc>
        <w:tc>
          <w:tcPr>
            <w:tcW w:w="1530" w:type="dxa"/>
          </w:tcPr>
          <w:p w:rsidR="004D2F37" w:rsidRPr="006B425D" w:rsidRDefault="004D2F37" w:rsidP="004D2F37">
            <w:pPr>
              <w:rPr>
                <w:sz w:val="22"/>
                <w:szCs w:val="22"/>
              </w:rPr>
            </w:pPr>
            <w:r w:rsidRPr="006B425D">
              <w:rPr>
                <w:sz w:val="22"/>
                <w:szCs w:val="22"/>
              </w:rPr>
              <w:t>Additional required for 2009-10</w:t>
            </w:r>
          </w:p>
        </w:tc>
        <w:tc>
          <w:tcPr>
            <w:tcW w:w="1350" w:type="dxa"/>
          </w:tcPr>
          <w:p w:rsidR="004D2F37" w:rsidRPr="006B425D" w:rsidRDefault="004D2F37" w:rsidP="004D2F37">
            <w:pPr>
              <w:rPr>
                <w:sz w:val="22"/>
                <w:szCs w:val="22"/>
              </w:rPr>
            </w:pPr>
            <w:r w:rsidRPr="006B425D">
              <w:rPr>
                <w:sz w:val="22"/>
                <w:szCs w:val="22"/>
              </w:rPr>
              <w:t>Addition required for 2010-11</w:t>
            </w:r>
          </w:p>
        </w:tc>
        <w:tc>
          <w:tcPr>
            <w:tcW w:w="1350" w:type="dxa"/>
          </w:tcPr>
          <w:p w:rsidR="004D2F37" w:rsidRPr="006B425D" w:rsidRDefault="004D2F37" w:rsidP="004D2F37">
            <w:pPr>
              <w:rPr>
                <w:sz w:val="22"/>
                <w:szCs w:val="22"/>
              </w:rPr>
            </w:pPr>
            <w:r w:rsidRPr="006B425D">
              <w:rPr>
                <w:sz w:val="22"/>
                <w:szCs w:val="22"/>
              </w:rPr>
              <w:t>Addition required for 11-12</w:t>
            </w:r>
          </w:p>
        </w:tc>
        <w:tc>
          <w:tcPr>
            <w:tcW w:w="1440" w:type="dxa"/>
          </w:tcPr>
          <w:p w:rsidR="004D2F37" w:rsidRPr="006B425D" w:rsidRDefault="004D2F37" w:rsidP="004D2F37">
            <w:pPr>
              <w:rPr>
                <w:sz w:val="22"/>
                <w:szCs w:val="22"/>
              </w:rPr>
            </w:pPr>
            <w:r w:rsidRPr="006B425D">
              <w:rPr>
                <w:sz w:val="22"/>
                <w:szCs w:val="22"/>
              </w:rPr>
              <w:t>Addition required for 2012-13</w:t>
            </w:r>
          </w:p>
        </w:tc>
      </w:tr>
      <w:tr w:rsidR="004D2F37" w:rsidTr="004D2F37">
        <w:tc>
          <w:tcPr>
            <w:tcW w:w="2430" w:type="dxa"/>
          </w:tcPr>
          <w:p w:rsidR="004D2F37" w:rsidRDefault="004D2F37" w:rsidP="004D2F37">
            <w:r>
              <w:t>3476</w:t>
            </w:r>
          </w:p>
        </w:tc>
        <w:tc>
          <w:tcPr>
            <w:tcW w:w="1530" w:type="dxa"/>
          </w:tcPr>
          <w:p w:rsidR="004D2F37" w:rsidRDefault="004D2F37" w:rsidP="004D2F37">
            <w:pPr>
              <w:jc w:val="center"/>
            </w:pPr>
            <w:r>
              <w:t>0</w:t>
            </w:r>
          </w:p>
        </w:tc>
        <w:tc>
          <w:tcPr>
            <w:tcW w:w="1350" w:type="dxa"/>
          </w:tcPr>
          <w:p w:rsidR="004D2F37" w:rsidRDefault="004D2F37" w:rsidP="004D2F37">
            <w:pPr>
              <w:jc w:val="center"/>
            </w:pPr>
            <w:r>
              <w:t>567</w:t>
            </w:r>
          </w:p>
        </w:tc>
        <w:tc>
          <w:tcPr>
            <w:tcW w:w="1350" w:type="dxa"/>
          </w:tcPr>
          <w:p w:rsidR="004D2F37" w:rsidRDefault="004D2F37" w:rsidP="004D2F37">
            <w:pPr>
              <w:jc w:val="center"/>
            </w:pPr>
            <w:r>
              <w:t>367</w:t>
            </w:r>
          </w:p>
        </w:tc>
        <w:tc>
          <w:tcPr>
            <w:tcW w:w="1440" w:type="dxa"/>
          </w:tcPr>
          <w:p w:rsidR="004D2F37" w:rsidRDefault="004D2F37" w:rsidP="004D2F37">
            <w:pPr>
              <w:jc w:val="center"/>
            </w:pPr>
            <w:r>
              <w:t>184</w:t>
            </w:r>
          </w:p>
        </w:tc>
      </w:tr>
      <w:tr w:rsidR="004D2F37" w:rsidTr="004D2F37">
        <w:tc>
          <w:tcPr>
            <w:tcW w:w="2430" w:type="dxa"/>
          </w:tcPr>
          <w:p w:rsidR="004D2F37" w:rsidRDefault="004D2F37" w:rsidP="004D2F37">
            <w:r>
              <w:t>Capacity required as on 31.03.2011</w:t>
            </w:r>
          </w:p>
        </w:tc>
        <w:tc>
          <w:tcPr>
            <w:tcW w:w="5670" w:type="dxa"/>
            <w:gridSpan w:val="4"/>
          </w:tcPr>
          <w:p w:rsidR="004D2F37" w:rsidRDefault="004D2F37" w:rsidP="004D2F37">
            <w:pPr>
              <w:jc w:val="center"/>
            </w:pPr>
            <w:r>
              <w:t>4043</w:t>
            </w:r>
          </w:p>
        </w:tc>
      </w:tr>
      <w:tr w:rsidR="004D2F37" w:rsidTr="004D2F37">
        <w:tc>
          <w:tcPr>
            <w:tcW w:w="2430" w:type="dxa"/>
          </w:tcPr>
          <w:p w:rsidR="004D2F37" w:rsidRDefault="004D2F37" w:rsidP="004D2F37">
            <w:r>
              <w:lastRenderedPageBreak/>
              <w:t>Capacity required as on 31.03.2012</w:t>
            </w:r>
          </w:p>
        </w:tc>
        <w:tc>
          <w:tcPr>
            <w:tcW w:w="5670" w:type="dxa"/>
            <w:gridSpan w:val="4"/>
          </w:tcPr>
          <w:p w:rsidR="004D2F37" w:rsidRDefault="004D2F37" w:rsidP="004D2F37">
            <w:pPr>
              <w:jc w:val="center"/>
            </w:pPr>
            <w:r>
              <w:t>4410</w:t>
            </w:r>
          </w:p>
        </w:tc>
      </w:tr>
      <w:tr w:rsidR="004D2F37" w:rsidTr="004D2F37">
        <w:tc>
          <w:tcPr>
            <w:tcW w:w="2430" w:type="dxa"/>
          </w:tcPr>
          <w:p w:rsidR="004D2F37" w:rsidRDefault="004D2F37" w:rsidP="00E95D43">
            <w:r>
              <w:t>Installed capacity as on 31.03.201</w:t>
            </w:r>
            <w:r w:rsidR="00E95D43">
              <w:t>3</w:t>
            </w:r>
          </w:p>
        </w:tc>
        <w:tc>
          <w:tcPr>
            <w:tcW w:w="5670" w:type="dxa"/>
            <w:gridSpan w:val="4"/>
          </w:tcPr>
          <w:p w:rsidR="004D2F37" w:rsidRDefault="004D2F37" w:rsidP="004D2F37">
            <w:pPr>
              <w:jc w:val="center"/>
            </w:pPr>
            <w:r>
              <w:t>4594</w:t>
            </w:r>
          </w:p>
        </w:tc>
      </w:tr>
      <w:tr w:rsidR="00E95D43" w:rsidTr="004D2F37">
        <w:tc>
          <w:tcPr>
            <w:tcW w:w="2430" w:type="dxa"/>
          </w:tcPr>
          <w:p w:rsidR="00E95D43" w:rsidRDefault="00E95D43" w:rsidP="00E95D43">
            <w:r>
              <w:t>Installed capacity as on 31.03.2012 on HT level</w:t>
            </w:r>
          </w:p>
        </w:tc>
        <w:tc>
          <w:tcPr>
            <w:tcW w:w="5670" w:type="dxa"/>
            <w:gridSpan w:val="4"/>
          </w:tcPr>
          <w:p w:rsidR="00E95D43" w:rsidRDefault="00E95D43" w:rsidP="004D2F37">
            <w:pPr>
              <w:jc w:val="center"/>
            </w:pPr>
            <w:r>
              <w:t>3662</w:t>
            </w:r>
          </w:p>
        </w:tc>
      </w:tr>
      <w:tr w:rsidR="00E95D43" w:rsidTr="004D2F37">
        <w:tc>
          <w:tcPr>
            <w:tcW w:w="2430" w:type="dxa"/>
          </w:tcPr>
          <w:p w:rsidR="00E95D43" w:rsidRDefault="00E95D43" w:rsidP="00E95D43">
            <w:r>
              <w:t>Additional capacity requirement on HT level</w:t>
            </w:r>
          </w:p>
        </w:tc>
        <w:tc>
          <w:tcPr>
            <w:tcW w:w="5670" w:type="dxa"/>
            <w:gridSpan w:val="4"/>
          </w:tcPr>
          <w:p w:rsidR="00E95D43" w:rsidRDefault="00E95D43" w:rsidP="004D2F37">
            <w:pPr>
              <w:jc w:val="center"/>
            </w:pPr>
            <w:r>
              <w:t>932</w:t>
            </w:r>
          </w:p>
        </w:tc>
      </w:tr>
    </w:tbl>
    <w:p w:rsidR="004D2F37" w:rsidRDefault="004D2F37" w:rsidP="004D2F37"/>
    <w:p w:rsidR="000F4EB2" w:rsidRDefault="000F4EB2" w:rsidP="00B145DB">
      <w:pPr>
        <w:ind w:left="720"/>
        <w:jc w:val="both"/>
        <w:rPr>
          <w:color w:val="000000" w:themeColor="text1"/>
        </w:rPr>
      </w:pPr>
      <w:r w:rsidRPr="000F4EB2">
        <w:rPr>
          <w:color w:val="000000" w:themeColor="text1"/>
        </w:rPr>
        <w:t>The capacity</w:t>
      </w:r>
      <w:r>
        <w:rPr>
          <w:color w:val="000000" w:themeColor="text1"/>
        </w:rPr>
        <w:t xml:space="preserve"> installation programme </w:t>
      </w:r>
      <w:r w:rsidR="007A53AA">
        <w:rPr>
          <w:color w:val="000000" w:themeColor="text1"/>
        </w:rPr>
        <w:t>is</w:t>
      </w:r>
      <w:r>
        <w:rPr>
          <w:color w:val="000000" w:themeColor="text1"/>
        </w:rPr>
        <w:t xml:space="preserve"> continuously be</w:t>
      </w:r>
      <w:r w:rsidR="007A53AA">
        <w:rPr>
          <w:color w:val="000000" w:themeColor="text1"/>
        </w:rPr>
        <w:t>ing</w:t>
      </w:r>
      <w:r>
        <w:rPr>
          <w:color w:val="000000" w:themeColor="text1"/>
        </w:rPr>
        <w:t xml:space="preserve"> monitored by NRPC at forum like OCC, TCC and NRPC level.  Likewise in Delhi, the same is monitored by Delhi OCC on monthly meeting.</w:t>
      </w:r>
    </w:p>
    <w:p w:rsidR="000F4EB2" w:rsidRDefault="000F4EB2" w:rsidP="00B145DB">
      <w:pPr>
        <w:ind w:firstLine="720"/>
        <w:jc w:val="both"/>
        <w:rPr>
          <w:color w:val="000000" w:themeColor="text1"/>
        </w:rPr>
      </w:pPr>
      <w:r>
        <w:rPr>
          <w:color w:val="000000" w:themeColor="text1"/>
        </w:rPr>
        <w:t xml:space="preserve"> </w:t>
      </w:r>
    </w:p>
    <w:p w:rsidR="000F4EB2" w:rsidRDefault="000F4EB2" w:rsidP="00B145DB">
      <w:pPr>
        <w:ind w:left="720"/>
        <w:jc w:val="both"/>
        <w:rPr>
          <w:color w:val="000000" w:themeColor="text1"/>
        </w:rPr>
      </w:pPr>
      <w:r>
        <w:rPr>
          <w:color w:val="000000" w:themeColor="text1"/>
        </w:rPr>
        <w:t>Delhi Discoms informed in these fora that the capacity addition in slow pace due to delay in getting clearance by them from DERC.  DERC has given the direction to Discoms to plan the capacitors near load</w:t>
      </w:r>
      <w:r w:rsidR="007A53AA">
        <w:rPr>
          <w:color w:val="000000" w:themeColor="text1"/>
        </w:rPr>
        <w:t>s</w:t>
      </w:r>
      <w:r>
        <w:rPr>
          <w:color w:val="000000" w:themeColor="text1"/>
        </w:rPr>
        <w:t xml:space="preserve"> i.e. at LT level.  The capacitors installed at LT level are not considered as capacity addition by NRPC.</w:t>
      </w:r>
    </w:p>
    <w:p w:rsidR="000F4EB2" w:rsidRDefault="000F4EB2" w:rsidP="00B145DB">
      <w:pPr>
        <w:ind w:firstLine="720"/>
        <w:jc w:val="both"/>
        <w:rPr>
          <w:color w:val="000000" w:themeColor="text1"/>
        </w:rPr>
      </w:pPr>
    </w:p>
    <w:p w:rsidR="005F60B9" w:rsidRDefault="000F4EB2" w:rsidP="00B145DB">
      <w:pPr>
        <w:ind w:left="720"/>
        <w:jc w:val="both"/>
        <w:rPr>
          <w:color w:val="000000" w:themeColor="text1"/>
        </w:rPr>
      </w:pPr>
      <w:r>
        <w:rPr>
          <w:color w:val="000000" w:themeColor="text1"/>
        </w:rPr>
        <w:t>Further, DTL being STU has been advised by Delhi OCC to carry out the study, if required through CPRI for assessing actual requirement of Capacitors and finalizing the locations.  Even after lapsing considerable time, Delhi OCC could not get the status of such studies.</w:t>
      </w:r>
      <w:r w:rsidR="005F60B9">
        <w:rPr>
          <w:color w:val="000000" w:themeColor="text1"/>
        </w:rPr>
        <w:t xml:space="preserve">  </w:t>
      </w:r>
    </w:p>
    <w:p w:rsidR="000F4EB2" w:rsidRDefault="000F4EB2" w:rsidP="00B145DB">
      <w:pPr>
        <w:ind w:firstLine="720"/>
        <w:jc w:val="both"/>
        <w:rPr>
          <w:color w:val="000000" w:themeColor="text1"/>
        </w:rPr>
      </w:pPr>
    </w:p>
    <w:p w:rsidR="000F4EB2" w:rsidRPr="004D2F37" w:rsidRDefault="000F4EB2" w:rsidP="00B145DB">
      <w:pPr>
        <w:ind w:left="720"/>
        <w:jc w:val="both"/>
        <w:rPr>
          <w:b/>
          <w:color w:val="000000" w:themeColor="text1"/>
        </w:rPr>
      </w:pPr>
      <w:r w:rsidRPr="004D2F37">
        <w:rPr>
          <w:b/>
          <w:color w:val="000000" w:themeColor="text1"/>
        </w:rPr>
        <w:t xml:space="preserve">DTL’s Planning Department to </w:t>
      </w:r>
      <w:r w:rsidR="00551B39" w:rsidRPr="004D2F37">
        <w:rPr>
          <w:b/>
          <w:color w:val="000000" w:themeColor="text1"/>
        </w:rPr>
        <w:t>u</w:t>
      </w:r>
      <w:r w:rsidRPr="004D2F37">
        <w:rPr>
          <w:b/>
          <w:color w:val="000000" w:themeColor="text1"/>
        </w:rPr>
        <w:t xml:space="preserve">pdate the </w:t>
      </w:r>
      <w:r w:rsidR="00551B39" w:rsidRPr="004D2F37">
        <w:rPr>
          <w:b/>
          <w:color w:val="000000" w:themeColor="text1"/>
        </w:rPr>
        <w:t>status of the study to assess the actual requirement of capacitors and locations.</w:t>
      </w:r>
    </w:p>
    <w:p w:rsidR="000F4EB2" w:rsidRDefault="000F4EB2" w:rsidP="00B145DB">
      <w:pPr>
        <w:rPr>
          <w:color w:val="000000" w:themeColor="text1"/>
        </w:rPr>
      </w:pPr>
    </w:p>
    <w:p w:rsidR="00601310" w:rsidRPr="00601310" w:rsidRDefault="00601310" w:rsidP="00B145DB">
      <w:pPr>
        <w:ind w:left="720" w:hanging="720"/>
        <w:rPr>
          <w:color w:val="000000" w:themeColor="text1"/>
        </w:rPr>
      </w:pPr>
      <w:r w:rsidRPr="00601310">
        <w:rPr>
          <w:b/>
          <w:color w:val="000000" w:themeColor="text1"/>
        </w:rPr>
        <w:t>11</w:t>
      </w:r>
      <w:r w:rsidRPr="00601310">
        <w:rPr>
          <w:b/>
          <w:color w:val="000000" w:themeColor="text1"/>
        </w:rPr>
        <w:tab/>
        <w:t>TRIPPING OF 220/66KV 160MVA TXS. INSTLLED AT PRAGATI SUB-STATION (EARLIER KNOWN AS IP EXT.)</w:t>
      </w:r>
    </w:p>
    <w:p w:rsidR="00601310" w:rsidRDefault="00601310" w:rsidP="00B145DB">
      <w:pPr>
        <w:ind w:left="720"/>
        <w:rPr>
          <w:color w:val="000000" w:themeColor="text1"/>
        </w:rPr>
      </w:pPr>
    </w:p>
    <w:p w:rsidR="000F4EB2" w:rsidRDefault="00601310" w:rsidP="00B145DB">
      <w:pPr>
        <w:ind w:left="720"/>
        <w:jc w:val="both"/>
        <w:rPr>
          <w:color w:val="000000" w:themeColor="text1"/>
        </w:rPr>
      </w:pPr>
      <w:r w:rsidRPr="00601310">
        <w:rPr>
          <w:color w:val="000000" w:themeColor="text1"/>
        </w:rPr>
        <w:t xml:space="preserve">Two 20/66kV 160MVA Txs are installed at 220k Pragati Grid S/Stn (earlier </w:t>
      </w:r>
      <w:r>
        <w:rPr>
          <w:color w:val="000000" w:themeColor="text1"/>
        </w:rPr>
        <w:t xml:space="preserve">known as IP Ext. S/Stn) of DTL.  These transformers establish link of IPGCL’s GT Power Station (270MW capacity) with the Grid.  After meeting the radial load at 66kV level namely (a) 66kV </w:t>
      </w:r>
      <w:r w:rsidR="00772FE2">
        <w:rPr>
          <w:color w:val="000000" w:themeColor="text1"/>
        </w:rPr>
        <w:t>Vidyut</w:t>
      </w:r>
      <w:r>
        <w:rPr>
          <w:color w:val="000000" w:themeColor="text1"/>
        </w:rPr>
        <w:t xml:space="preserve"> Bhawan Ckt-I &amp; II (b) 66kV School Lane Ckt-I &amp; II (c) 66kV DMRC Ckt-I &amp; II (d) 66kV Akshar</w:t>
      </w:r>
      <w:r w:rsidR="00772FE2">
        <w:rPr>
          <w:color w:val="000000" w:themeColor="text1"/>
        </w:rPr>
        <w:t>d</w:t>
      </w:r>
      <w:r>
        <w:rPr>
          <w:color w:val="000000" w:themeColor="text1"/>
        </w:rPr>
        <w:t>ham Ckt</w:t>
      </w:r>
      <w:r w:rsidR="00551B39">
        <w:rPr>
          <w:color w:val="000000" w:themeColor="text1"/>
        </w:rPr>
        <w:t>.</w:t>
      </w:r>
      <w:r>
        <w:rPr>
          <w:color w:val="000000" w:themeColor="text1"/>
        </w:rPr>
        <w:t xml:space="preserve"> the balance </w:t>
      </w:r>
      <w:r w:rsidR="00FA657C">
        <w:rPr>
          <w:color w:val="000000" w:themeColor="text1"/>
        </w:rPr>
        <w:t xml:space="preserve">generation </w:t>
      </w:r>
      <w:r>
        <w:rPr>
          <w:color w:val="000000" w:themeColor="text1"/>
        </w:rPr>
        <w:t>of the station is fed to the Grid through these transformers.  Of late, it has been observed that these transformers trip due to fault</w:t>
      </w:r>
      <w:r w:rsidR="00551B39">
        <w:rPr>
          <w:color w:val="000000" w:themeColor="text1"/>
        </w:rPr>
        <w:t>s</w:t>
      </w:r>
      <w:r>
        <w:rPr>
          <w:color w:val="000000" w:themeColor="text1"/>
        </w:rPr>
        <w:t xml:space="preserve"> </w:t>
      </w:r>
      <w:r w:rsidR="00FA657C">
        <w:rPr>
          <w:color w:val="000000" w:themeColor="text1"/>
        </w:rPr>
        <w:t xml:space="preserve">even at </w:t>
      </w:r>
      <w:r>
        <w:rPr>
          <w:color w:val="000000" w:themeColor="text1"/>
        </w:rPr>
        <w:t xml:space="preserve">in remote </w:t>
      </w:r>
      <w:r w:rsidR="00551B39">
        <w:rPr>
          <w:color w:val="000000" w:themeColor="text1"/>
        </w:rPr>
        <w:t xml:space="preserve">ends.  </w:t>
      </w:r>
      <w:r>
        <w:rPr>
          <w:color w:val="000000" w:themeColor="text1"/>
        </w:rPr>
        <w:t>The details of the trippings of the transformers are as under:-</w:t>
      </w:r>
    </w:p>
    <w:p w:rsidR="00601310" w:rsidRDefault="00601310" w:rsidP="00B145DB">
      <w:pPr>
        <w:ind w:firstLine="720"/>
        <w:jc w:val="both"/>
        <w:rPr>
          <w:color w:val="000000" w:themeColor="text1"/>
        </w:rPr>
      </w:pPr>
    </w:p>
    <w:tbl>
      <w:tblPr>
        <w:tblW w:w="8460" w:type="dxa"/>
        <w:tblInd w:w="828" w:type="dxa"/>
        <w:tblLayout w:type="fixed"/>
        <w:tblLook w:val="04A0"/>
      </w:tblPr>
      <w:tblGrid>
        <w:gridCol w:w="450"/>
        <w:gridCol w:w="720"/>
        <w:gridCol w:w="630"/>
        <w:gridCol w:w="990"/>
        <w:gridCol w:w="630"/>
        <w:gridCol w:w="1440"/>
        <w:gridCol w:w="544"/>
        <w:gridCol w:w="446"/>
        <w:gridCol w:w="720"/>
        <w:gridCol w:w="8"/>
        <w:gridCol w:w="1882"/>
      </w:tblGrid>
      <w:tr w:rsidR="004D2F37" w:rsidRPr="004D2F37" w:rsidTr="004D2F37">
        <w:trPr>
          <w:trHeight w:val="1550"/>
        </w:trPr>
        <w:tc>
          <w:tcPr>
            <w:tcW w:w="450" w:type="dxa"/>
            <w:tcBorders>
              <w:top w:val="single" w:sz="8" w:space="0" w:color="auto"/>
              <w:left w:val="single" w:sz="8" w:space="0" w:color="auto"/>
              <w:bottom w:val="single" w:sz="4" w:space="0" w:color="auto"/>
              <w:right w:val="single" w:sz="4" w:space="0" w:color="auto"/>
            </w:tcBorders>
            <w:shd w:val="clear" w:color="auto" w:fill="auto"/>
            <w:noWrap/>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Sl. No.</w:t>
            </w:r>
          </w:p>
        </w:tc>
        <w:tc>
          <w:tcPr>
            <w:tcW w:w="720" w:type="dxa"/>
            <w:tcBorders>
              <w:top w:val="single" w:sz="8" w:space="0" w:color="auto"/>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Outage Date</w:t>
            </w:r>
          </w:p>
        </w:tc>
        <w:tc>
          <w:tcPr>
            <w:tcW w:w="630" w:type="dxa"/>
            <w:tcBorders>
              <w:top w:val="single" w:sz="8" w:space="0" w:color="auto"/>
              <w:left w:val="nil"/>
              <w:bottom w:val="single" w:sz="4" w:space="0" w:color="auto"/>
              <w:right w:val="single" w:sz="4" w:space="0" w:color="auto"/>
            </w:tcBorders>
            <w:shd w:val="clear" w:color="auto" w:fill="auto"/>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Outage Time</w:t>
            </w:r>
          </w:p>
        </w:tc>
        <w:tc>
          <w:tcPr>
            <w:tcW w:w="990" w:type="dxa"/>
            <w:tcBorders>
              <w:top w:val="single" w:sz="8" w:space="0" w:color="auto"/>
              <w:left w:val="nil"/>
              <w:bottom w:val="single" w:sz="4" w:space="0" w:color="auto"/>
              <w:right w:val="single" w:sz="4" w:space="0" w:color="auto"/>
            </w:tcBorders>
            <w:shd w:val="clear" w:color="auto" w:fill="auto"/>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Restoration Date</w:t>
            </w:r>
          </w:p>
        </w:tc>
        <w:tc>
          <w:tcPr>
            <w:tcW w:w="630" w:type="dxa"/>
            <w:tcBorders>
              <w:top w:val="single" w:sz="8" w:space="0" w:color="auto"/>
              <w:left w:val="nil"/>
              <w:bottom w:val="single" w:sz="4" w:space="0" w:color="auto"/>
              <w:right w:val="single" w:sz="4" w:space="0" w:color="auto"/>
            </w:tcBorders>
            <w:shd w:val="clear" w:color="auto" w:fill="auto"/>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Restoration Time</w:t>
            </w:r>
          </w:p>
        </w:tc>
        <w:tc>
          <w:tcPr>
            <w:tcW w:w="1440" w:type="dxa"/>
            <w:tcBorders>
              <w:top w:val="single" w:sz="8" w:space="0" w:color="auto"/>
              <w:left w:val="nil"/>
              <w:bottom w:val="single" w:sz="4" w:space="0" w:color="auto"/>
              <w:right w:val="single" w:sz="4" w:space="0" w:color="auto"/>
            </w:tcBorders>
            <w:shd w:val="clear" w:color="auto" w:fill="auto"/>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DURATION OFOUTAGE DUE TO BREAKDOWN/SHUTDOWN/TRIPPING</w:t>
            </w:r>
          </w:p>
        </w:tc>
        <w:tc>
          <w:tcPr>
            <w:tcW w:w="990" w:type="dxa"/>
            <w:gridSpan w:val="2"/>
            <w:tcBorders>
              <w:top w:val="single" w:sz="8" w:space="0" w:color="auto"/>
              <w:left w:val="nil"/>
              <w:bottom w:val="single" w:sz="4" w:space="0" w:color="auto"/>
              <w:right w:val="single" w:sz="4" w:space="0" w:color="auto"/>
            </w:tcBorders>
            <w:shd w:val="clear" w:color="auto" w:fill="auto"/>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DURATION OF LOAD SHEDDING / GENERATION LOSS DURING OUTAGE</w:t>
            </w:r>
          </w:p>
        </w:tc>
        <w:tc>
          <w:tcPr>
            <w:tcW w:w="720" w:type="dxa"/>
            <w:tcBorders>
              <w:top w:val="single" w:sz="8" w:space="0" w:color="auto"/>
              <w:left w:val="nil"/>
              <w:bottom w:val="single" w:sz="4" w:space="0" w:color="auto"/>
              <w:right w:val="single" w:sz="4" w:space="0" w:color="auto"/>
            </w:tcBorders>
            <w:shd w:val="clear" w:color="auto" w:fill="auto"/>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EFFECTIVE DURATION OF OUTAGE ATTRIBUTABLE TO DTL</w:t>
            </w:r>
          </w:p>
        </w:tc>
        <w:tc>
          <w:tcPr>
            <w:tcW w:w="1890" w:type="dxa"/>
            <w:gridSpan w:val="2"/>
            <w:tcBorders>
              <w:top w:val="single" w:sz="8" w:space="0" w:color="auto"/>
              <w:left w:val="nil"/>
              <w:bottom w:val="single" w:sz="4" w:space="0" w:color="auto"/>
              <w:right w:val="single" w:sz="8" w:space="0" w:color="auto"/>
            </w:tcBorders>
            <w:shd w:val="clear" w:color="auto" w:fill="auto"/>
            <w:hideMark/>
          </w:tcPr>
          <w:p w:rsidR="004D2F37" w:rsidRPr="004D2F37" w:rsidRDefault="004D2F37" w:rsidP="004D2F37">
            <w:pPr>
              <w:jc w:val="center"/>
              <w:rPr>
                <w:sz w:val="14"/>
                <w:szCs w:val="14"/>
                <w:lang w:val="en-US" w:eastAsia="en-US"/>
              </w:rPr>
            </w:pPr>
            <w:r w:rsidRPr="004D2F37">
              <w:rPr>
                <w:sz w:val="14"/>
                <w:szCs w:val="14"/>
                <w:lang w:val="en-US" w:eastAsia="en-US"/>
              </w:rPr>
              <w:t>Reason</w:t>
            </w:r>
            <w:r w:rsidR="00701FB7">
              <w:rPr>
                <w:sz w:val="14"/>
                <w:szCs w:val="14"/>
                <w:lang w:val="en-US" w:eastAsia="en-US"/>
              </w:rPr>
              <w:t xml:space="preserve"> </w:t>
            </w:r>
            <w:r w:rsidRPr="004D2F37">
              <w:rPr>
                <w:sz w:val="14"/>
                <w:szCs w:val="14"/>
                <w:lang w:val="en-US" w:eastAsia="en-US"/>
              </w:rPr>
              <w:t>of Outage</w:t>
            </w:r>
          </w:p>
        </w:tc>
      </w:tr>
      <w:tr w:rsidR="004D2F37" w:rsidRPr="004D2F37" w:rsidTr="004D2F37">
        <w:trPr>
          <w:trHeight w:val="301"/>
        </w:trPr>
        <w:tc>
          <w:tcPr>
            <w:tcW w:w="450" w:type="dxa"/>
            <w:tcBorders>
              <w:top w:val="nil"/>
              <w:left w:val="single" w:sz="8" w:space="0" w:color="auto"/>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 </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b/>
                <w:bCs/>
                <w:sz w:val="14"/>
                <w:szCs w:val="14"/>
                <w:lang w:val="en-US" w:eastAsia="en-US"/>
              </w:rPr>
            </w:pPr>
            <w:r w:rsidRPr="004D2F37">
              <w:rPr>
                <w:rFonts w:ascii="Arial" w:hAnsi="Arial" w:cs="Arial"/>
                <w:b/>
                <w:bCs/>
                <w:sz w:val="14"/>
                <w:szCs w:val="14"/>
                <w:lang w:val="en-US" w:eastAsia="en-US"/>
              </w:rPr>
              <w:t>Hrs:Min</w:t>
            </w:r>
          </w:p>
        </w:tc>
        <w:tc>
          <w:tcPr>
            <w:tcW w:w="99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b/>
                <w:bCs/>
                <w:sz w:val="14"/>
                <w:szCs w:val="14"/>
                <w:lang w:val="en-US" w:eastAsia="en-US"/>
              </w:rPr>
            </w:pPr>
            <w:r w:rsidRPr="004D2F37">
              <w:rPr>
                <w:rFonts w:ascii="Arial" w:hAnsi="Arial" w:cs="Arial"/>
                <w:b/>
                <w:bCs/>
                <w:sz w:val="14"/>
                <w:szCs w:val="14"/>
                <w:lang w:val="en-US" w:eastAsia="en-US"/>
              </w:rPr>
              <w:t>Hrs:Min</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b/>
                <w:bCs/>
                <w:sz w:val="14"/>
                <w:szCs w:val="14"/>
                <w:lang w:val="en-US" w:eastAsia="en-US"/>
              </w:rPr>
            </w:pPr>
            <w:r w:rsidRPr="004D2F37">
              <w:rPr>
                <w:rFonts w:ascii="Arial" w:hAnsi="Arial" w:cs="Arial"/>
                <w:b/>
                <w:bCs/>
                <w:sz w:val="14"/>
                <w:szCs w:val="14"/>
                <w:lang w:val="en-US" w:eastAsia="en-US"/>
              </w:rPr>
              <w:t>Hrs:Min</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b/>
                <w:bCs/>
                <w:sz w:val="14"/>
                <w:szCs w:val="14"/>
                <w:lang w:val="en-US" w:eastAsia="en-US"/>
              </w:rPr>
            </w:pPr>
            <w:r w:rsidRPr="004D2F37">
              <w:rPr>
                <w:rFonts w:ascii="Arial" w:hAnsi="Arial" w:cs="Arial"/>
                <w:b/>
                <w:bCs/>
                <w:sz w:val="14"/>
                <w:szCs w:val="14"/>
                <w:lang w:val="en-US" w:eastAsia="en-US"/>
              </w:rPr>
              <w:t>Hrs:Min</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b/>
                <w:bCs/>
                <w:sz w:val="14"/>
                <w:szCs w:val="14"/>
                <w:lang w:val="en-US" w:eastAsia="en-US"/>
              </w:rPr>
            </w:pPr>
            <w:r w:rsidRPr="004D2F37">
              <w:rPr>
                <w:rFonts w:ascii="Arial" w:hAnsi="Arial" w:cs="Arial"/>
                <w:b/>
                <w:bCs/>
                <w:sz w:val="14"/>
                <w:szCs w:val="14"/>
                <w:lang w:val="en-US" w:eastAsia="en-US"/>
              </w:rPr>
              <w:t>Hrs:Min</w:t>
            </w:r>
          </w:p>
        </w:tc>
        <w:tc>
          <w:tcPr>
            <w:tcW w:w="1890" w:type="dxa"/>
            <w:gridSpan w:val="2"/>
            <w:tcBorders>
              <w:top w:val="nil"/>
              <w:left w:val="nil"/>
              <w:bottom w:val="single" w:sz="4" w:space="0" w:color="auto"/>
              <w:right w:val="single" w:sz="8" w:space="0" w:color="auto"/>
            </w:tcBorders>
            <w:shd w:val="clear" w:color="auto" w:fill="auto"/>
            <w:vAlign w:val="bottom"/>
            <w:hideMark/>
          </w:tcPr>
          <w:p w:rsidR="004D2F37" w:rsidRPr="004D2F37" w:rsidRDefault="004D2F37" w:rsidP="004D2F37">
            <w:pPr>
              <w:rPr>
                <w:sz w:val="14"/>
                <w:szCs w:val="14"/>
                <w:lang w:val="en-US" w:eastAsia="en-US"/>
              </w:rPr>
            </w:pPr>
            <w:r w:rsidRPr="004D2F37">
              <w:rPr>
                <w:sz w:val="14"/>
                <w:szCs w:val="14"/>
                <w:lang w:val="en-US" w:eastAsia="en-US"/>
              </w:rPr>
              <w:t> </w:t>
            </w:r>
          </w:p>
        </w:tc>
      </w:tr>
      <w:tr w:rsidR="004D2F37" w:rsidRPr="004D2F37" w:rsidTr="004D2F37">
        <w:trPr>
          <w:trHeight w:val="316"/>
        </w:trPr>
        <w:tc>
          <w:tcPr>
            <w:tcW w:w="450" w:type="dxa"/>
            <w:tcBorders>
              <w:top w:val="nil"/>
              <w:left w:val="single" w:sz="8" w:space="0" w:color="auto"/>
              <w:bottom w:val="single" w:sz="8" w:space="0" w:color="auto"/>
              <w:right w:val="single" w:sz="4" w:space="0" w:color="auto"/>
            </w:tcBorders>
            <w:shd w:val="clear" w:color="auto" w:fill="auto"/>
            <w:hideMark/>
          </w:tcPr>
          <w:p w:rsidR="004D2F37" w:rsidRPr="004D2F37" w:rsidRDefault="004D2F37" w:rsidP="004D2F37">
            <w:pPr>
              <w:jc w:val="center"/>
              <w:rPr>
                <w:sz w:val="14"/>
                <w:szCs w:val="14"/>
                <w:lang w:val="en-US" w:eastAsia="en-US"/>
              </w:rPr>
            </w:pPr>
            <w:r w:rsidRPr="004D2F37">
              <w:rPr>
                <w:sz w:val="14"/>
                <w:szCs w:val="14"/>
                <w:lang w:val="en-US" w:eastAsia="en-US"/>
              </w:rPr>
              <w:t> </w:t>
            </w:r>
          </w:p>
        </w:tc>
        <w:tc>
          <w:tcPr>
            <w:tcW w:w="720" w:type="dxa"/>
            <w:tcBorders>
              <w:top w:val="nil"/>
              <w:left w:val="nil"/>
              <w:bottom w:val="single" w:sz="8"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(3)</w:t>
            </w:r>
          </w:p>
        </w:tc>
        <w:tc>
          <w:tcPr>
            <w:tcW w:w="630" w:type="dxa"/>
            <w:tcBorders>
              <w:top w:val="nil"/>
              <w:left w:val="nil"/>
              <w:bottom w:val="single" w:sz="8"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(4)</w:t>
            </w:r>
          </w:p>
        </w:tc>
        <w:tc>
          <w:tcPr>
            <w:tcW w:w="990" w:type="dxa"/>
            <w:tcBorders>
              <w:top w:val="nil"/>
              <w:left w:val="nil"/>
              <w:bottom w:val="single" w:sz="8"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(5)</w:t>
            </w:r>
          </w:p>
        </w:tc>
        <w:tc>
          <w:tcPr>
            <w:tcW w:w="630" w:type="dxa"/>
            <w:tcBorders>
              <w:top w:val="nil"/>
              <w:left w:val="nil"/>
              <w:bottom w:val="single" w:sz="8"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(6)</w:t>
            </w:r>
          </w:p>
        </w:tc>
        <w:tc>
          <w:tcPr>
            <w:tcW w:w="1440" w:type="dxa"/>
            <w:tcBorders>
              <w:top w:val="nil"/>
              <w:left w:val="nil"/>
              <w:bottom w:val="single" w:sz="8"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(7)=(6)-(5)</w:t>
            </w:r>
          </w:p>
        </w:tc>
        <w:tc>
          <w:tcPr>
            <w:tcW w:w="990" w:type="dxa"/>
            <w:gridSpan w:val="2"/>
            <w:tcBorders>
              <w:top w:val="nil"/>
              <w:left w:val="nil"/>
              <w:bottom w:val="single" w:sz="8"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(8)</w:t>
            </w:r>
          </w:p>
        </w:tc>
        <w:tc>
          <w:tcPr>
            <w:tcW w:w="720" w:type="dxa"/>
            <w:tcBorders>
              <w:top w:val="nil"/>
              <w:left w:val="nil"/>
              <w:bottom w:val="single" w:sz="8"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(9)=(7)+(8)</w:t>
            </w:r>
          </w:p>
        </w:tc>
        <w:tc>
          <w:tcPr>
            <w:tcW w:w="1890" w:type="dxa"/>
            <w:gridSpan w:val="2"/>
            <w:tcBorders>
              <w:top w:val="nil"/>
              <w:left w:val="nil"/>
              <w:bottom w:val="single" w:sz="8" w:space="0" w:color="auto"/>
              <w:right w:val="single" w:sz="8" w:space="0" w:color="auto"/>
            </w:tcBorders>
            <w:shd w:val="clear" w:color="auto" w:fill="auto"/>
            <w:noWrap/>
            <w:vAlign w:val="bottom"/>
            <w:hideMark/>
          </w:tcPr>
          <w:p w:rsidR="004D2F37" w:rsidRPr="004D2F37" w:rsidRDefault="004D2F37" w:rsidP="004D2F37">
            <w:pPr>
              <w:jc w:val="center"/>
              <w:rPr>
                <w:sz w:val="14"/>
                <w:szCs w:val="14"/>
                <w:lang w:val="en-US" w:eastAsia="en-US"/>
              </w:rPr>
            </w:pPr>
            <w:r w:rsidRPr="004D2F37">
              <w:rPr>
                <w:sz w:val="14"/>
                <w:szCs w:val="14"/>
                <w:lang w:val="en-US" w:eastAsia="en-US"/>
              </w:rPr>
              <w:t>(10)</w:t>
            </w:r>
          </w:p>
        </w:tc>
      </w:tr>
      <w:tr w:rsidR="004D2F37" w:rsidRPr="004D2F37" w:rsidTr="004D2F37">
        <w:trPr>
          <w:trHeight w:val="301"/>
        </w:trPr>
        <w:tc>
          <w:tcPr>
            <w:tcW w:w="846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4D2F37" w:rsidRPr="004D2F37" w:rsidRDefault="004D2F37" w:rsidP="00701FB7">
            <w:pPr>
              <w:jc w:val="center"/>
              <w:rPr>
                <w:b/>
                <w:bCs/>
                <w:sz w:val="14"/>
                <w:szCs w:val="14"/>
                <w:lang w:val="en-US" w:eastAsia="en-US"/>
              </w:rPr>
            </w:pPr>
            <w:r w:rsidRPr="004D2F37">
              <w:rPr>
                <w:b/>
                <w:bCs/>
                <w:sz w:val="14"/>
                <w:szCs w:val="14"/>
                <w:lang w:val="en-US" w:eastAsia="en-US"/>
              </w:rPr>
              <w:t>220/66KV,160 MVA TX-I</w:t>
            </w:r>
            <w:r w:rsidR="00FA657C">
              <w:rPr>
                <w:b/>
                <w:bCs/>
                <w:sz w:val="14"/>
                <w:szCs w:val="14"/>
                <w:lang w:val="en-US" w:eastAsia="en-US"/>
              </w:rPr>
              <w:t xml:space="preserve"> (Commissioned on </w:t>
            </w:r>
            <w:r w:rsidR="00701FB7">
              <w:rPr>
                <w:b/>
                <w:bCs/>
                <w:sz w:val="14"/>
                <w:szCs w:val="14"/>
                <w:lang w:val="en-US" w:eastAsia="en-US"/>
              </w:rPr>
              <w:t>29.12.2008 at 12.28hrs. i</w:t>
            </w:r>
            <w:r w:rsidR="00FA657C">
              <w:rPr>
                <w:b/>
                <w:bCs/>
                <w:sz w:val="14"/>
                <w:szCs w:val="14"/>
                <w:lang w:val="en-US" w:eastAsia="en-US"/>
              </w:rPr>
              <w:t>n place of 100MVA Tx)</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hideMark/>
          </w:tcPr>
          <w:p w:rsidR="004D2F37" w:rsidRPr="004D2F37" w:rsidRDefault="004D2F37" w:rsidP="004D2F37">
            <w:pPr>
              <w:jc w:val="center"/>
              <w:rPr>
                <w:sz w:val="14"/>
                <w:szCs w:val="14"/>
                <w:lang w:val="en-US" w:eastAsia="en-US"/>
              </w:rPr>
            </w:pPr>
            <w:r w:rsidRPr="004D2F37">
              <w:rPr>
                <w:sz w:val="14"/>
                <w:szCs w:val="14"/>
                <w:lang w:val="en-US" w:eastAsia="en-US"/>
              </w:rPr>
              <w:lastRenderedPageBreak/>
              <w:t>1</w:t>
            </w:r>
          </w:p>
        </w:tc>
        <w:tc>
          <w:tcPr>
            <w:tcW w:w="720" w:type="dxa"/>
            <w:tcBorders>
              <w:top w:val="nil"/>
              <w:left w:val="nil"/>
              <w:bottom w:val="single" w:sz="4" w:space="0" w:color="auto"/>
              <w:right w:val="single" w:sz="4" w:space="0" w:color="auto"/>
            </w:tcBorders>
            <w:shd w:val="clear" w:color="000000" w:fill="FFFFFF"/>
            <w:hideMark/>
          </w:tcPr>
          <w:p w:rsidR="004D2F37" w:rsidRPr="004D2F37" w:rsidRDefault="004D2F37" w:rsidP="004D2F37">
            <w:pPr>
              <w:jc w:val="center"/>
              <w:rPr>
                <w:sz w:val="14"/>
                <w:szCs w:val="14"/>
                <w:lang w:val="en-US" w:eastAsia="en-US"/>
              </w:rPr>
            </w:pPr>
            <w:r w:rsidRPr="004D2F37">
              <w:rPr>
                <w:sz w:val="14"/>
                <w:szCs w:val="14"/>
                <w:lang w:val="en-US" w:eastAsia="en-US"/>
              </w:rPr>
              <w:t>12.02.09</w:t>
            </w:r>
          </w:p>
        </w:tc>
        <w:tc>
          <w:tcPr>
            <w:tcW w:w="630" w:type="dxa"/>
            <w:tcBorders>
              <w:top w:val="nil"/>
              <w:left w:val="nil"/>
              <w:bottom w:val="single" w:sz="4" w:space="0" w:color="auto"/>
              <w:right w:val="single" w:sz="4" w:space="0" w:color="auto"/>
            </w:tcBorders>
            <w:shd w:val="clear" w:color="000000" w:fill="FFFFFF"/>
            <w:noWrap/>
            <w:hideMark/>
          </w:tcPr>
          <w:p w:rsidR="004D2F37" w:rsidRPr="004D2F37" w:rsidRDefault="004D2F37" w:rsidP="004D2F37">
            <w:pPr>
              <w:jc w:val="center"/>
              <w:rPr>
                <w:sz w:val="14"/>
                <w:szCs w:val="14"/>
                <w:lang w:val="en-US" w:eastAsia="en-US"/>
              </w:rPr>
            </w:pPr>
            <w:r w:rsidRPr="004D2F37">
              <w:rPr>
                <w:sz w:val="14"/>
                <w:szCs w:val="14"/>
                <w:lang w:val="en-US" w:eastAsia="en-US"/>
              </w:rPr>
              <w:t>9:55</w:t>
            </w:r>
          </w:p>
        </w:tc>
        <w:tc>
          <w:tcPr>
            <w:tcW w:w="990" w:type="dxa"/>
            <w:tcBorders>
              <w:top w:val="nil"/>
              <w:left w:val="nil"/>
              <w:bottom w:val="single" w:sz="4" w:space="0" w:color="auto"/>
              <w:right w:val="single" w:sz="4" w:space="0" w:color="auto"/>
            </w:tcBorders>
            <w:shd w:val="clear" w:color="000000" w:fill="FFFFFF"/>
            <w:hideMark/>
          </w:tcPr>
          <w:p w:rsidR="004D2F37" w:rsidRPr="004D2F37" w:rsidRDefault="004D2F37" w:rsidP="004D2F37">
            <w:pPr>
              <w:jc w:val="center"/>
              <w:rPr>
                <w:sz w:val="14"/>
                <w:szCs w:val="14"/>
                <w:lang w:val="en-US" w:eastAsia="en-US"/>
              </w:rPr>
            </w:pPr>
            <w:r w:rsidRPr="004D2F37">
              <w:rPr>
                <w:sz w:val="14"/>
                <w:szCs w:val="14"/>
                <w:lang w:val="en-US" w:eastAsia="en-US"/>
              </w:rPr>
              <w:t>12.02.09</w:t>
            </w:r>
          </w:p>
        </w:tc>
        <w:tc>
          <w:tcPr>
            <w:tcW w:w="630" w:type="dxa"/>
            <w:tcBorders>
              <w:top w:val="nil"/>
              <w:left w:val="nil"/>
              <w:bottom w:val="single" w:sz="4" w:space="0" w:color="auto"/>
              <w:right w:val="single" w:sz="4" w:space="0" w:color="auto"/>
            </w:tcBorders>
            <w:shd w:val="clear" w:color="000000" w:fill="FFFFFF"/>
            <w:noWrap/>
            <w:hideMark/>
          </w:tcPr>
          <w:p w:rsidR="004D2F37" w:rsidRPr="004D2F37" w:rsidRDefault="004D2F37" w:rsidP="004D2F37">
            <w:pPr>
              <w:jc w:val="center"/>
              <w:rPr>
                <w:sz w:val="14"/>
                <w:szCs w:val="14"/>
                <w:lang w:val="en-US" w:eastAsia="en-US"/>
              </w:rPr>
            </w:pPr>
            <w:r w:rsidRPr="004D2F37">
              <w:rPr>
                <w:sz w:val="14"/>
                <w:szCs w:val="14"/>
                <w:lang w:val="en-US" w:eastAsia="en-US"/>
              </w:rPr>
              <w:t>15:30</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5:35</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6:00</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11:35</w:t>
            </w:r>
          </w:p>
        </w:tc>
        <w:tc>
          <w:tcPr>
            <w:tcW w:w="1890" w:type="dxa"/>
            <w:gridSpan w:val="2"/>
            <w:tcBorders>
              <w:top w:val="nil"/>
              <w:left w:val="nil"/>
              <w:bottom w:val="single" w:sz="4" w:space="0" w:color="auto"/>
              <w:right w:val="single" w:sz="4" w:space="0" w:color="auto"/>
            </w:tcBorders>
            <w:shd w:val="clear" w:color="000000" w:fill="FFFFFF"/>
            <w:vAlign w:val="center"/>
            <w:hideMark/>
          </w:tcPr>
          <w:p w:rsidR="004D2F37" w:rsidRPr="004D2F37" w:rsidRDefault="004D2F37" w:rsidP="004D2F37">
            <w:pPr>
              <w:rPr>
                <w:sz w:val="14"/>
                <w:szCs w:val="14"/>
                <w:lang w:val="en-US" w:eastAsia="en-US"/>
              </w:rPr>
            </w:pPr>
            <w:r w:rsidRPr="004D2F37">
              <w:rPr>
                <w:sz w:val="14"/>
                <w:szCs w:val="14"/>
                <w:lang w:val="en-US" w:eastAsia="en-US"/>
              </w:rPr>
              <w:t>TX. TRIPPED ON 30A, 86</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2</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17.02.09</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22:18</w:t>
            </w:r>
          </w:p>
        </w:tc>
        <w:tc>
          <w:tcPr>
            <w:tcW w:w="99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18.02.09</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2:35</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4:17</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13:16</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17:33</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sz w:val="14"/>
                <w:szCs w:val="14"/>
                <w:lang w:val="en-US" w:eastAsia="en-US"/>
              </w:rPr>
            </w:pPr>
            <w:r w:rsidRPr="004D2F37">
              <w:rPr>
                <w:sz w:val="14"/>
                <w:szCs w:val="14"/>
                <w:lang w:val="en-US" w:eastAsia="en-US"/>
              </w:rPr>
              <w:t>TX. TRIPPED ON DIFFERENTIAL, 86</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3</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18.02.09</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4:46</w:t>
            </w:r>
          </w:p>
        </w:tc>
        <w:tc>
          <w:tcPr>
            <w:tcW w:w="99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18.02.09</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17:50</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13:04</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13:04</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sz w:val="14"/>
                <w:szCs w:val="14"/>
                <w:lang w:val="en-US" w:eastAsia="en-US"/>
              </w:rPr>
            </w:pPr>
            <w:r w:rsidRPr="004D2F37">
              <w:rPr>
                <w:sz w:val="14"/>
                <w:szCs w:val="14"/>
                <w:lang w:val="en-US" w:eastAsia="en-US"/>
              </w:rPr>
              <w:t>TX. TRIPPED ON DIFFERENTIAL, 86</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hideMark/>
          </w:tcPr>
          <w:p w:rsidR="004D2F37" w:rsidRPr="004D2F37" w:rsidRDefault="004D2F37" w:rsidP="004D2F37">
            <w:pPr>
              <w:jc w:val="center"/>
              <w:rPr>
                <w:sz w:val="14"/>
                <w:szCs w:val="14"/>
                <w:lang w:val="en-US" w:eastAsia="en-US"/>
              </w:rPr>
            </w:pPr>
            <w:r w:rsidRPr="004D2F37">
              <w:rPr>
                <w:sz w:val="14"/>
                <w:szCs w:val="14"/>
                <w:lang w:val="en-US" w:eastAsia="en-US"/>
              </w:rPr>
              <w:t>4</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05.05.09</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15:20</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05.05.09</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17:45</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2:25</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 </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2:25</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BUCHOLTZ</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5</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12.06.09</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15:12</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12.06.09</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23:50</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8:38</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 </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8:38</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30D, 30C, 86</w:t>
            </w:r>
          </w:p>
        </w:tc>
      </w:tr>
      <w:tr w:rsidR="004D2F37" w:rsidRPr="004D2F37" w:rsidTr="004D2F37">
        <w:trPr>
          <w:trHeight w:val="542"/>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6</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19.07.09</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5:29</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19.07.09</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6:35</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1:06</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 </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1:06</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WITHOUT INDICATION DUE TO OPERATION OF BUS BAR PROTECTION ON 66KV BUS-I &amp; II</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hideMark/>
          </w:tcPr>
          <w:p w:rsidR="004D2F37" w:rsidRPr="004D2F37" w:rsidRDefault="004D2F37" w:rsidP="004D2F37">
            <w:pPr>
              <w:jc w:val="center"/>
              <w:rPr>
                <w:sz w:val="14"/>
                <w:szCs w:val="14"/>
                <w:lang w:val="en-US" w:eastAsia="en-US"/>
              </w:rPr>
            </w:pPr>
            <w:r w:rsidRPr="004D2F37">
              <w:rPr>
                <w:sz w:val="14"/>
                <w:szCs w:val="14"/>
                <w:lang w:val="en-US" w:eastAsia="en-US"/>
              </w:rPr>
              <w:t>7</w:t>
            </w:r>
          </w:p>
        </w:tc>
        <w:tc>
          <w:tcPr>
            <w:tcW w:w="720" w:type="dxa"/>
            <w:tcBorders>
              <w:top w:val="nil"/>
              <w:left w:val="nil"/>
              <w:bottom w:val="single" w:sz="4" w:space="0" w:color="auto"/>
              <w:right w:val="single" w:sz="4" w:space="0" w:color="auto"/>
            </w:tcBorders>
            <w:shd w:val="clear" w:color="000000" w:fill="FFFFFF"/>
            <w:hideMark/>
          </w:tcPr>
          <w:p w:rsidR="004D2F37" w:rsidRPr="004D2F37" w:rsidRDefault="004D2F37" w:rsidP="004D2F37">
            <w:pPr>
              <w:jc w:val="center"/>
              <w:rPr>
                <w:sz w:val="14"/>
                <w:szCs w:val="14"/>
                <w:lang w:val="en-US" w:eastAsia="en-US"/>
              </w:rPr>
            </w:pPr>
            <w:r w:rsidRPr="004D2F37">
              <w:rPr>
                <w:sz w:val="14"/>
                <w:szCs w:val="14"/>
                <w:lang w:val="en-US" w:eastAsia="en-US"/>
              </w:rPr>
              <w:t>13.09.09</w:t>
            </w:r>
          </w:p>
        </w:tc>
        <w:tc>
          <w:tcPr>
            <w:tcW w:w="630" w:type="dxa"/>
            <w:tcBorders>
              <w:top w:val="nil"/>
              <w:left w:val="nil"/>
              <w:bottom w:val="single" w:sz="4" w:space="0" w:color="auto"/>
              <w:right w:val="single" w:sz="4" w:space="0" w:color="auto"/>
            </w:tcBorders>
            <w:shd w:val="clear" w:color="000000" w:fill="FFFFFF"/>
            <w:noWrap/>
            <w:hideMark/>
          </w:tcPr>
          <w:p w:rsidR="004D2F37" w:rsidRPr="004D2F37" w:rsidRDefault="004D2F37" w:rsidP="004D2F37">
            <w:pPr>
              <w:jc w:val="center"/>
              <w:rPr>
                <w:sz w:val="14"/>
                <w:szCs w:val="14"/>
                <w:lang w:val="en-US" w:eastAsia="en-US"/>
              </w:rPr>
            </w:pPr>
            <w:r w:rsidRPr="004D2F37">
              <w:rPr>
                <w:sz w:val="14"/>
                <w:szCs w:val="14"/>
                <w:lang w:val="en-US" w:eastAsia="en-US"/>
              </w:rPr>
              <w:t>9:50</w:t>
            </w:r>
          </w:p>
        </w:tc>
        <w:tc>
          <w:tcPr>
            <w:tcW w:w="990" w:type="dxa"/>
            <w:tcBorders>
              <w:top w:val="nil"/>
              <w:left w:val="nil"/>
              <w:bottom w:val="single" w:sz="4" w:space="0" w:color="auto"/>
              <w:right w:val="single" w:sz="4" w:space="0" w:color="auto"/>
            </w:tcBorders>
            <w:shd w:val="clear" w:color="000000" w:fill="FFFFFF"/>
            <w:hideMark/>
          </w:tcPr>
          <w:p w:rsidR="004D2F37" w:rsidRPr="004D2F37" w:rsidRDefault="004D2F37" w:rsidP="004D2F37">
            <w:pPr>
              <w:jc w:val="center"/>
              <w:rPr>
                <w:sz w:val="14"/>
                <w:szCs w:val="14"/>
                <w:lang w:val="en-US" w:eastAsia="en-US"/>
              </w:rPr>
            </w:pPr>
            <w:r w:rsidRPr="004D2F37">
              <w:rPr>
                <w:sz w:val="14"/>
                <w:szCs w:val="14"/>
                <w:lang w:val="en-US" w:eastAsia="en-US"/>
              </w:rPr>
              <w:t>13.09.09</w:t>
            </w:r>
          </w:p>
        </w:tc>
        <w:tc>
          <w:tcPr>
            <w:tcW w:w="630" w:type="dxa"/>
            <w:tcBorders>
              <w:top w:val="nil"/>
              <w:left w:val="nil"/>
              <w:bottom w:val="single" w:sz="4" w:space="0" w:color="auto"/>
              <w:right w:val="single" w:sz="4" w:space="0" w:color="auto"/>
            </w:tcBorders>
            <w:shd w:val="clear" w:color="000000" w:fill="FFFFFF"/>
            <w:noWrap/>
            <w:hideMark/>
          </w:tcPr>
          <w:p w:rsidR="004D2F37" w:rsidRPr="004D2F37" w:rsidRDefault="004D2F37" w:rsidP="004D2F37">
            <w:pPr>
              <w:jc w:val="center"/>
              <w:rPr>
                <w:sz w:val="14"/>
                <w:szCs w:val="14"/>
                <w:lang w:val="en-US" w:eastAsia="en-US"/>
              </w:rPr>
            </w:pPr>
            <w:r w:rsidRPr="004D2F37">
              <w:rPr>
                <w:sz w:val="14"/>
                <w:szCs w:val="14"/>
                <w:lang w:val="en-US" w:eastAsia="en-US"/>
              </w:rPr>
              <w:t>10:24</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0:34</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3:00</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3:34</w:t>
            </w:r>
          </w:p>
        </w:tc>
        <w:tc>
          <w:tcPr>
            <w:tcW w:w="1890" w:type="dxa"/>
            <w:gridSpan w:val="2"/>
            <w:tcBorders>
              <w:top w:val="nil"/>
              <w:left w:val="nil"/>
              <w:bottom w:val="single" w:sz="4" w:space="0" w:color="auto"/>
              <w:right w:val="single" w:sz="4" w:space="0" w:color="auto"/>
            </w:tcBorders>
            <w:shd w:val="clear" w:color="000000" w:fill="FFFFFF"/>
            <w:vAlign w:val="center"/>
            <w:hideMark/>
          </w:tcPr>
          <w:p w:rsidR="004D2F37" w:rsidRPr="004D2F37" w:rsidRDefault="004D2F37" w:rsidP="004D2F37">
            <w:pPr>
              <w:rPr>
                <w:sz w:val="14"/>
                <w:szCs w:val="14"/>
                <w:lang w:val="en-US" w:eastAsia="en-US"/>
              </w:rPr>
            </w:pPr>
            <w:r w:rsidRPr="004D2F37">
              <w:rPr>
                <w:sz w:val="14"/>
                <w:szCs w:val="14"/>
                <w:lang w:val="en-US" w:eastAsia="en-US"/>
              </w:rPr>
              <w:t>TX. TRIPPED ON 95T, 86</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8</w:t>
            </w:r>
          </w:p>
        </w:tc>
        <w:tc>
          <w:tcPr>
            <w:tcW w:w="720" w:type="dxa"/>
            <w:tcBorders>
              <w:top w:val="nil"/>
              <w:left w:val="nil"/>
              <w:bottom w:val="single" w:sz="4" w:space="0" w:color="auto"/>
              <w:right w:val="single" w:sz="4" w:space="0" w:color="auto"/>
            </w:tcBorders>
            <w:shd w:val="clear" w:color="000000" w:fill="FFFFFF"/>
            <w:hideMark/>
          </w:tcPr>
          <w:p w:rsidR="004D2F37" w:rsidRPr="004D2F37" w:rsidRDefault="004D2F37" w:rsidP="004D2F37">
            <w:pPr>
              <w:jc w:val="center"/>
              <w:rPr>
                <w:sz w:val="14"/>
                <w:szCs w:val="14"/>
                <w:lang w:val="en-US" w:eastAsia="en-US"/>
              </w:rPr>
            </w:pPr>
            <w:r w:rsidRPr="004D2F37">
              <w:rPr>
                <w:sz w:val="14"/>
                <w:szCs w:val="14"/>
                <w:lang w:val="en-US" w:eastAsia="en-US"/>
              </w:rPr>
              <w:t>17.09.09</w:t>
            </w:r>
          </w:p>
        </w:tc>
        <w:tc>
          <w:tcPr>
            <w:tcW w:w="630" w:type="dxa"/>
            <w:tcBorders>
              <w:top w:val="nil"/>
              <w:left w:val="nil"/>
              <w:bottom w:val="single" w:sz="4" w:space="0" w:color="auto"/>
              <w:right w:val="single" w:sz="4" w:space="0" w:color="auto"/>
            </w:tcBorders>
            <w:shd w:val="clear" w:color="000000" w:fill="FFFFFF"/>
            <w:noWrap/>
            <w:hideMark/>
          </w:tcPr>
          <w:p w:rsidR="004D2F37" w:rsidRPr="004D2F37" w:rsidRDefault="004D2F37" w:rsidP="004D2F37">
            <w:pPr>
              <w:jc w:val="center"/>
              <w:rPr>
                <w:sz w:val="14"/>
                <w:szCs w:val="14"/>
                <w:lang w:val="en-US" w:eastAsia="en-US"/>
              </w:rPr>
            </w:pPr>
            <w:r w:rsidRPr="004D2F37">
              <w:rPr>
                <w:sz w:val="14"/>
                <w:szCs w:val="14"/>
                <w:lang w:val="en-US" w:eastAsia="en-US"/>
              </w:rPr>
              <w:t>10:54</w:t>
            </w:r>
          </w:p>
        </w:tc>
        <w:tc>
          <w:tcPr>
            <w:tcW w:w="990" w:type="dxa"/>
            <w:tcBorders>
              <w:top w:val="nil"/>
              <w:left w:val="nil"/>
              <w:bottom w:val="single" w:sz="4" w:space="0" w:color="auto"/>
              <w:right w:val="single" w:sz="4" w:space="0" w:color="auto"/>
            </w:tcBorders>
            <w:shd w:val="clear" w:color="000000" w:fill="FFFFFF"/>
            <w:hideMark/>
          </w:tcPr>
          <w:p w:rsidR="004D2F37" w:rsidRPr="004D2F37" w:rsidRDefault="004D2F37" w:rsidP="004D2F37">
            <w:pPr>
              <w:jc w:val="center"/>
              <w:rPr>
                <w:sz w:val="14"/>
                <w:szCs w:val="14"/>
                <w:lang w:val="en-US" w:eastAsia="en-US"/>
              </w:rPr>
            </w:pPr>
            <w:r w:rsidRPr="004D2F37">
              <w:rPr>
                <w:sz w:val="14"/>
                <w:szCs w:val="14"/>
                <w:lang w:val="en-US" w:eastAsia="en-US"/>
              </w:rPr>
              <w:t>17.09.09</w:t>
            </w:r>
          </w:p>
        </w:tc>
        <w:tc>
          <w:tcPr>
            <w:tcW w:w="630" w:type="dxa"/>
            <w:tcBorders>
              <w:top w:val="nil"/>
              <w:left w:val="nil"/>
              <w:bottom w:val="single" w:sz="4" w:space="0" w:color="auto"/>
              <w:right w:val="single" w:sz="4" w:space="0" w:color="auto"/>
            </w:tcBorders>
            <w:shd w:val="clear" w:color="000000" w:fill="FFFFFF"/>
            <w:noWrap/>
            <w:hideMark/>
          </w:tcPr>
          <w:p w:rsidR="004D2F37" w:rsidRPr="004D2F37" w:rsidRDefault="004D2F37" w:rsidP="004D2F37">
            <w:pPr>
              <w:jc w:val="center"/>
              <w:rPr>
                <w:sz w:val="14"/>
                <w:szCs w:val="14"/>
                <w:lang w:val="en-US" w:eastAsia="en-US"/>
              </w:rPr>
            </w:pPr>
            <w:r w:rsidRPr="004D2F37">
              <w:rPr>
                <w:sz w:val="14"/>
                <w:szCs w:val="14"/>
                <w:lang w:val="en-US" w:eastAsia="en-US"/>
              </w:rPr>
              <w:t>11:30</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0:36</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0:36</w:t>
            </w:r>
          </w:p>
        </w:tc>
        <w:tc>
          <w:tcPr>
            <w:tcW w:w="1890" w:type="dxa"/>
            <w:gridSpan w:val="2"/>
            <w:tcBorders>
              <w:top w:val="nil"/>
              <w:left w:val="nil"/>
              <w:bottom w:val="single" w:sz="4" w:space="0" w:color="auto"/>
              <w:right w:val="single" w:sz="4" w:space="0" w:color="auto"/>
            </w:tcBorders>
            <w:shd w:val="clear" w:color="000000" w:fill="FFFFFF"/>
            <w:vAlign w:val="center"/>
            <w:hideMark/>
          </w:tcPr>
          <w:p w:rsidR="004D2F37" w:rsidRPr="004D2F37" w:rsidRDefault="004D2F37" w:rsidP="004D2F37">
            <w:pPr>
              <w:rPr>
                <w:sz w:val="14"/>
                <w:szCs w:val="14"/>
                <w:lang w:val="en-US" w:eastAsia="en-US"/>
              </w:rPr>
            </w:pPr>
            <w:r w:rsidRPr="004D2F37">
              <w:rPr>
                <w:sz w:val="14"/>
                <w:szCs w:val="14"/>
                <w:lang w:val="en-US" w:eastAsia="en-US"/>
              </w:rPr>
              <w:t>TX. TRIPPED ON 86</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9</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30.10.09</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15:10</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30.10.09</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15:26</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0:16</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0:18</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0:34</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sz w:val="14"/>
                <w:szCs w:val="14"/>
                <w:lang w:val="en-US" w:eastAsia="en-US"/>
              </w:rPr>
            </w:pPr>
            <w:r w:rsidRPr="004D2F37">
              <w:rPr>
                <w:sz w:val="14"/>
                <w:szCs w:val="14"/>
                <w:lang w:val="en-US" w:eastAsia="en-US"/>
              </w:rPr>
              <w:t>TX. TRIPPED ON 86</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hideMark/>
          </w:tcPr>
          <w:p w:rsidR="004D2F37" w:rsidRPr="004D2F37" w:rsidRDefault="004D2F37" w:rsidP="004D2F37">
            <w:pPr>
              <w:jc w:val="center"/>
              <w:rPr>
                <w:sz w:val="14"/>
                <w:szCs w:val="14"/>
                <w:lang w:val="en-US" w:eastAsia="en-US"/>
              </w:rPr>
            </w:pPr>
            <w:r w:rsidRPr="004D2F37">
              <w:rPr>
                <w:sz w:val="14"/>
                <w:szCs w:val="14"/>
                <w:lang w:val="en-US" w:eastAsia="en-US"/>
              </w:rPr>
              <w:t>10</w:t>
            </w:r>
          </w:p>
        </w:tc>
        <w:tc>
          <w:tcPr>
            <w:tcW w:w="720" w:type="dxa"/>
            <w:tcBorders>
              <w:top w:val="nil"/>
              <w:left w:val="nil"/>
              <w:bottom w:val="single" w:sz="4" w:space="0" w:color="auto"/>
              <w:right w:val="single" w:sz="4" w:space="0" w:color="auto"/>
            </w:tcBorders>
            <w:shd w:val="clear" w:color="000000" w:fill="FFFFFF"/>
            <w:hideMark/>
          </w:tcPr>
          <w:p w:rsidR="004D2F37" w:rsidRPr="004D2F37" w:rsidRDefault="004D2F37" w:rsidP="004D2F37">
            <w:pPr>
              <w:jc w:val="center"/>
              <w:rPr>
                <w:sz w:val="14"/>
                <w:szCs w:val="14"/>
                <w:lang w:val="en-US" w:eastAsia="en-US"/>
              </w:rPr>
            </w:pPr>
            <w:r w:rsidRPr="004D2F37">
              <w:rPr>
                <w:sz w:val="14"/>
                <w:szCs w:val="14"/>
                <w:lang w:val="en-US" w:eastAsia="en-US"/>
              </w:rPr>
              <w:t>05.02.10</w:t>
            </w:r>
          </w:p>
        </w:tc>
        <w:tc>
          <w:tcPr>
            <w:tcW w:w="630" w:type="dxa"/>
            <w:tcBorders>
              <w:top w:val="nil"/>
              <w:left w:val="nil"/>
              <w:bottom w:val="single" w:sz="4" w:space="0" w:color="auto"/>
              <w:right w:val="single" w:sz="4" w:space="0" w:color="auto"/>
            </w:tcBorders>
            <w:shd w:val="clear" w:color="000000" w:fill="FFFFFF"/>
            <w:noWrap/>
            <w:hideMark/>
          </w:tcPr>
          <w:p w:rsidR="004D2F37" w:rsidRPr="004D2F37" w:rsidRDefault="004D2F37" w:rsidP="004D2F37">
            <w:pPr>
              <w:jc w:val="center"/>
              <w:rPr>
                <w:sz w:val="14"/>
                <w:szCs w:val="14"/>
                <w:lang w:val="en-US" w:eastAsia="en-US"/>
              </w:rPr>
            </w:pPr>
            <w:r w:rsidRPr="004D2F37">
              <w:rPr>
                <w:sz w:val="14"/>
                <w:szCs w:val="14"/>
                <w:lang w:val="en-US" w:eastAsia="en-US"/>
              </w:rPr>
              <w:t>15:56</w:t>
            </w:r>
          </w:p>
        </w:tc>
        <w:tc>
          <w:tcPr>
            <w:tcW w:w="990" w:type="dxa"/>
            <w:tcBorders>
              <w:top w:val="nil"/>
              <w:left w:val="nil"/>
              <w:bottom w:val="single" w:sz="4" w:space="0" w:color="auto"/>
              <w:right w:val="single" w:sz="4" w:space="0" w:color="auto"/>
            </w:tcBorders>
            <w:shd w:val="clear" w:color="000000" w:fill="FFFFFF"/>
            <w:hideMark/>
          </w:tcPr>
          <w:p w:rsidR="004D2F37" w:rsidRPr="004D2F37" w:rsidRDefault="004D2F37" w:rsidP="004D2F37">
            <w:pPr>
              <w:jc w:val="center"/>
              <w:rPr>
                <w:sz w:val="14"/>
                <w:szCs w:val="14"/>
                <w:lang w:val="en-US" w:eastAsia="en-US"/>
              </w:rPr>
            </w:pPr>
            <w:r w:rsidRPr="004D2F37">
              <w:rPr>
                <w:sz w:val="14"/>
                <w:szCs w:val="14"/>
                <w:lang w:val="en-US" w:eastAsia="en-US"/>
              </w:rPr>
              <w:t>05.02.10</w:t>
            </w:r>
          </w:p>
        </w:tc>
        <w:tc>
          <w:tcPr>
            <w:tcW w:w="630" w:type="dxa"/>
            <w:tcBorders>
              <w:top w:val="nil"/>
              <w:left w:val="nil"/>
              <w:bottom w:val="single" w:sz="4" w:space="0" w:color="auto"/>
              <w:right w:val="single" w:sz="4" w:space="0" w:color="auto"/>
            </w:tcBorders>
            <w:shd w:val="clear" w:color="000000" w:fill="FFFFFF"/>
            <w:noWrap/>
            <w:hideMark/>
          </w:tcPr>
          <w:p w:rsidR="004D2F37" w:rsidRPr="004D2F37" w:rsidRDefault="004D2F37" w:rsidP="004D2F37">
            <w:pPr>
              <w:jc w:val="center"/>
              <w:rPr>
                <w:sz w:val="14"/>
                <w:szCs w:val="14"/>
                <w:lang w:val="en-US" w:eastAsia="en-US"/>
              </w:rPr>
            </w:pPr>
            <w:r w:rsidRPr="004D2F37">
              <w:rPr>
                <w:sz w:val="14"/>
                <w:szCs w:val="14"/>
                <w:lang w:val="en-US" w:eastAsia="en-US"/>
              </w:rPr>
              <w:t>16:06</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0:10</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0:43</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0:53</w:t>
            </w:r>
          </w:p>
        </w:tc>
        <w:tc>
          <w:tcPr>
            <w:tcW w:w="1890" w:type="dxa"/>
            <w:gridSpan w:val="2"/>
            <w:tcBorders>
              <w:top w:val="nil"/>
              <w:left w:val="nil"/>
              <w:bottom w:val="single" w:sz="4" w:space="0" w:color="auto"/>
              <w:right w:val="single" w:sz="4" w:space="0" w:color="auto"/>
            </w:tcBorders>
            <w:shd w:val="clear" w:color="000000" w:fill="FFFFFF"/>
            <w:vAlign w:val="center"/>
            <w:hideMark/>
          </w:tcPr>
          <w:p w:rsidR="004D2F37" w:rsidRPr="004D2F37" w:rsidRDefault="004D2F37" w:rsidP="004D2F37">
            <w:pPr>
              <w:rPr>
                <w:sz w:val="14"/>
                <w:szCs w:val="14"/>
                <w:lang w:val="en-US" w:eastAsia="en-US"/>
              </w:rPr>
            </w:pPr>
            <w:r w:rsidRPr="004D2F37">
              <w:rPr>
                <w:sz w:val="14"/>
                <w:szCs w:val="14"/>
                <w:lang w:val="en-US" w:eastAsia="en-US"/>
              </w:rPr>
              <w:t>TX. TRIPPED ON 86</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11</w:t>
            </w:r>
          </w:p>
        </w:tc>
        <w:tc>
          <w:tcPr>
            <w:tcW w:w="720" w:type="dxa"/>
            <w:tcBorders>
              <w:top w:val="nil"/>
              <w:left w:val="nil"/>
              <w:bottom w:val="single" w:sz="4" w:space="0" w:color="auto"/>
              <w:right w:val="single" w:sz="4" w:space="0" w:color="auto"/>
            </w:tcBorders>
            <w:shd w:val="clear" w:color="000000" w:fill="FFFFFF"/>
            <w:hideMark/>
          </w:tcPr>
          <w:p w:rsidR="004D2F37" w:rsidRPr="004D2F37" w:rsidRDefault="004D2F37" w:rsidP="004D2F37">
            <w:pPr>
              <w:jc w:val="center"/>
              <w:rPr>
                <w:sz w:val="14"/>
                <w:szCs w:val="14"/>
                <w:lang w:val="en-US" w:eastAsia="en-US"/>
              </w:rPr>
            </w:pPr>
            <w:r w:rsidRPr="004D2F37">
              <w:rPr>
                <w:sz w:val="14"/>
                <w:szCs w:val="14"/>
                <w:lang w:val="en-US" w:eastAsia="en-US"/>
              </w:rPr>
              <w:t>24.02.10</w:t>
            </w:r>
          </w:p>
        </w:tc>
        <w:tc>
          <w:tcPr>
            <w:tcW w:w="630" w:type="dxa"/>
            <w:tcBorders>
              <w:top w:val="nil"/>
              <w:left w:val="nil"/>
              <w:bottom w:val="single" w:sz="4" w:space="0" w:color="auto"/>
              <w:right w:val="single" w:sz="4" w:space="0" w:color="auto"/>
            </w:tcBorders>
            <w:shd w:val="clear" w:color="000000" w:fill="FFFFFF"/>
            <w:noWrap/>
            <w:hideMark/>
          </w:tcPr>
          <w:p w:rsidR="004D2F37" w:rsidRPr="004D2F37" w:rsidRDefault="004D2F37" w:rsidP="004D2F37">
            <w:pPr>
              <w:jc w:val="center"/>
              <w:rPr>
                <w:sz w:val="14"/>
                <w:szCs w:val="14"/>
                <w:lang w:val="en-US" w:eastAsia="en-US"/>
              </w:rPr>
            </w:pPr>
            <w:r w:rsidRPr="004D2F37">
              <w:rPr>
                <w:sz w:val="14"/>
                <w:szCs w:val="14"/>
                <w:lang w:val="en-US" w:eastAsia="en-US"/>
              </w:rPr>
              <w:t>14:39</w:t>
            </w:r>
          </w:p>
        </w:tc>
        <w:tc>
          <w:tcPr>
            <w:tcW w:w="990" w:type="dxa"/>
            <w:tcBorders>
              <w:top w:val="nil"/>
              <w:left w:val="nil"/>
              <w:bottom w:val="single" w:sz="4" w:space="0" w:color="auto"/>
              <w:right w:val="single" w:sz="4" w:space="0" w:color="auto"/>
            </w:tcBorders>
            <w:shd w:val="clear" w:color="000000" w:fill="FFFFFF"/>
            <w:hideMark/>
          </w:tcPr>
          <w:p w:rsidR="004D2F37" w:rsidRPr="004D2F37" w:rsidRDefault="004D2F37" w:rsidP="004D2F37">
            <w:pPr>
              <w:jc w:val="center"/>
              <w:rPr>
                <w:sz w:val="14"/>
                <w:szCs w:val="14"/>
                <w:lang w:val="en-US" w:eastAsia="en-US"/>
              </w:rPr>
            </w:pPr>
            <w:r w:rsidRPr="004D2F37">
              <w:rPr>
                <w:sz w:val="14"/>
                <w:szCs w:val="14"/>
                <w:lang w:val="en-US" w:eastAsia="en-US"/>
              </w:rPr>
              <w:t>24.02.10</w:t>
            </w:r>
          </w:p>
        </w:tc>
        <w:tc>
          <w:tcPr>
            <w:tcW w:w="630" w:type="dxa"/>
            <w:tcBorders>
              <w:top w:val="nil"/>
              <w:left w:val="nil"/>
              <w:bottom w:val="single" w:sz="4" w:space="0" w:color="auto"/>
              <w:right w:val="single" w:sz="4" w:space="0" w:color="auto"/>
            </w:tcBorders>
            <w:shd w:val="clear" w:color="000000" w:fill="FFFFFF"/>
            <w:noWrap/>
            <w:hideMark/>
          </w:tcPr>
          <w:p w:rsidR="004D2F37" w:rsidRPr="004D2F37" w:rsidRDefault="004D2F37" w:rsidP="004D2F37">
            <w:pPr>
              <w:jc w:val="center"/>
              <w:rPr>
                <w:sz w:val="14"/>
                <w:szCs w:val="14"/>
                <w:lang w:val="en-US" w:eastAsia="en-US"/>
              </w:rPr>
            </w:pPr>
            <w:r w:rsidRPr="004D2F37">
              <w:rPr>
                <w:sz w:val="14"/>
                <w:szCs w:val="14"/>
                <w:lang w:val="en-US" w:eastAsia="en-US"/>
              </w:rPr>
              <w:t>14:46</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0:07</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 </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0:07</w:t>
            </w:r>
          </w:p>
        </w:tc>
        <w:tc>
          <w:tcPr>
            <w:tcW w:w="1890" w:type="dxa"/>
            <w:gridSpan w:val="2"/>
            <w:tcBorders>
              <w:top w:val="nil"/>
              <w:left w:val="nil"/>
              <w:bottom w:val="single" w:sz="4" w:space="0" w:color="auto"/>
              <w:right w:val="single" w:sz="4" w:space="0" w:color="auto"/>
            </w:tcBorders>
            <w:shd w:val="clear" w:color="000000" w:fill="FFFFFF"/>
            <w:vAlign w:val="center"/>
            <w:hideMark/>
          </w:tcPr>
          <w:p w:rsidR="004D2F37" w:rsidRPr="004D2F37" w:rsidRDefault="004D2F37" w:rsidP="004D2F37">
            <w:pPr>
              <w:rPr>
                <w:sz w:val="14"/>
                <w:szCs w:val="14"/>
                <w:lang w:val="en-US" w:eastAsia="en-US"/>
              </w:rPr>
            </w:pPr>
            <w:r w:rsidRPr="004D2F37">
              <w:rPr>
                <w:sz w:val="14"/>
                <w:szCs w:val="14"/>
                <w:lang w:val="en-US" w:eastAsia="en-US"/>
              </w:rPr>
              <w:t>TX. TRIPPED ON GTPS END</w:t>
            </w:r>
          </w:p>
        </w:tc>
      </w:tr>
      <w:tr w:rsidR="004D2F37" w:rsidRPr="004D2F37" w:rsidTr="004D2F37">
        <w:trPr>
          <w:trHeight w:val="722"/>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12</w:t>
            </w:r>
          </w:p>
        </w:tc>
        <w:tc>
          <w:tcPr>
            <w:tcW w:w="720" w:type="dxa"/>
            <w:tcBorders>
              <w:top w:val="nil"/>
              <w:left w:val="nil"/>
              <w:bottom w:val="single" w:sz="4" w:space="0" w:color="auto"/>
              <w:right w:val="single" w:sz="4" w:space="0" w:color="auto"/>
            </w:tcBorders>
            <w:shd w:val="clear" w:color="000000" w:fill="FFFFFF"/>
            <w:hideMark/>
          </w:tcPr>
          <w:p w:rsidR="004D2F37" w:rsidRPr="004D2F37" w:rsidRDefault="004D2F37" w:rsidP="004D2F37">
            <w:pPr>
              <w:jc w:val="center"/>
              <w:rPr>
                <w:sz w:val="14"/>
                <w:szCs w:val="14"/>
                <w:lang w:val="en-US" w:eastAsia="en-US"/>
              </w:rPr>
            </w:pPr>
            <w:r w:rsidRPr="004D2F37">
              <w:rPr>
                <w:sz w:val="14"/>
                <w:szCs w:val="14"/>
                <w:lang w:val="en-US" w:eastAsia="en-US"/>
              </w:rPr>
              <w:t>29.03.10</w:t>
            </w:r>
          </w:p>
        </w:tc>
        <w:tc>
          <w:tcPr>
            <w:tcW w:w="630" w:type="dxa"/>
            <w:tcBorders>
              <w:top w:val="nil"/>
              <w:left w:val="nil"/>
              <w:bottom w:val="single" w:sz="4" w:space="0" w:color="auto"/>
              <w:right w:val="single" w:sz="4" w:space="0" w:color="auto"/>
            </w:tcBorders>
            <w:shd w:val="clear" w:color="000000" w:fill="FFFFFF"/>
            <w:noWrap/>
            <w:hideMark/>
          </w:tcPr>
          <w:p w:rsidR="004D2F37" w:rsidRPr="004D2F37" w:rsidRDefault="004D2F37" w:rsidP="004D2F37">
            <w:pPr>
              <w:jc w:val="center"/>
              <w:rPr>
                <w:sz w:val="14"/>
                <w:szCs w:val="14"/>
                <w:lang w:val="en-US" w:eastAsia="en-US"/>
              </w:rPr>
            </w:pPr>
            <w:r w:rsidRPr="004D2F37">
              <w:rPr>
                <w:sz w:val="14"/>
                <w:szCs w:val="14"/>
                <w:lang w:val="en-US" w:eastAsia="en-US"/>
              </w:rPr>
              <w:t>2:59</w:t>
            </w:r>
          </w:p>
        </w:tc>
        <w:tc>
          <w:tcPr>
            <w:tcW w:w="990" w:type="dxa"/>
            <w:tcBorders>
              <w:top w:val="nil"/>
              <w:left w:val="nil"/>
              <w:bottom w:val="single" w:sz="4" w:space="0" w:color="auto"/>
              <w:right w:val="single" w:sz="4" w:space="0" w:color="auto"/>
            </w:tcBorders>
            <w:shd w:val="clear" w:color="000000" w:fill="FFFFFF"/>
            <w:hideMark/>
          </w:tcPr>
          <w:p w:rsidR="004D2F37" w:rsidRPr="004D2F37" w:rsidRDefault="004D2F37" w:rsidP="004D2F37">
            <w:pPr>
              <w:jc w:val="center"/>
              <w:rPr>
                <w:sz w:val="14"/>
                <w:szCs w:val="14"/>
                <w:lang w:val="en-US" w:eastAsia="en-US"/>
              </w:rPr>
            </w:pPr>
            <w:r w:rsidRPr="004D2F37">
              <w:rPr>
                <w:sz w:val="14"/>
                <w:szCs w:val="14"/>
                <w:lang w:val="en-US" w:eastAsia="en-US"/>
              </w:rPr>
              <w:t>29.03.10</w:t>
            </w:r>
          </w:p>
        </w:tc>
        <w:tc>
          <w:tcPr>
            <w:tcW w:w="630" w:type="dxa"/>
            <w:tcBorders>
              <w:top w:val="nil"/>
              <w:left w:val="nil"/>
              <w:bottom w:val="single" w:sz="4" w:space="0" w:color="auto"/>
              <w:right w:val="single" w:sz="4" w:space="0" w:color="auto"/>
            </w:tcBorders>
            <w:shd w:val="clear" w:color="000000" w:fill="FFFFFF"/>
            <w:noWrap/>
            <w:hideMark/>
          </w:tcPr>
          <w:p w:rsidR="004D2F37" w:rsidRPr="004D2F37" w:rsidRDefault="004D2F37" w:rsidP="004D2F37">
            <w:pPr>
              <w:jc w:val="center"/>
              <w:rPr>
                <w:sz w:val="14"/>
                <w:szCs w:val="14"/>
                <w:lang w:val="en-US" w:eastAsia="en-US"/>
              </w:rPr>
            </w:pPr>
            <w:r w:rsidRPr="004D2F37">
              <w:rPr>
                <w:sz w:val="14"/>
                <w:szCs w:val="14"/>
                <w:lang w:val="en-US" w:eastAsia="en-US"/>
              </w:rPr>
              <w:t>13:15</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10:16</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 </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10:16</w:t>
            </w:r>
          </w:p>
        </w:tc>
        <w:tc>
          <w:tcPr>
            <w:tcW w:w="1890" w:type="dxa"/>
            <w:gridSpan w:val="2"/>
            <w:tcBorders>
              <w:top w:val="nil"/>
              <w:left w:val="nil"/>
              <w:bottom w:val="single" w:sz="4" w:space="0" w:color="auto"/>
              <w:right w:val="single" w:sz="4" w:space="0" w:color="auto"/>
            </w:tcBorders>
            <w:shd w:val="clear" w:color="000000" w:fill="FFFFFF"/>
            <w:vAlign w:val="center"/>
            <w:hideMark/>
          </w:tcPr>
          <w:p w:rsidR="004D2F37" w:rsidRPr="004D2F37" w:rsidRDefault="004D2F37" w:rsidP="004D2F37">
            <w:pPr>
              <w:rPr>
                <w:sz w:val="14"/>
                <w:szCs w:val="14"/>
                <w:lang w:val="en-US" w:eastAsia="en-US"/>
              </w:rPr>
            </w:pPr>
            <w:r w:rsidRPr="004D2F37">
              <w:rPr>
                <w:sz w:val="14"/>
                <w:szCs w:val="14"/>
                <w:lang w:val="en-US" w:eastAsia="en-US"/>
              </w:rPr>
              <w:t xml:space="preserve">TX. TRIPPED ON 30F, 86. </w:t>
            </w:r>
            <w:r w:rsidRPr="004D2F37">
              <w:rPr>
                <w:b/>
                <w:bCs/>
                <w:sz w:val="14"/>
                <w:szCs w:val="14"/>
                <w:lang w:val="en-US" w:eastAsia="en-US"/>
              </w:rPr>
              <w:t>Y-ф LEAD BEWTEEN CB TO CT &amp; Y-</w:t>
            </w:r>
            <w:r w:rsidRPr="004D2F37">
              <w:rPr>
                <w:rFonts w:ascii="Calibri" w:hAnsi="Calibri"/>
                <w:b/>
                <w:bCs/>
                <w:sz w:val="14"/>
                <w:szCs w:val="14"/>
                <w:lang w:val="en-US" w:eastAsia="en-US"/>
              </w:rPr>
              <w:t>Φ</w:t>
            </w:r>
            <w:r w:rsidRPr="004D2F37">
              <w:rPr>
                <w:b/>
                <w:bCs/>
                <w:sz w:val="14"/>
                <w:szCs w:val="14"/>
                <w:lang w:val="en-US" w:eastAsia="en-US"/>
              </w:rPr>
              <w:t xml:space="preserve"> JUMPER OF AKHARDHAM FEEDER SNAPPED AT GT END</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hideMark/>
          </w:tcPr>
          <w:p w:rsidR="004D2F37" w:rsidRPr="004D2F37" w:rsidRDefault="004D2F37" w:rsidP="004D2F37">
            <w:pPr>
              <w:jc w:val="center"/>
              <w:rPr>
                <w:sz w:val="14"/>
                <w:szCs w:val="14"/>
                <w:lang w:val="en-US" w:eastAsia="en-US"/>
              </w:rPr>
            </w:pPr>
            <w:r w:rsidRPr="004D2F37">
              <w:rPr>
                <w:sz w:val="14"/>
                <w:szCs w:val="14"/>
                <w:lang w:val="en-US" w:eastAsia="en-US"/>
              </w:rPr>
              <w:t>13</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11.05.10</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17:58</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11.05.10</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19:50</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1:52</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7:14</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9:06</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BUCHOLTZ, 86</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14</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05.07.10</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7:23</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05.07.10</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8:40</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1:17</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 </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1:17</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buchholz, 86</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15</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08.07.10</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14:53</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08.07.10</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19:25</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4:32</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4:33</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9:05</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buchholz, 86</w:t>
            </w:r>
          </w:p>
        </w:tc>
      </w:tr>
      <w:tr w:rsidR="004D2F37" w:rsidRPr="004D2F37" w:rsidTr="004D2F37">
        <w:trPr>
          <w:trHeight w:val="361"/>
        </w:trPr>
        <w:tc>
          <w:tcPr>
            <w:tcW w:w="450" w:type="dxa"/>
            <w:tcBorders>
              <w:top w:val="nil"/>
              <w:left w:val="single" w:sz="4" w:space="0" w:color="auto"/>
              <w:bottom w:val="single" w:sz="4" w:space="0" w:color="auto"/>
              <w:right w:val="single" w:sz="4" w:space="0" w:color="auto"/>
            </w:tcBorders>
            <w:shd w:val="clear" w:color="auto" w:fill="auto"/>
            <w:hideMark/>
          </w:tcPr>
          <w:p w:rsidR="004D2F37" w:rsidRPr="004D2F37" w:rsidRDefault="004D2F37" w:rsidP="004D2F37">
            <w:pPr>
              <w:jc w:val="center"/>
              <w:rPr>
                <w:sz w:val="14"/>
                <w:szCs w:val="14"/>
                <w:lang w:val="en-US" w:eastAsia="en-US"/>
              </w:rPr>
            </w:pPr>
            <w:r w:rsidRPr="004D2F37">
              <w:rPr>
                <w:sz w:val="14"/>
                <w:szCs w:val="14"/>
                <w:lang w:val="en-US" w:eastAsia="en-US"/>
              </w:rPr>
              <w:t>16</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20.07.10</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15:07</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20.07.10</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19:10</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4:03</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2:28</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6:31</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30D, OLTC, buchholz TRIP, 30E, 30A, 30B, 30C, 86, 195AC-BC-CC</w:t>
            </w:r>
          </w:p>
        </w:tc>
      </w:tr>
      <w:tr w:rsidR="004D2F37" w:rsidRPr="004D2F37" w:rsidTr="004D2F37">
        <w:trPr>
          <w:trHeight w:val="36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17</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06.09.10</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13:54</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06.09.10</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14:10</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0:16</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0:30</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0:46</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I/C OF TX TRIPPED DUE TO OPERATION OF BUS DIFFERENTIAL</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18</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16.09.10</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15:11</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16.09.10</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15:35</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0:24</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4:46</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5:10</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86</w:t>
            </w:r>
          </w:p>
        </w:tc>
      </w:tr>
      <w:tr w:rsidR="004D2F37" w:rsidRPr="004D2F37" w:rsidTr="004D2F37">
        <w:trPr>
          <w:trHeight w:val="542"/>
        </w:trPr>
        <w:tc>
          <w:tcPr>
            <w:tcW w:w="450" w:type="dxa"/>
            <w:tcBorders>
              <w:top w:val="nil"/>
              <w:left w:val="single" w:sz="4" w:space="0" w:color="auto"/>
              <w:bottom w:val="single" w:sz="4" w:space="0" w:color="auto"/>
              <w:right w:val="single" w:sz="4" w:space="0" w:color="auto"/>
            </w:tcBorders>
            <w:shd w:val="clear" w:color="auto" w:fill="auto"/>
            <w:hideMark/>
          </w:tcPr>
          <w:p w:rsidR="004D2F37" w:rsidRPr="004D2F37" w:rsidRDefault="004D2F37" w:rsidP="004D2F37">
            <w:pPr>
              <w:jc w:val="center"/>
              <w:rPr>
                <w:sz w:val="14"/>
                <w:szCs w:val="14"/>
                <w:lang w:val="en-US" w:eastAsia="en-US"/>
              </w:rPr>
            </w:pPr>
            <w:r w:rsidRPr="004D2F37">
              <w:rPr>
                <w:sz w:val="14"/>
                <w:szCs w:val="14"/>
                <w:lang w:val="en-US" w:eastAsia="en-US"/>
              </w:rPr>
              <w:t>19</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24.12.10</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11:58</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29.12.10</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16:20</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4:22</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4:22</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86, INTER TRIPPING. TRIED AT 112:11HRS BUT AGAIN TRIPPED ON OLTC BUCHOLZ</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20</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08.01.11</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14:44</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08.01.11</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16:50</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2:06</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1:54</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4:00</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86, 87</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21</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08.01.11</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17:19</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08.01.11</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17:42</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0:23</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0:23</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30F, 86</w:t>
            </w:r>
          </w:p>
        </w:tc>
      </w:tr>
      <w:tr w:rsidR="004D2F37" w:rsidRPr="004D2F37" w:rsidTr="004D2F37">
        <w:trPr>
          <w:trHeight w:val="722"/>
        </w:trPr>
        <w:tc>
          <w:tcPr>
            <w:tcW w:w="450" w:type="dxa"/>
            <w:tcBorders>
              <w:top w:val="nil"/>
              <w:left w:val="single" w:sz="4" w:space="0" w:color="auto"/>
              <w:bottom w:val="single" w:sz="4" w:space="0" w:color="auto"/>
              <w:right w:val="single" w:sz="4" w:space="0" w:color="auto"/>
            </w:tcBorders>
            <w:shd w:val="clear" w:color="auto" w:fill="auto"/>
            <w:hideMark/>
          </w:tcPr>
          <w:p w:rsidR="004D2F37" w:rsidRPr="004D2F37" w:rsidRDefault="004D2F37" w:rsidP="004D2F37">
            <w:pPr>
              <w:jc w:val="center"/>
              <w:rPr>
                <w:sz w:val="14"/>
                <w:szCs w:val="14"/>
                <w:lang w:val="en-US" w:eastAsia="en-US"/>
              </w:rPr>
            </w:pPr>
            <w:r w:rsidRPr="004D2F37">
              <w:rPr>
                <w:sz w:val="14"/>
                <w:szCs w:val="14"/>
                <w:lang w:val="en-US" w:eastAsia="en-US"/>
              </w:rPr>
              <w:t>22</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08.01.11</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21:09</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08.01.11</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21:52</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0:43</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0:43</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b/>
                <w:bCs/>
                <w:color w:val="000000"/>
                <w:sz w:val="14"/>
                <w:szCs w:val="14"/>
                <w:lang w:val="en-US" w:eastAsia="en-US"/>
              </w:rPr>
            </w:pPr>
            <w:r w:rsidRPr="004D2F37">
              <w:rPr>
                <w:b/>
                <w:bCs/>
                <w:color w:val="000000"/>
                <w:sz w:val="14"/>
                <w:szCs w:val="14"/>
                <w:lang w:val="en-US" w:eastAsia="en-US"/>
              </w:rPr>
              <w:t>TX. TRIPPED ON E/F, 86, REF LV SIDE. 66KV AKHARDHAM FEEDER TRIPPED ON E/F, O/C. ON TESTING FEEDER WAS FOUND HEALTHY</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23</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17.01.11</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7:06</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17.01.11</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7:07</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0:01</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0:01</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86</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24</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23.01.11</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11:10</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23.01.11</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11:42</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0:32</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0:32</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30A, 186</w:t>
            </w:r>
          </w:p>
        </w:tc>
      </w:tr>
      <w:tr w:rsidR="004D2F37" w:rsidRPr="004D2F37" w:rsidTr="004D2F37">
        <w:trPr>
          <w:trHeight w:val="542"/>
        </w:trPr>
        <w:tc>
          <w:tcPr>
            <w:tcW w:w="450" w:type="dxa"/>
            <w:tcBorders>
              <w:top w:val="nil"/>
              <w:left w:val="single" w:sz="4" w:space="0" w:color="auto"/>
              <w:bottom w:val="single" w:sz="4" w:space="0" w:color="auto"/>
              <w:right w:val="single" w:sz="4" w:space="0" w:color="auto"/>
            </w:tcBorders>
            <w:shd w:val="clear" w:color="auto" w:fill="auto"/>
            <w:hideMark/>
          </w:tcPr>
          <w:p w:rsidR="004D2F37" w:rsidRPr="004D2F37" w:rsidRDefault="004D2F37" w:rsidP="004D2F37">
            <w:pPr>
              <w:jc w:val="center"/>
              <w:rPr>
                <w:sz w:val="14"/>
                <w:szCs w:val="14"/>
                <w:lang w:val="en-US" w:eastAsia="en-US"/>
              </w:rPr>
            </w:pPr>
            <w:r w:rsidRPr="004D2F37">
              <w:rPr>
                <w:sz w:val="14"/>
                <w:szCs w:val="14"/>
                <w:lang w:val="en-US" w:eastAsia="en-US"/>
              </w:rPr>
              <w:t>25</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11.04.11</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11:23</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11.04.11</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11:58</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0:35</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 </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0:00</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86. IT IS REPORTED THAT THE TRIPPING OCCURRED DUE TO BLASTING OF CB OF STG-II OF GTPS</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26</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12.05.11</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20:40</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13.05.11</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12:49</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16:09</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 </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16:09</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86, INTER TRIP</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27</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13.05.11</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13:40</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13.05.11</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16:38</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2:58</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 </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2:58</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INTER TRIPPING</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hideMark/>
          </w:tcPr>
          <w:p w:rsidR="004D2F37" w:rsidRPr="004D2F37" w:rsidRDefault="004D2F37" w:rsidP="004D2F37">
            <w:pPr>
              <w:jc w:val="center"/>
              <w:rPr>
                <w:sz w:val="14"/>
                <w:szCs w:val="14"/>
                <w:lang w:val="en-US" w:eastAsia="en-US"/>
              </w:rPr>
            </w:pPr>
            <w:r w:rsidRPr="004D2F37">
              <w:rPr>
                <w:sz w:val="14"/>
                <w:szCs w:val="14"/>
                <w:lang w:val="en-US" w:eastAsia="en-US"/>
              </w:rPr>
              <w:t>28</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24.07.11</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2:40</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24.07.11</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10:30</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7:50</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7:50</w:t>
            </w:r>
          </w:p>
        </w:tc>
        <w:tc>
          <w:tcPr>
            <w:tcW w:w="18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rPr>
                <w:rFonts w:ascii="Arial" w:hAnsi="Arial" w:cs="Arial"/>
                <w:sz w:val="14"/>
                <w:szCs w:val="14"/>
                <w:lang w:val="en-US" w:eastAsia="en-US"/>
              </w:rPr>
            </w:pPr>
            <w:r w:rsidRPr="004D2F37">
              <w:rPr>
                <w:rFonts w:ascii="Arial" w:hAnsi="Arial" w:cs="Arial"/>
                <w:sz w:val="14"/>
                <w:szCs w:val="14"/>
                <w:lang w:val="en-US" w:eastAsia="en-US"/>
              </w:rPr>
              <w:t>TX. TRIPPED ON 86</w:t>
            </w:r>
          </w:p>
        </w:tc>
      </w:tr>
      <w:tr w:rsidR="004D2F37" w:rsidRPr="004D2F37" w:rsidTr="007A53AA">
        <w:trPr>
          <w:trHeight w:val="903"/>
        </w:trPr>
        <w:tc>
          <w:tcPr>
            <w:tcW w:w="450" w:type="dxa"/>
            <w:tcBorders>
              <w:top w:val="nil"/>
              <w:left w:val="single" w:sz="4" w:space="0" w:color="auto"/>
              <w:bottom w:val="single" w:sz="4" w:space="0" w:color="auto"/>
              <w:right w:val="single" w:sz="4" w:space="0" w:color="auto"/>
            </w:tcBorders>
            <w:shd w:val="clear" w:color="auto" w:fill="auto"/>
            <w:noWrap/>
            <w:hideMark/>
          </w:tcPr>
          <w:p w:rsidR="004D2F37" w:rsidRPr="004D2F37" w:rsidRDefault="004D2F37" w:rsidP="007A53AA">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29</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04.03.12</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23:11</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04.03.11</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23:23</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0:12</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0:12</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rFonts w:ascii="Arial" w:hAnsi="Arial" w:cs="Arial"/>
                <w:sz w:val="14"/>
                <w:szCs w:val="14"/>
                <w:lang w:val="en-US" w:eastAsia="en-US"/>
              </w:rPr>
            </w:pPr>
            <w:r w:rsidRPr="004D2F37">
              <w:rPr>
                <w:rFonts w:ascii="Arial" w:hAnsi="Arial" w:cs="Arial"/>
                <w:sz w:val="14"/>
                <w:szCs w:val="14"/>
                <w:lang w:val="en-US" w:eastAsia="en-US"/>
              </w:rPr>
              <w:t xml:space="preserve">TX. TRIPPED ON OLTC, OIL TEMP HIGH, WINDING TEMP HIGH. GT ISLANDED AND SURVIVED. 66KV AKHAR DHAM CKT TRIPPED ON </w:t>
            </w:r>
            <w:r w:rsidRPr="004D2F37">
              <w:rPr>
                <w:rFonts w:ascii="Arial" w:hAnsi="Arial" w:cs="Arial"/>
                <w:sz w:val="14"/>
                <w:szCs w:val="14"/>
                <w:lang w:val="en-US" w:eastAsia="en-US"/>
              </w:rPr>
              <w:lastRenderedPageBreak/>
              <w:t>O/C WHICH CABLE WAS FAULTY</w:t>
            </w:r>
          </w:p>
        </w:tc>
      </w:tr>
      <w:tr w:rsidR="004D2F37" w:rsidRPr="004D2F37" w:rsidTr="007A53AA">
        <w:trPr>
          <w:trHeight w:val="301"/>
        </w:trPr>
        <w:tc>
          <w:tcPr>
            <w:tcW w:w="450" w:type="dxa"/>
            <w:tcBorders>
              <w:top w:val="nil"/>
              <w:left w:val="single" w:sz="4" w:space="0" w:color="auto"/>
              <w:bottom w:val="single" w:sz="4" w:space="0" w:color="auto"/>
              <w:right w:val="single" w:sz="4" w:space="0" w:color="auto"/>
            </w:tcBorders>
            <w:shd w:val="clear" w:color="auto" w:fill="auto"/>
            <w:noWrap/>
            <w:hideMark/>
          </w:tcPr>
          <w:p w:rsidR="004D2F37" w:rsidRPr="004D2F37" w:rsidRDefault="007A53AA" w:rsidP="007A53AA">
            <w:pPr>
              <w:jc w:val="center"/>
              <w:rPr>
                <w:rFonts w:ascii="Calibri" w:hAnsi="Calibri"/>
                <w:color w:val="000000"/>
                <w:sz w:val="14"/>
                <w:szCs w:val="14"/>
                <w:lang w:val="en-US" w:eastAsia="en-US"/>
              </w:rPr>
            </w:pPr>
            <w:r>
              <w:rPr>
                <w:rFonts w:ascii="Calibri" w:hAnsi="Calibri"/>
                <w:color w:val="000000"/>
                <w:sz w:val="14"/>
                <w:szCs w:val="14"/>
                <w:lang w:val="en-US" w:eastAsia="en-US"/>
              </w:rPr>
              <w:lastRenderedPageBreak/>
              <w:t>30</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sz w:val="14"/>
                <w:szCs w:val="14"/>
                <w:lang w:val="en-US" w:eastAsia="en-US"/>
              </w:rPr>
            </w:pPr>
            <w:r w:rsidRPr="004D2F37">
              <w:rPr>
                <w:sz w:val="14"/>
                <w:szCs w:val="14"/>
                <w:lang w:val="en-US" w:eastAsia="en-US"/>
              </w:rPr>
              <w:t>09.02.12</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sz w:val="14"/>
                <w:szCs w:val="14"/>
                <w:lang w:val="en-US" w:eastAsia="en-US"/>
              </w:rPr>
            </w:pPr>
            <w:r w:rsidRPr="004D2F37">
              <w:rPr>
                <w:sz w:val="14"/>
                <w:szCs w:val="14"/>
                <w:lang w:val="en-US" w:eastAsia="en-US"/>
              </w:rPr>
              <w:t>11:33</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sz w:val="14"/>
                <w:szCs w:val="14"/>
                <w:lang w:val="en-US" w:eastAsia="en-US"/>
              </w:rPr>
            </w:pPr>
            <w:r w:rsidRPr="004D2F37">
              <w:rPr>
                <w:sz w:val="14"/>
                <w:szCs w:val="14"/>
                <w:lang w:val="en-US" w:eastAsia="en-US"/>
              </w:rPr>
              <w:t>09.02.12</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11:43</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0:10:00</w:t>
            </w:r>
          </w:p>
        </w:tc>
        <w:tc>
          <w:tcPr>
            <w:tcW w:w="990" w:type="dxa"/>
            <w:gridSpan w:val="2"/>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72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0:10:00</w:t>
            </w:r>
          </w:p>
        </w:tc>
        <w:tc>
          <w:tcPr>
            <w:tcW w:w="1890" w:type="dxa"/>
            <w:gridSpan w:val="2"/>
            <w:tcBorders>
              <w:top w:val="nil"/>
              <w:left w:val="nil"/>
              <w:bottom w:val="single" w:sz="4" w:space="0" w:color="auto"/>
              <w:right w:val="single" w:sz="4" w:space="0" w:color="auto"/>
            </w:tcBorders>
            <w:shd w:val="clear" w:color="auto" w:fill="auto"/>
            <w:hideMark/>
          </w:tcPr>
          <w:p w:rsidR="004D2F37" w:rsidRPr="004D2F37" w:rsidRDefault="004D2F37" w:rsidP="004D2F37">
            <w:pPr>
              <w:rPr>
                <w:sz w:val="14"/>
                <w:szCs w:val="14"/>
                <w:lang w:val="en-US" w:eastAsia="en-US"/>
              </w:rPr>
            </w:pPr>
            <w:r w:rsidRPr="004D2F37">
              <w:rPr>
                <w:sz w:val="14"/>
                <w:szCs w:val="14"/>
                <w:lang w:val="en-US" w:eastAsia="en-US"/>
              </w:rPr>
              <w:t>TX. TRIPPED ON 86</w:t>
            </w:r>
          </w:p>
        </w:tc>
      </w:tr>
      <w:tr w:rsidR="004D2F37" w:rsidRPr="004D2F37" w:rsidTr="004D2F37">
        <w:trPr>
          <w:trHeight w:val="301"/>
        </w:trPr>
        <w:tc>
          <w:tcPr>
            <w:tcW w:w="846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4D2F37" w:rsidRPr="004D2F37" w:rsidRDefault="007A53AA" w:rsidP="004D2F37">
            <w:pPr>
              <w:jc w:val="center"/>
              <w:rPr>
                <w:b/>
                <w:bCs/>
                <w:sz w:val="14"/>
                <w:szCs w:val="14"/>
                <w:lang w:val="en-US" w:eastAsia="en-US"/>
              </w:rPr>
            </w:pPr>
            <w:r>
              <w:br w:type="page"/>
            </w:r>
            <w:r w:rsidR="004D2F37" w:rsidRPr="004D2F37">
              <w:rPr>
                <w:b/>
                <w:bCs/>
                <w:sz w:val="14"/>
                <w:szCs w:val="14"/>
                <w:lang w:val="en-US" w:eastAsia="en-US"/>
              </w:rPr>
              <w:t>220/66KV,160 MVA TX-II (COMMISSIONED ON 18.09.2010 AT 16:32HRS.</w:t>
            </w:r>
            <w:r w:rsidR="00FA657C">
              <w:rPr>
                <w:b/>
                <w:bCs/>
                <w:sz w:val="14"/>
                <w:szCs w:val="14"/>
                <w:lang w:val="en-US" w:eastAsia="en-US"/>
              </w:rPr>
              <w:t xml:space="preserve"> IN PLACE OF 100MVA TX.</w:t>
            </w:r>
            <w:r w:rsidR="004D2F37" w:rsidRPr="004D2F37">
              <w:rPr>
                <w:b/>
                <w:bCs/>
                <w:sz w:val="14"/>
                <w:szCs w:val="14"/>
                <w:lang w:val="en-US" w:eastAsia="en-US"/>
              </w:rPr>
              <w:t>)</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hideMark/>
          </w:tcPr>
          <w:p w:rsidR="004D2F37" w:rsidRPr="004D2F37" w:rsidRDefault="004D2F37" w:rsidP="004D2F37">
            <w:pPr>
              <w:jc w:val="center"/>
              <w:rPr>
                <w:sz w:val="14"/>
                <w:szCs w:val="14"/>
                <w:lang w:val="en-US" w:eastAsia="en-US"/>
              </w:rPr>
            </w:pPr>
            <w:r w:rsidRPr="004D2F37">
              <w:rPr>
                <w:sz w:val="14"/>
                <w:szCs w:val="14"/>
                <w:lang w:val="en-US" w:eastAsia="en-US"/>
              </w:rPr>
              <w:t> </w:t>
            </w:r>
            <w:r w:rsidR="00FA657C">
              <w:rPr>
                <w:sz w:val="14"/>
                <w:szCs w:val="14"/>
                <w:lang w:val="en-US" w:eastAsia="en-US"/>
              </w:rPr>
              <w:t>1</w:t>
            </w:r>
          </w:p>
        </w:tc>
        <w:tc>
          <w:tcPr>
            <w:tcW w:w="720" w:type="dxa"/>
            <w:tcBorders>
              <w:top w:val="nil"/>
              <w:left w:val="nil"/>
              <w:bottom w:val="single" w:sz="4" w:space="0" w:color="auto"/>
              <w:right w:val="single" w:sz="4" w:space="0" w:color="auto"/>
            </w:tcBorders>
            <w:shd w:val="clear" w:color="000000" w:fill="FFFFFF"/>
            <w:hideMark/>
          </w:tcPr>
          <w:p w:rsidR="004D2F37" w:rsidRPr="004D2F37" w:rsidRDefault="004D2F37" w:rsidP="004D2F37">
            <w:pPr>
              <w:jc w:val="center"/>
              <w:rPr>
                <w:sz w:val="14"/>
                <w:szCs w:val="14"/>
                <w:lang w:val="en-US" w:eastAsia="en-US"/>
              </w:rPr>
            </w:pPr>
            <w:r w:rsidRPr="004D2F37">
              <w:rPr>
                <w:sz w:val="14"/>
                <w:szCs w:val="14"/>
                <w:lang w:val="en-US" w:eastAsia="en-US"/>
              </w:rPr>
              <w:t>04.12.10</w:t>
            </w:r>
          </w:p>
        </w:tc>
        <w:tc>
          <w:tcPr>
            <w:tcW w:w="630" w:type="dxa"/>
            <w:tcBorders>
              <w:top w:val="nil"/>
              <w:left w:val="nil"/>
              <w:bottom w:val="single" w:sz="4" w:space="0" w:color="auto"/>
              <w:right w:val="single" w:sz="4" w:space="0" w:color="auto"/>
            </w:tcBorders>
            <w:shd w:val="clear" w:color="000000" w:fill="FFFFFF"/>
            <w:noWrap/>
            <w:hideMark/>
          </w:tcPr>
          <w:p w:rsidR="004D2F37" w:rsidRPr="004D2F37" w:rsidRDefault="004D2F37" w:rsidP="004D2F37">
            <w:pPr>
              <w:jc w:val="center"/>
              <w:rPr>
                <w:sz w:val="14"/>
                <w:szCs w:val="14"/>
                <w:lang w:val="en-US" w:eastAsia="en-US"/>
              </w:rPr>
            </w:pPr>
            <w:r w:rsidRPr="004D2F37">
              <w:rPr>
                <w:sz w:val="14"/>
                <w:szCs w:val="14"/>
                <w:lang w:val="en-US" w:eastAsia="en-US"/>
              </w:rPr>
              <w:t>3:04</w:t>
            </w:r>
          </w:p>
        </w:tc>
        <w:tc>
          <w:tcPr>
            <w:tcW w:w="990" w:type="dxa"/>
            <w:tcBorders>
              <w:top w:val="nil"/>
              <w:left w:val="nil"/>
              <w:bottom w:val="single" w:sz="4" w:space="0" w:color="auto"/>
              <w:right w:val="single" w:sz="4" w:space="0" w:color="auto"/>
            </w:tcBorders>
            <w:shd w:val="clear" w:color="000000" w:fill="FFFFFF"/>
            <w:hideMark/>
          </w:tcPr>
          <w:p w:rsidR="004D2F37" w:rsidRPr="004D2F37" w:rsidRDefault="004D2F37" w:rsidP="004D2F37">
            <w:pPr>
              <w:jc w:val="center"/>
              <w:rPr>
                <w:sz w:val="14"/>
                <w:szCs w:val="14"/>
                <w:lang w:val="en-US" w:eastAsia="en-US"/>
              </w:rPr>
            </w:pPr>
            <w:r w:rsidRPr="004D2F37">
              <w:rPr>
                <w:sz w:val="14"/>
                <w:szCs w:val="14"/>
                <w:lang w:val="en-US" w:eastAsia="en-US"/>
              </w:rPr>
              <w:t>04.12.10</w:t>
            </w:r>
          </w:p>
        </w:tc>
        <w:tc>
          <w:tcPr>
            <w:tcW w:w="630" w:type="dxa"/>
            <w:tcBorders>
              <w:top w:val="nil"/>
              <w:left w:val="nil"/>
              <w:bottom w:val="single" w:sz="4" w:space="0" w:color="auto"/>
              <w:right w:val="single" w:sz="4" w:space="0" w:color="auto"/>
            </w:tcBorders>
            <w:shd w:val="clear" w:color="000000" w:fill="FFFFFF"/>
            <w:noWrap/>
            <w:hideMark/>
          </w:tcPr>
          <w:p w:rsidR="004D2F37" w:rsidRPr="004D2F37" w:rsidRDefault="004D2F37" w:rsidP="004D2F37">
            <w:pPr>
              <w:jc w:val="center"/>
              <w:rPr>
                <w:sz w:val="14"/>
                <w:szCs w:val="14"/>
                <w:lang w:val="en-US" w:eastAsia="en-US"/>
              </w:rPr>
            </w:pPr>
            <w:r w:rsidRPr="004D2F37">
              <w:rPr>
                <w:sz w:val="14"/>
                <w:szCs w:val="14"/>
                <w:lang w:val="en-US" w:eastAsia="en-US"/>
              </w:rPr>
              <w:t>15:49</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12:45</w:t>
            </w:r>
          </w:p>
        </w:tc>
        <w:tc>
          <w:tcPr>
            <w:tcW w:w="544"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1174" w:type="dxa"/>
            <w:gridSpan w:val="3"/>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12:45</w:t>
            </w:r>
          </w:p>
        </w:tc>
        <w:tc>
          <w:tcPr>
            <w:tcW w:w="1882" w:type="dxa"/>
            <w:tcBorders>
              <w:top w:val="nil"/>
              <w:left w:val="nil"/>
              <w:bottom w:val="single" w:sz="4" w:space="0" w:color="auto"/>
              <w:right w:val="single" w:sz="4" w:space="0" w:color="auto"/>
            </w:tcBorders>
            <w:shd w:val="clear" w:color="auto" w:fill="auto"/>
            <w:vAlign w:val="bottom"/>
            <w:hideMark/>
          </w:tcPr>
          <w:p w:rsidR="004D2F37" w:rsidRPr="004D2F37" w:rsidRDefault="004D2F37" w:rsidP="004D2F37">
            <w:pPr>
              <w:rPr>
                <w:sz w:val="14"/>
                <w:szCs w:val="14"/>
                <w:lang w:val="en-US" w:eastAsia="en-US"/>
              </w:rPr>
            </w:pPr>
            <w:r w:rsidRPr="004D2F37">
              <w:rPr>
                <w:sz w:val="14"/>
                <w:szCs w:val="14"/>
                <w:lang w:val="en-US" w:eastAsia="en-US"/>
              </w:rPr>
              <w:t>TX. TRIPPED ON 87, 86</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 </w:t>
            </w:r>
            <w:r w:rsidR="00FA657C">
              <w:rPr>
                <w:sz w:val="14"/>
                <w:szCs w:val="14"/>
                <w:lang w:val="en-US" w:eastAsia="en-US"/>
              </w:rPr>
              <w:t>2</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08.01.11</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14:46</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08.01.11</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15:14</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0:28</w:t>
            </w:r>
          </w:p>
        </w:tc>
        <w:tc>
          <w:tcPr>
            <w:tcW w:w="544"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1:54</w:t>
            </w:r>
          </w:p>
        </w:tc>
        <w:tc>
          <w:tcPr>
            <w:tcW w:w="1174" w:type="dxa"/>
            <w:gridSpan w:val="3"/>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2:22</w:t>
            </w:r>
          </w:p>
        </w:tc>
        <w:tc>
          <w:tcPr>
            <w:tcW w:w="1882" w:type="dxa"/>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86</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 </w:t>
            </w:r>
            <w:r w:rsidR="00FA657C">
              <w:rPr>
                <w:sz w:val="14"/>
                <w:szCs w:val="14"/>
                <w:lang w:val="en-US" w:eastAsia="en-US"/>
              </w:rPr>
              <w:t>3</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08.01.11</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17:19</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08.01.11</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19:10</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1:51</w:t>
            </w:r>
          </w:p>
        </w:tc>
        <w:tc>
          <w:tcPr>
            <w:tcW w:w="544"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1174" w:type="dxa"/>
            <w:gridSpan w:val="3"/>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1:51</w:t>
            </w:r>
          </w:p>
        </w:tc>
        <w:tc>
          <w:tcPr>
            <w:tcW w:w="1882" w:type="dxa"/>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30F, 86</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 </w:t>
            </w:r>
            <w:r w:rsidR="00FA657C">
              <w:rPr>
                <w:sz w:val="14"/>
                <w:szCs w:val="14"/>
                <w:lang w:val="en-US" w:eastAsia="en-US"/>
              </w:rPr>
              <w:t>4</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08.01.11</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21:09</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08.01.11</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21:52</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0:43</w:t>
            </w:r>
          </w:p>
        </w:tc>
        <w:tc>
          <w:tcPr>
            <w:tcW w:w="544"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1174" w:type="dxa"/>
            <w:gridSpan w:val="3"/>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0:43</w:t>
            </w:r>
          </w:p>
        </w:tc>
        <w:tc>
          <w:tcPr>
            <w:tcW w:w="1882" w:type="dxa"/>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87, 86</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 </w:t>
            </w:r>
            <w:r w:rsidR="00FA657C">
              <w:rPr>
                <w:sz w:val="14"/>
                <w:szCs w:val="14"/>
                <w:lang w:val="en-US" w:eastAsia="en-US"/>
              </w:rPr>
              <w:t>5</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17.01.11</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6:22</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17.01.11</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14:50</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8:28</w:t>
            </w:r>
          </w:p>
        </w:tc>
        <w:tc>
          <w:tcPr>
            <w:tcW w:w="544"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1174" w:type="dxa"/>
            <w:gridSpan w:val="3"/>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8:28</w:t>
            </w:r>
          </w:p>
        </w:tc>
        <w:tc>
          <w:tcPr>
            <w:tcW w:w="1882" w:type="dxa"/>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DIFFERENTIAL</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 </w:t>
            </w:r>
            <w:r w:rsidR="00FA657C">
              <w:rPr>
                <w:sz w:val="14"/>
                <w:szCs w:val="14"/>
                <w:lang w:val="en-US" w:eastAsia="en-US"/>
              </w:rPr>
              <w:t>6</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22.01.11</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17:50</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22.01.11</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20:40</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2:50</w:t>
            </w:r>
          </w:p>
        </w:tc>
        <w:tc>
          <w:tcPr>
            <w:tcW w:w="544"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1174" w:type="dxa"/>
            <w:gridSpan w:val="3"/>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2:50</w:t>
            </w:r>
          </w:p>
        </w:tc>
        <w:tc>
          <w:tcPr>
            <w:tcW w:w="1882" w:type="dxa"/>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87, 86</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 </w:t>
            </w:r>
            <w:r w:rsidR="00FA657C">
              <w:rPr>
                <w:sz w:val="14"/>
                <w:szCs w:val="14"/>
                <w:lang w:val="en-US" w:eastAsia="en-US"/>
              </w:rPr>
              <w:t>7</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03.02.11</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4:14</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03.02.11</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15:20</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11:06</w:t>
            </w:r>
          </w:p>
        </w:tc>
        <w:tc>
          <w:tcPr>
            <w:tcW w:w="544"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1174" w:type="dxa"/>
            <w:gridSpan w:val="3"/>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11:06</w:t>
            </w:r>
          </w:p>
        </w:tc>
        <w:tc>
          <w:tcPr>
            <w:tcW w:w="1882" w:type="dxa"/>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86, REF LV SIDE</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 </w:t>
            </w:r>
            <w:r w:rsidR="00FA657C">
              <w:rPr>
                <w:sz w:val="14"/>
                <w:szCs w:val="14"/>
                <w:lang w:val="en-US" w:eastAsia="en-US"/>
              </w:rPr>
              <w:t>8</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06.02.11</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15:53</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06.02.11</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20:50</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4:57</w:t>
            </w:r>
          </w:p>
        </w:tc>
        <w:tc>
          <w:tcPr>
            <w:tcW w:w="544"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1174" w:type="dxa"/>
            <w:gridSpan w:val="3"/>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4:57</w:t>
            </w:r>
          </w:p>
        </w:tc>
        <w:tc>
          <w:tcPr>
            <w:tcW w:w="1882" w:type="dxa"/>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WITHOUT INDICATION</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 </w:t>
            </w:r>
            <w:r w:rsidR="00FA657C">
              <w:rPr>
                <w:sz w:val="14"/>
                <w:szCs w:val="14"/>
                <w:lang w:val="en-US" w:eastAsia="en-US"/>
              </w:rPr>
              <w:t>9</w:t>
            </w:r>
          </w:p>
        </w:tc>
        <w:tc>
          <w:tcPr>
            <w:tcW w:w="720" w:type="dxa"/>
            <w:tcBorders>
              <w:top w:val="nil"/>
              <w:left w:val="nil"/>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07.02.11</w:t>
            </w:r>
          </w:p>
        </w:tc>
        <w:tc>
          <w:tcPr>
            <w:tcW w:w="630" w:type="dxa"/>
            <w:tcBorders>
              <w:top w:val="nil"/>
              <w:left w:val="nil"/>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20:49</w:t>
            </w:r>
          </w:p>
        </w:tc>
        <w:tc>
          <w:tcPr>
            <w:tcW w:w="990" w:type="dxa"/>
            <w:tcBorders>
              <w:top w:val="nil"/>
              <w:left w:val="nil"/>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08.02.11</w:t>
            </w:r>
          </w:p>
        </w:tc>
        <w:tc>
          <w:tcPr>
            <w:tcW w:w="630" w:type="dxa"/>
            <w:tcBorders>
              <w:top w:val="nil"/>
              <w:left w:val="nil"/>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1:35</w:t>
            </w:r>
          </w:p>
        </w:tc>
        <w:tc>
          <w:tcPr>
            <w:tcW w:w="1440" w:type="dxa"/>
            <w:tcBorders>
              <w:top w:val="nil"/>
              <w:left w:val="nil"/>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4:50</w:t>
            </w:r>
          </w:p>
        </w:tc>
        <w:tc>
          <w:tcPr>
            <w:tcW w:w="544" w:type="dxa"/>
            <w:tcBorders>
              <w:top w:val="nil"/>
              <w:left w:val="nil"/>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1174" w:type="dxa"/>
            <w:gridSpan w:val="3"/>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4:50</w:t>
            </w:r>
          </w:p>
        </w:tc>
        <w:tc>
          <w:tcPr>
            <w:tcW w:w="1882" w:type="dxa"/>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REF HV,LV, 86</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 </w:t>
            </w:r>
            <w:r w:rsidR="00FA657C">
              <w:rPr>
                <w:sz w:val="14"/>
                <w:szCs w:val="14"/>
                <w:lang w:val="en-US" w:eastAsia="en-US"/>
              </w:rPr>
              <w:t>10</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19.02.11</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11:37</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19.02.11</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12:30</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0:53</w:t>
            </w:r>
          </w:p>
        </w:tc>
        <w:tc>
          <w:tcPr>
            <w:tcW w:w="544"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1174" w:type="dxa"/>
            <w:gridSpan w:val="3"/>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0:53</w:t>
            </w:r>
          </w:p>
        </w:tc>
        <w:tc>
          <w:tcPr>
            <w:tcW w:w="1882" w:type="dxa"/>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REF, 86</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 </w:t>
            </w:r>
            <w:r w:rsidR="00FA657C">
              <w:rPr>
                <w:sz w:val="14"/>
                <w:szCs w:val="14"/>
                <w:lang w:val="en-US" w:eastAsia="en-US"/>
              </w:rPr>
              <w:t>11</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22.02.11</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7:58</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22.02.11</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16:49</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8:51</w:t>
            </w:r>
          </w:p>
        </w:tc>
        <w:tc>
          <w:tcPr>
            <w:tcW w:w="544"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1174" w:type="dxa"/>
            <w:gridSpan w:val="3"/>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8:51</w:t>
            </w:r>
          </w:p>
        </w:tc>
        <w:tc>
          <w:tcPr>
            <w:tcW w:w="1882" w:type="dxa"/>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87, 86</w:t>
            </w:r>
          </w:p>
        </w:tc>
      </w:tr>
      <w:tr w:rsidR="004D2F37" w:rsidRPr="004D2F37" w:rsidTr="004D2F37">
        <w:trPr>
          <w:trHeight w:val="542"/>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4D2F37" w:rsidRPr="004D2F37" w:rsidRDefault="004D2F37" w:rsidP="004D2F37">
            <w:pPr>
              <w:jc w:val="center"/>
              <w:rPr>
                <w:rFonts w:ascii="Calibri" w:hAnsi="Calibri"/>
                <w:color w:val="000000"/>
                <w:sz w:val="14"/>
                <w:szCs w:val="14"/>
                <w:lang w:val="en-US" w:eastAsia="en-US"/>
              </w:rPr>
            </w:pPr>
            <w:r w:rsidRPr="004D2F37">
              <w:rPr>
                <w:rFonts w:ascii="Calibri" w:hAnsi="Calibri"/>
                <w:color w:val="000000"/>
                <w:sz w:val="14"/>
                <w:szCs w:val="14"/>
                <w:lang w:val="en-US" w:eastAsia="en-US"/>
              </w:rPr>
              <w:t> </w:t>
            </w:r>
            <w:r w:rsidR="00FA657C">
              <w:rPr>
                <w:rFonts w:ascii="Calibri" w:hAnsi="Calibri"/>
                <w:color w:val="000000"/>
                <w:sz w:val="14"/>
                <w:szCs w:val="14"/>
                <w:lang w:val="en-US" w:eastAsia="en-US"/>
              </w:rPr>
              <w:t>12</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11.04.11</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11:23</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11.04.11</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11:59</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b/>
                <w:bCs/>
                <w:sz w:val="14"/>
                <w:szCs w:val="14"/>
                <w:lang w:val="en-US" w:eastAsia="en-US"/>
              </w:rPr>
            </w:pPr>
            <w:r w:rsidRPr="004D2F37">
              <w:rPr>
                <w:rFonts w:ascii="Arial" w:hAnsi="Arial" w:cs="Arial"/>
                <w:b/>
                <w:bCs/>
                <w:sz w:val="14"/>
                <w:szCs w:val="14"/>
                <w:lang w:val="en-US" w:eastAsia="en-US"/>
              </w:rPr>
              <w:t>0:36</w:t>
            </w:r>
          </w:p>
        </w:tc>
        <w:tc>
          <w:tcPr>
            <w:tcW w:w="544"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b/>
                <w:bCs/>
                <w:sz w:val="14"/>
                <w:szCs w:val="14"/>
                <w:lang w:val="en-US" w:eastAsia="en-US"/>
              </w:rPr>
            </w:pPr>
            <w:r w:rsidRPr="004D2F37">
              <w:rPr>
                <w:rFonts w:ascii="Arial" w:hAnsi="Arial" w:cs="Arial"/>
                <w:b/>
                <w:bCs/>
                <w:sz w:val="14"/>
                <w:szCs w:val="14"/>
                <w:lang w:val="en-US" w:eastAsia="en-US"/>
              </w:rPr>
              <w:t> </w:t>
            </w:r>
          </w:p>
        </w:tc>
        <w:tc>
          <w:tcPr>
            <w:tcW w:w="1174" w:type="dxa"/>
            <w:gridSpan w:val="3"/>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b/>
                <w:bCs/>
                <w:sz w:val="14"/>
                <w:szCs w:val="14"/>
                <w:lang w:val="en-US" w:eastAsia="en-US"/>
              </w:rPr>
            </w:pPr>
            <w:r w:rsidRPr="004D2F37">
              <w:rPr>
                <w:rFonts w:ascii="Arial" w:hAnsi="Arial" w:cs="Arial"/>
                <w:b/>
                <w:bCs/>
                <w:sz w:val="14"/>
                <w:szCs w:val="14"/>
                <w:lang w:val="en-US" w:eastAsia="en-US"/>
              </w:rPr>
              <w:t>0:00</w:t>
            </w:r>
          </w:p>
        </w:tc>
        <w:tc>
          <w:tcPr>
            <w:tcW w:w="1882" w:type="dxa"/>
            <w:tcBorders>
              <w:top w:val="nil"/>
              <w:left w:val="nil"/>
              <w:bottom w:val="single" w:sz="4" w:space="0" w:color="auto"/>
              <w:right w:val="single" w:sz="4" w:space="0" w:color="auto"/>
            </w:tcBorders>
            <w:shd w:val="clear" w:color="auto" w:fill="auto"/>
            <w:hideMark/>
          </w:tcPr>
          <w:p w:rsidR="004D2F37" w:rsidRPr="004D2F37" w:rsidRDefault="004D2F37" w:rsidP="004D2F37">
            <w:pPr>
              <w:rPr>
                <w:color w:val="000000"/>
                <w:sz w:val="14"/>
                <w:szCs w:val="14"/>
                <w:lang w:val="en-US" w:eastAsia="en-US"/>
              </w:rPr>
            </w:pPr>
            <w:r w:rsidRPr="004D2F37">
              <w:rPr>
                <w:color w:val="000000"/>
                <w:sz w:val="14"/>
                <w:szCs w:val="14"/>
                <w:lang w:val="en-US" w:eastAsia="en-US"/>
              </w:rPr>
              <w:t>TX. TRIPPED ON 86. IT IS REPORTED THAT THE TRIPPING OCCURRED DUE TO BLASTING OF CB OF STG-II OF GTPS</w:t>
            </w:r>
          </w:p>
        </w:tc>
      </w:tr>
      <w:tr w:rsidR="004D2F37" w:rsidRPr="004D2F37" w:rsidTr="004D2F37">
        <w:trPr>
          <w:trHeight w:val="301"/>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4D2F37" w:rsidRPr="004D2F37" w:rsidRDefault="00FA657C" w:rsidP="004D2F37">
            <w:pPr>
              <w:jc w:val="center"/>
              <w:rPr>
                <w:rFonts w:ascii="Calibri" w:hAnsi="Calibri"/>
                <w:color w:val="000000"/>
                <w:sz w:val="14"/>
                <w:szCs w:val="14"/>
                <w:lang w:val="en-US" w:eastAsia="en-US"/>
              </w:rPr>
            </w:pPr>
            <w:r>
              <w:rPr>
                <w:rFonts w:ascii="Calibri" w:hAnsi="Calibri"/>
                <w:color w:val="000000"/>
                <w:sz w:val="14"/>
                <w:szCs w:val="14"/>
                <w:lang w:val="en-US" w:eastAsia="en-US"/>
              </w:rPr>
              <w:t>13</w:t>
            </w:r>
            <w:r w:rsidR="004D2F37" w:rsidRPr="004D2F37">
              <w:rPr>
                <w:rFonts w:ascii="Calibri" w:hAnsi="Calibri"/>
                <w:color w:val="000000"/>
                <w:sz w:val="14"/>
                <w:szCs w:val="14"/>
                <w:lang w:val="en-US" w:eastAsia="en-US"/>
              </w:rPr>
              <w:t> </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sz w:val="14"/>
                <w:szCs w:val="14"/>
                <w:lang w:val="en-US" w:eastAsia="en-US"/>
              </w:rPr>
            </w:pPr>
            <w:r w:rsidRPr="004D2F37">
              <w:rPr>
                <w:sz w:val="14"/>
                <w:szCs w:val="14"/>
                <w:lang w:val="en-US" w:eastAsia="en-US"/>
              </w:rPr>
              <w:t>09.02.12</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sz w:val="14"/>
                <w:szCs w:val="14"/>
                <w:lang w:val="en-US" w:eastAsia="en-US"/>
              </w:rPr>
            </w:pPr>
            <w:r w:rsidRPr="004D2F37">
              <w:rPr>
                <w:sz w:val="14"/>
                <w:szCs w:val="14"/>
                <w:lang w:val="en-US" w:eastAsia="en-US"/>
              </w:rPr>
              <w:t>11:33</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4D2F37">
            <w:pPr>
              <w:jc w:val="center"/>
              <w:rPr>
                <w:sz w:val="14"/>
                <w:szCs w:val="14"/>
                <w:lang w:val="en-US" w:eastAsia="en-US"/>
              </w:rPr>
            </w:pPr>
            <w:r w:rsidRPr="004D2F37">
              <w:rPr>
                <w:sz w:val="14"/>
                <w:szCs w:val="14"/>
                <w:lang w:val="en-US" w:eastAsia="en-US"/>
              </w:rPr>
              <w:t>09.02.12</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sz w:val="14"/>
                <w:szCs w:val="14"/>
                <w:lang w:val="en-US" w:eastAsia="en-US"/>
              </w:rPr>
            </w:pPr>
            <w:r w:rsidRPr="004D2F37">
              <w:rPr>
                <w:sz w:val="14"/>
                <w:szCs w:val="14"/>
                <w:lang w:val="en-US" w:eastAsia="en-US"/>
              </w:rPr>
              <w:t>11:43</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0:10:00</w:t>
            </w:r>
          </w:p>
        </w:tc>
        <w:tc>
          <w:tcPr>
            <w:tcW w:w="544"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1174" w:type="dxa"/>
            <w:gridSpan w:val="3"/>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0:10:00</w:t>
            </w:r>
          </w:p>
        </w:tc>
        <w:tc>
          <w:tcPr>
            <w:tcW w:w="1882" w:type="dxa"/>
            <w:tcBorders>
              <w:top w:val="nil"/>
              <w:left w:val="nil"/>
              <w:bottom w:val="single" w:sz="4" w:space="0" w:color="auto"/>
              <w:right w:val="single" w:sz="4" w:space="0" w:color="auto"/>
            </w:tcBorders>
            <w:shd w:val="clear" w:color="auto" w:fill="auto"/>
            <w:hideMark/>
          </w:tcPr>
          <w:p w:rsidR="004D2F37" w:rsidRPr="004D2F37" w:rsidRDefault="004D2F37" w:rsidP="004D2F37">
            <w:pPr>
              <w:rPr>
                <w:sz w:val="14"/>
                <w:szCs w:val="14"/>
                <w:lang w:val="en-US" w:eastAsia="en-US"/>
              </w:rPr>
            </w:pPr>
            <w:r w:rsidRPr="004D2F37">
              <w:rPr>
                <w:sz w:val="14"/>
                <w:szCs w:val="14"/>
                <w:lang w:val="en-US" w:eastAsia="en-US"/>
              </w:rPr>
              <w:t>TX. TRIPPED ON 86</w:t>
            </w:r>
          </w:p>
        </w:tc>
      </w:tr>
      <w:tr w:rsidR="004D2F37" w:rsidRPr="004D2F37" w:rsidTr="007A53AA">
        <w:trPr>
          <w:trHeight w:val="903"/>
        </w:trPr>
        <w:tc>
          <w:tcPr>
            <w:tcW w:w="450" w:type="dxa"/>
            <w:tcBorders>
              <w:top w:val="nil"/>
              <w:left w:val="single" w:sz="4" w:space="0" w:color="auto"/>
              <w:bottom w:val="single" w:sz="4" w:space="0" w:color="auto"/>
              <w:right w:val="single" w:sz="4" w:space="0" w:color="auto"/>
            </w:tcBorders>
            <w:shd w:val="clear" w:color="auto" w:fill="auto"/>
            <w:noWrap/>
            <w:hideMark/>
          </w:tcPr>
          <w:p w:rsidR="004D2F37" w:rsidRPr="004D2F37" w:rsidRDefault="00FA657C" w:rsidP="007A53AA">
            <w:pPr>
              <w:jc w:val="center"/>
              <w:rPr>
                <w:rFonts w:ascii="Calibri" w:hAnsi="Calibri"/>
                <w:color w:val="000000"/>
                <w:sz w:val="14"/>
                <w:szCs w:val="14"/>
                <w:lang w:val="en-US" w:eastAsia="en-US"/>
              </w:rPr>
            </w:pPr>
            <w:r>
              <w:rPr>
                <w:rFonts w:ascii="Calibri" w:hAnsi="Calibri"/>
                <w:color w:val="000000"/>
                <w:sz w:val="14"/>
                <w:szCs w:val="14"/>
                <w:lang w:val="en-US" w:eastAsia="en-US"/>
              </w:rPr>
              <w:t>14</w:t>
            </w:r>
          </w:p>
        </w:tc>
        <w:tc>
          <w:tcPr>
            <w:tcW w:w="720" w:type="dxa"/>
            <w:tcBorders>
              <w:top w:val="nil"/>
              <w:left w:val="nil"/>
              <w:bottom w:val="single" w:sz="4" w:space="0" w:color="auto"/>
              <w:right w:val="single" w:sz="4" w:space="0" w:color="auto"/>
            </w:tcBorders>
            <w:shd w:val="clear" w:color="auto" w:fill="auto"/>
            <w:hideMark/>
          </w:tcPr>
          <w:p w:rsidR="004D2F37" w:rsidRPr="004D2F37" w:rsidRDefault="004D2F37" w:rsidP="007A53AA">
            <w:pPr>
              <w:jc w:val="center"/>
              <w:rPr>
                <w:color w:val="000000"/>
                <w:sz w:val="14"/>
                <w:szCs w:val="14"/>
                <w:lang w:val="en-US" w:eastAsia="en-US"/>
              </w:rPr>
            </w:pPr>
            <w:r w:rsidRPr="004D2F37">
              <w:rPr>
                <w:color w:val="000000"/>
                <w:sz w:val="14"/>
                <w:szCs w:val="14"/>
                <w:lang w:val="en-US" w:eastAsia="en-US"/>
              </w:rPr>
              <w:t>04.03.12</w:t>
            </w:r>
          </w:p>
        </w:tc>
        <w:tc>
          <w:tcPr>
            <w:tcW w:w="630" w:type="dxa"/>
            <w:tcBorders>
              <w:top w:val="nil"/>
              <w:left w:val="nil"/>
              <w:bottom w:val="single" w:sz="4" w:space="0" w:color="auto"/>
              <w:right w:val="single" w:sz="4" w:space="0" w:color="auto"/>
            </w:tcBorders>
            <w:shd w:val="clear" w:color="auto" w:fill="auto"/>
            <w:hideMark/>
          </w:tcPr>
          <w:p w:rsidR="004D2F37" w:rsidRPr="004D2F37" w:rsidRDefault="004D2F37" w:rsidP="007A53AA">
            <w:pPr>
              <w:jc w:val="center"/>
              <w:rPr>
                <w:color w:val="000000"/>
                <w:sz w:val="14"/>
                <w:szCs w:val="14"/>
                <w:lang w:val="en-US" w:eastAsia="en-US"/>
              </w:rPr>
            </w:pPr>
            <w:r w:rsidRPr="004D2F37">
              <w:rPr>
                <w:color w:val="000000"/>
                <w:sz w:val="14"/>
                <w:szCs w:val="14"/>
                <w:lang w:val="en-US" w:eastAsia="en-US"/>
              </w:rPr>
              <w:t>23:11</w:t>
            </w:r>
          </w:p>
        </w:tc>
        <w:tc>
          <w:tcPr>
            <w:tcW w:w="990" w:type="dxa"/>
            <w:tcBorders>
              <w:top w:val="nil"/>
              <w:left w:val="nil"/>
              <w:bottom w:val="single" w:sz="4" w:space="0" w:color="auto"/>
              <w:right w:val="single" w:sz="4" w:space="0" w:color="auto"/>
            </w:tcBorders>
            <w:shd w:val="clear" w:color="auto" w:fill="auto"/>
            <w:hideMark/>
          </w:tcPr>
          <w:p w:rsidR="004D2F37" w:rsidRPr="004D2F37" w:rsidRDefault="004D2F37" w:rsidP="007A53AA">
            <w:pPr>
              <w:jc w:val="center"/>
              <w:rPr>
                <w:color w:val="000000"/>
                <w:sz w:val="14"/>
                <w:szCs w:val="14"/>
                <w:lang w:val="en-US" w:eastAsia="en-US"/>
              </w:rPr>
            </w:pPr>
            <w:r w:rsidRPr="004D2F37">
              <w:rPr>
                <w:color w:val="000000"/>
                <w:sz w:val="14"/>
                <w:szCs w:val="14"/>
                <w:lang w:val="en-US" w:eastAsia="en-US"/>
              </w:rPr>
              <w:t>04.03.11</w:t>
            </w:r>
          </w:p>
        </w:tc>
        <w:tc>
          <w:tcPr>
            <w:tcW w:w="63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color w:val="000000"/>
                <w:sz w:val="14"/>
                <w:szCs w:val="14"/>
                <w:lang w:val="en-US" w:eastAsia="en-US"/>
              </w:rPr>
            </w:pPr>
            <w:r w:rsidRPr="004D2F37">
              <w:rPr>
                <w:color w:val="000000"/>
                <w:sz w:val="14"/>
                <w:szCs w:val="14"/>
                <w:lang w:val="en-US" w:eastAsia="en-US"/>
              </w:rPr>
              <w:t>23:23</w:t>
            </w:r>
          </w:p>
        </w:tc>
        <w:tc>
          <w:tcPr>
            <w:tcW w:w="1440"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0:12</w:t>
            </w:r>
          </w:p>
        </w:tc>
        <w:tc>
          <w:tcPr>
            <w:tcW w:w="544" w:type="dxa"/>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 </w:t>
            </w:r>
          </w:p>
        </w:tc>
        <w:tc>
          <w:tcPr>
            <w:tcW w:w="1174" w:type="dxa"/>
            <w:gridSpan w:val="3"/>
            <w:tcBorders>
              <w:top w:val="nil"/>
              <w:left w:val="nil"/>
              <w:bottom w:val="single" w:sz="4" w:space="0" w:color="auto"/>
              <w:right w:val="single" w:sz="4" w:space="0" w:color="auto"/>
            </w:tcBorders>
            <w:shd w:val="clear" w:color="auto" w:fill="auto"/>
            <w:noWrap/>
            <w:hideMark/>
          </w:tcPr>
          <w:p w:rsidR="004D2F37" w:rsidRPr="004D2F37" w:rsidRDefault="004D2F37" w:rsidP="004D2F37">
            <w:pPr>
              <w:jc w:val="center"/>
              <w:rPr>
                <w:rFonts w:ascii="Arial" w:hAnsi="Arial" w:cs="Arial"/>
                <w:sz w:val="14"/>
                <w:szCs w:val="14"/>
                <w:lang w:val="en-US" w:eastAsia="en-US"/>
              </w:rPr>
            </w:pPr>
            <w:r w:rsidRPr="004D2F37">
              <w:rPr>
                <w:rFonts w:ascii="Arial" w:hAnsi="Arial" w:cs="Arial"/>
                <w:sz w:val="14"/>
                <w:szCs w:val="14"/>
                <w:lang w:val="en-US" w:eastAsia="en-US"/>
              </w:rPr>
              <w:t>0:12</w:t>
            </w:r>
          </w:p>
        </w:tc>
        <w:tc>
          <w:tcPr>
            <w:tcW w:w="1882" w:type="dxa"/>
            <w:tcBorders>
              <w:top w:val="nil"/>
              <w:left w:val="nil"/>
              <w:bottom w:val="single" w:sz="4" w:space="0" w:color="auto"/>
              <w:right w:val="single" w:sz="4" w:space="0" w:color="auto"/>
            </w:tcBorders>
            <w:shd w:val="clear" w:color="auto" w:fill="auto"/>
            <w:hideMark/>
          </w:tcPr>
          <w:p w:rsidR="004D2F37" w:rsidRPr="004D2F37" w:rsidRDefault="004D2F37" w:rsidP="004D2F37">
            <w:pPr>
              <w:rPr>
                <w:rFonts w:ascii="Arial" w:hAnsi="Arial" w:cs="Arial"/>
                <w:sz w:val="14"/>
                <w:szCs w:val="14"/>
                <w:lang w:val="en-US" w:eastAsia="en-US"/>
              </w:rPr>
            </w:pPr>
            <w:r w:rsidRPr="004D2F37">
              <w:rPr>
                <w:rFonts w:ascii="Arial" w:hAnsi="Arial" w:cs="Arial"/>
                <w:sz w:val="14"/>
                <w:szCs w:val="14"/>
                <w:lang w:val="en-US" w:eastAsia="en-US"/>
              </w:rPr>
              <w:t>TX. TRIPPED ON OLTC, OIL TEMP HIGH, WINDING TEMP HIGH. GT ISLANDED AND SURVIVED. 66KV AKHAR DHAM CKT TRIPPED ON O/C WHICH CABLE WAS FAULTY</w:t>
            </w:r>
          </w:p>
        </w:tc>
      </w:tr>
    </w:tbl>
    <w:p w:rsidR="004D2F37" w:rsidRDefault="004D2F37" w:rsidP="00B145DB">
      <w:pPr>
        <w:ind w:firstLine="720"/>
        <w:jc w:val="both"/>
        <w:rPr>
          <w:color w:val="000000" w:themeColor="text1"/>
        </w:rPr>
      </w:pPr>
    </w:p>
    <w:p w:rsidR="00601310" w:rsidRDefault="00601310" w:rsidP="00B145DB">
      <w:pPr>
        <w:ind w:left="720"/>
        <w:jc w:val="both"/>
        <w:rPr>
          <w:color w:val="000000" w:themeColor="text1"/>
        </w:rPr>
      </w:pPr>
      <w:r>
        <w:rPr>
          <w:color w:val="000000" w:themeColor="text1"/>
        </w:rPr>
        <w:t>The tripping of both transformers resulting the islanding of GT Station from the Grid and many time causing the tripping of all running GTs and thereby affecting the VVIP load and DMRC network. The recent one occurred on 04.04.2012 and 09.37hrs.  A cable fault of 66kV School Lane Ckt-I of NDMC resulted the tripping of both transformers causing the loss of 200MW generation at GT and inter tripping of NDMC area and DMRC networks.</w:t>
      </w:r>
    </w:p>
    <w:p w:rsidR="00601310" w:rsidRDefault="00601310" w:rsidP="00B145DB">
      <w:pPr>
        <w:ind w:firstLine="720"/>
        <w:jc w:val="both"/>
        <w:rPr>
          <w:color w:val="000000" w:themeColor="text1"/>
        </w:rPr>
      </w:pPr>
    </w:p>
    <w:p w:rsidR="00601310" w:rsidRDefault="00601310" w:rsidP="00B145DB">
      <w:pPr>
        <w:ind w:left="720"/>
        <w:jc w:val="both"/>
        <w:rPr>
          <w:color w:val="000000" w:themeColor="text1"/>
        </w:rPr>
      </w:pPr>
      <w:r>
        <w:rPr>
          <w:color w:val="000000" w:themeColor="text1"/>
        </w:rPr>
        <w:t>The trippings were analysed in an emergently convened Protection Sub-Committee meeting held on 04.04.2012</w:t>
      </w:r>
      <w:r w:rsidR="004D2F37">
        <w:rPr>
          <w:color w:val="000000" w:themeColor="text1"/>
        </w:rPr>
        <w:t xml:space="preserve">.  </w:t>
      </w:r>
      <w:r>
        <w:rPr>
          <w:color w:val="000000" w:themeColor="text1"/>
        </w:rPr>
        <w:t xml:space="preserve">The cause of the trippings were </w:t>
      </w:r>
      <w:r w:rsidR="00551B39">
        <w:rPr>
          <w:color w:val="000000" w:themeColor="text1"/>
        </w:rPr>
        <w:t xml:space="preserve">attributed </w:t>
      </w:r>
      <w:r>
        <w:rPr>
          <w:color w:val="000000" w:themeColor="text1"/>
        </w:rPr>
        <w:t xml:space="preserve">to </w:t>
      </w:r>
      <w:r w:rsidR="00FA657C">
        <w:rPr>
          <w:color w:val="000000" w:themeColor="text1"/>
        </w:rPr>
        <w:t xml:space="preserve">the </w:t>
      </w:r>
      <w:r>
        <w:rPr>
          <w:color w:val="000000" w:themeColor="text1"/>
        </w:rPr>
        <w:t xml:space="preserve">problem in control Cable network and Earthing at GT and remote ends </w:t>
      </w:r>
      <w:r w:rsidR="004D2F37">
        <w:rPr>
          <w:color w:val="000000" w:themeColor="text1"/>
        </w:rPr>
        <w:t xml:space="preserve">stations like </w:t>
      </w:r>
      <w:r>
        <w:rPr>
          <w:color w:val="000000" w:themeColor="text1"/>
        </w:rPr>
        <w:t>School Lane S/Stn of NDMC</w:t>
      </w:r>
      <w:r w:rsidR="00551B39">
        <w:rPr>
          <w:color w:val="000000" w:themeColor="text1"/>
        </w:rPr>
        <w:t>.</w:t>
      </w:r>
    </w:p>
    <w:p w:rsidR="00B10FEF" w:rsidRDefault="00B10FEF" w:rsidP="00B145DB">
      <w:pPr>
        <w:ind w:left="720"/>
        <w:jc w:val="both"/>
        <w:rPr>
          <w:color w:val="000000" w:themeColor="text1"/>
        </w:rPr>
      </w:pPr>
    </w:p>
    <w:p w:rsidR="00B10FEF" w:rsidRDefault="00B10FEF" w:rsidP="00B145DB">
      <w:pPr>
        <w:ind w:left="720"/>
        <w:jc w:val="both"/>
        <w:rPr>
          <w:color w:val="000000" w:themeColor="text1"/>
        </w:rPr>
      </w:pPr>
      <w:r>
        <w:rPr>
          <w:color w:val="000000" w:themeColor="text1"/>
        </w:rPr>
        <w:t>It was also observed that though the transformers are installed at Pragati</w:t>
      </w:r>
      <w:r w:rsidR="00551B39">
        <w:rPr>
          <w:color w:val="000000" w:themeColor="text1"/>
        </w:rPr>
        <w:t xml:space="preserve"> </w:t>
      </w:r>
      <w:r>
        <w:rPr>
          <w:color w:val="000000" w:themeColor="text1"/>
        </w:rPr>
        <w:t>Station (IP Ext), the control system is provided at GT Station about one kilometre away from the transformers.</w:t>
      </w:r>
      <w:r w:rsidR="00551B39">
        <w:rPr>
          <w:color w:val="000000" w:themeColor="text1"/>
        </w:rPr>
        <w:t xml:space="preserve">  The control cable</w:t>
      </w:r>
      <w:r w:rsidR="00151A4A">
        <w:rPr>
          <w:color w:val="000000" w:themeColor="text1"/>
        </w:rPr>
        <w:t>s</w:t>
      </w:r>
      <w:r w:rsidR="00551B39">
        <w:rPr>
          <w:color w:val="000000" w:themeColor="text1"/>
        </w:rPr>
        <w:t xml:space="preserve"> even pass under the Railway Tracks.  </w:t>
      </w:r>
    </w:p>
    <w:p w:rsidR="00B10FEF" w:rsidRDefault="00B10FEF" w:rsidP="00B145DB">
      <w:pPr>
        <w:ind w:left="720"/>
        <w:rPr>
          <w:color w:val="000000" w:themeColor="text1"/>
        </w:rPr>
      </w:pPr>
    </w:p>
    <w:p w:rsidR="00B10FEF" w:rsidRDefault="00B10FEF" w:rsidP="00B145DB">
      <w:pPr>
        <w:ind w:left="720"/>
        <w:jc w:val="both"/>
        <w:rPr>
          <w:color w:val="000000" w:themeColor="text1"/>
        </w:rPr>
      </w:pPr>
      <w:r>
        <w:rPr>
          <w:color w:val="000000" w:themeColor="text1"/>
        </w:rPr>
        <w:t>The Protection Sub-Committee observed that action should be taken immediately to prov</w:t>
      </w:r>
      <w:r w:rsidR="00DF46C5">
        <w:rPr>
          <w:color w:val="000000" w:themeColor="text1"/>
        </w:rPr>
        <w:t>i</w:t>
      </w:r>
      <w:r>
        <w:rPr>
          <w:color w:val="000000" w:themeColor="text1"/>
        </w:rPr>
        <w:t xml:space="preserve">de control </w:t>
      </w:r>
      <w:r w:rsidR="00551B39">
        <w:rPr>
          <w:color w:val="000000" w:themeColor="text1"/>
        </w:rPr>
        <w:t>system near to the transformers to avoid such types of indiscriminate trippings due to control cable problems.</w:t>
      </w:r>
    </w:p>
    <w:p w:rsidR="00B10FEF" w:rsidRDefault="00B10FEF" w:rsidP="00B145DB">
      <w:pPr>
        <w:ind w:left="720"/>
        <w:jc w:val="both"/>
        <w:rPr>
          <w:color w:val="000000" w:themeColor="text1"/>
        </w:rPr>
      </w:pPr>
    </w:p>
    <w:p w:rsidR="00B10FEF" w:rsidRDefault="00B10FEF" w:rsidP="00B145DB">
      <w:pPr>
        <w:ind w:left="720"/>
        <w:jc w:val="both"/>
        <w:rPr>
          <w:color w:val="000000" w:themeColor="text1"/>
        </w:rPr>
      </w:pPr>
      <w:r>
        <w:rPr>
          <w:color w:val="000000" w:themeColor="text1"/>
        </w:rPr>
        <w:lastRenderedPageBreak/>
        <w:t xml:space="preserve">Some members of the Protection Sub-Committee were of the view that the Pragati S/Stn of DTL is the main link sub-station of about 600MW </w:t>
      </w:r>
      <w:r w:rsidR="00151A4A">
        <w:rPr>
          <w:color w:val="000000" w:themeColor="text1"/>
        </w:rPr>
        <w:t xml:space="preserve">generation </w:t>
      </w:r>
      <w:r>
        <w:rPr>
          <w:color w:val="000000" w:themeColor="text1"/>
        </w:rPr>
        <w:t xml:space="preserve">(270MW GT Station and 330MW Pragati Station) with Grid, the Pragati Station is the ex-bus sub-station of IPGCL / PPCL and hence should be maintained by the agency dealing the generating activities, for proper coordination </w:t>
      </w:r>
      <w:r w:rsidR="00551B39">
        <w:rPr>
          <w:color w:val="000000" w:themeColor="text1"/>
        </w:rPr>
        <w:t xml:space="preserve">of </w:t>
      </w:r>
      <w:r>
        <w:rPr>
          <w:color w:val="000000" w:themeColor="text1"/>
        </w:rPr>
        <w:t>maintenance activities to ensure very essential 600MW generation at load cent</w:t>
      </w:r>
      <w:r w:rsidR="00DF46C5">
        <w:rPr>
          <w:color w:val="000000" w:themeColor="text1"/>
        </w:rPr>
        <w:t>re</w:t>
      </w:r>
      <w:r>
        <w:rPr>
          <w:color w:val="000000" w:themeColor="text1"/>
        </w:rPr>
        <w:t xml:space="preserve"> having repercussion of </w:t>
      </w:r>
      <w:r w:rsidR="00551B39">
        <w:rPr>
          <w:color w:val="000000" w:themeColor="text1"/>
        </w:rPr>
        <w:t xml:space="preserve">electricity supply of </w:t>
      </w:r>
      <w:r>
        <w:rPr>
          <w:color w:val="000000" w:themeColor="text1"/>
        </w:rPr>
        <w:t>VVIP and es</w:t>
      </w:r>
      <w:r w:rsidR="00551B39">
        <w:rPr>
          <w:color w:val="000000" w:themeColor="text1"/>
        </w:rPr>
        <w:t>sential services.</w:t>
      </w:r>
    </w:p>
    <w:p w:rsidR="00B10FEF" w:rsidRDefault="00B10FEF" w:rsidP="00B145DB">
      <w:pPr>
        <w:ind w:left="720"/>
        <w:rPr>
          <w:color w:val="000000" w:themeColor="text1"/>
        </w:rPr>
      </w:pPr>
    </w:p>
    <w:p w:rsidR="00B10FEF" w:rsidRPr="004D2F37" w:rsidRDefault="00B10FEF" w:rsidP="00B145DB">
      <w:pPr>
        <w:ind w:left="720"/>
        <w:rPr>
          <w:b/>
          <w:color w:val="000000" w:themeColor="text1"/>
        </w:rPr>
      </w:pPr>
      <w:r w:rsidRPr="004D2F37">
        <w:rPr>
          <w:b/>
          <w:color w:val="000000" w:themeColor="text1"/>
        </w:rPr>
        <w:t>GCC may discuss.</w:t>
      </w:r>
    </w:p>
    <w:p w:rsidR="00601310" w:rsidRPr="00601310" w:rsidRDefault="00601310" w:rsidP="00B145DB">
      <w:pPr>
        <w:ind w:firstLine="720"/>
        <w:rPr>
          <w:color w:val="000000" w:themeColor="text1"/>
        </w:rPr>
      </w:pPr>
    </w:p>
    <w:p w:rsidR="00B10FEF" w:rsidRPr="001D051C" w:rsidRDefault="00B10FEF" w:rsidP="00B145DB">
      <w:pPr>
        <w:rPr>
          <w:b/>
          <w:color w:val="000000" w:themeColor="text1"/>
        </w:rPr>
      </w:pPr>
      <w:r w:rsidRPr="001D051C">
        <w:rPr>
          <w:b/>
          <w:color w:val="000000" w:themeColor="text1"/>
        </w:rPr>
        <w:t>12</w:t>
      </w:r>
      <w:r w:rsidRPr="001D051C">
        <w:rPr>
          <w:b/>
          <w:color w:val="000000" w:themeColor="text1"/>
        </w:rPr>
        <w:tab/>
        <w:t>STRATEGY TO MEET THE IMPLICATIONS OF CLOSING RPH STATION</w:t>
      </w:r>
    </w:p>
    <w:p w:rsidR="001D051C" w:rsidRDefault="001D051C" w:rsidP="00B145DB">
      <w:pPr>
        <w:ind w:left="720"/>
        <w:rPr>
          <w:color w:val="000000" w:themeColor="text1"/>
        </w:rPr>
      </w:pPr>
    </w:p>
    <w:p w:rsidR="00AE08D8" w:rsidRPr="00406E8E" w:rsidRDefault="00B10FEF" w:rsidP="00B145DB">
      <w:pPr>
        <w:ind w:left="720"/>
        <w:jc w:val="both"/>
        <w:rPr>
          <w:color w:val="000000" w:themeColor="text1"/>
        </w:rPr>
      </w:pPr>
      <w:r w:rsidRPr="00406E8E">
        <w:rPr>
          <w:color w:val="000000" w:themeColor="text1"/>
        </w:rPr>
        <w:t>Due to the environmental stipulation, the State Government has decided to close down coal based generation at RPH.  The closure of the station is deferred till 31.03.2013.</w:t>
      </w:r>
    </w:p>
    <w:p w:rsidR="00B10FEF" w:rsidRDefault="00B10FEF" w:rsidP="00B145DB">
      <w:pPr>
        <w:ind w:firstLine="720"/>
        <w:jc w:val="both"/>
        <w:rPr>
          <w:color w:val="000000" w:themeColor="text1"/>
        </w:rPr>
      </w:pPr>
    </w:p>
    <w:p w:rsidR="00B10FEF" w:rsidRPr="00406E8E" w:rsidRDefault="00B10FEF" w:rsidP="00B145DB">
      <w:pPr>
        <w:ind w:left="720"/>
        <w:jc w:val="both"/>
        <w:rPr>
          <w:color w:val="000000" w:themeColor="text1"/>
        </w:rPr>
      </w:pPr>
      <w:r w:rsidRPr="00406E8E">
        <w:rPr>
          <w:color w:val="000000" w:themeColor="text1"/>
        </w:rPr>
        <w:t xml:space="preserve">Delhi OCC has been discussing the issue for </w:t>
      </w:r>
      <w:r w:rsidR="00406E8E" w:rsidRPr="00406E8E">
        <w:rPr>
          <w:color w:val="000000" w:themeColor="text1"/>
        </w:rPr>
        <w:t>quite some time.  The Delhi OCC</w:t>
      </w:r>
      <w:r w:rsidR="00551B39">
        <w:rPr>
          <w:color w:val="000000" w:themeColor="text1"/>
        </w:rPr>
        <w:t xml:space="preserve"> in its meeting held on 25.01.20</w:t>
      </w:r>
      <w:r w:rsidR="00151A4A">
        <w:rPr>
          <w:color w:val="000000" w:themeColor="text1"/>
        </w:rPr>
        <w:t>12</w:t>
      </w:r>
      <w:r w:rsidR="00551B39">
        <w:rPr>
          <w:color w:val="000000" w:themeColor="text1"/>
        </w:rPr>
        <w:t xml:space="preserve"> and 29.03.20</w:t>
      </w:r>
      <w:r w:rsidR="00151A4A">
        <w:rPr>
          <w:color w:val="000000" w:themeColor="text1"/>
        </w:rPr>
        <w:t>12</w:t>
      </w:r>
      <w:r w:rsidR="00551B39">
        <w:rPr>
          <w:color w:val="000000" w:themeColor="text1"/>
        </w:rPr>
        <w:t xml:space="preserve"> has suggested </w:t>
      </w:r>
      <w:r w:rsidR="00406E8E" w:rsidRPr="00406E8E">
        <w:rPr>
          <w:color w:val="000000" w:themeColor="text1"/>
        </w:rPr>
        <w:t xml:space="preserve">the following measures </w:t>
      </w:r>
      <w:r w:rsidR="00551B39">
        <w:rPr>
          <w:color w:val="000000" w:themeColor="text1"/>
        </w:rPr>
        <w:t>to take care of closure of RPH Power Plant.</w:t>
      </w:r>
    </w:p>
    <w:p w:rsidR="00A8539C" w:rsidRDefault="00A8539C" w:rsidP="00A8539C">
      <w:pPr>
        <w:ind w:left="567" w:firstLine="3"/>
        <w:jc w:val="both"/>
        <w:rPr>
          <w:sz w:val="22"/>
          <w:szCs w:val="22"/>
          <w:lang w:val="de-D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140"/>
      </w:tblGrid>
      <w:tr w:rsidR="00A8539C" w:rsidRPr="005C7794" w:rsidTr="00151A4A">
        <w:tc>
          <w:tcPr>
            <w:tcW w:w="4680" w:type="dxa"/>
          </w:tcPr>
          <w:p w:rsidR="00A8539C" w:rsidRPr="006A53C3" w:rsidRDefault="00A8539C" w:rsidP="00FA657C">
            <w:pPr>
              <w:jc w:val="center"/>
              <w:rPr>
                <w:b/>
                <w:sz w:val="22"/>
                <w:szCs w:val="22"/>
                <w:lang w:val="de-DE"/>
              </w:rPr>
            </w:pPr>
            <w:r w:rsidRPr="006A53C3">
              <w:rPr>
                <w:b/>
                <w:sz w:val="22"/>
                <w:szCs w:val="22"/>
                <w:lang w:val="de-DE"/>
              </w:rPr>
              <w:t>Recomendation</w:t>
            </w:r>
          </w:p>
        </w:tc>
        <w:tc>
          <w:tcPr>
            <w:tcW w:w="4140" w:type="dxa"/>
          </w:tcPr>
          <w:p w:rsidR="00A8539C" w:rsidRPr="006A53C3" w:rsidRDefault="00A8539C" w:rsidP="00FA657C">
            <w:pPr>
              <w:jc w:val="center"/>
              <w:rPr>
                <w:b/>
                <w:sz w:val="22"/>
                <w:szCs w:val="22"/>
                <w:lang w:val="de-DE"/>
              </w:rPr>
            </w:pPr>
            <w:r w:rsidRPr="006A53C3">
              <w:rPr>
                <w:b/>
                <w:sz w:val="22"/>
                <w:szCs w:val="22"/>
                <w:lang w:val="de-DE"/>
              </w:rPr>
              <w:t>Status</w:t>
            </w:r>
          </w:p>
        </w:tc>
      </w:tr>
      <w:tr w:rsidR="00A8539C" w:rsidRPr="005C7794" w:rsidTr="00151A4A">
        <w:tc>
          <w:tcPr>
            <w:tcW w:w="4680" w:type="dxa"/>
          </w:tcPr>
          <w:p w:rsidR="00A8539C" w:rsidRDefault="00A8539C" w:rsidP="007B0EE5">
            <w:pPr>
              <w:numPr>
                <w:ilvl w:val="0"/>
                <w:numId w:val="4"/>
              </w:numPr>
              <w:jc w:val="both"/>
              <w:rPr>
                <w:sz w:val="22"/>
                <w:szCs w:val="22"/>
                <w:lang w:val="de-DE"/>
              </w:rPr>
            </w:pPr>
            <w:r w:rsidRPr="005C7794">
              <w:rPr>
                <w:sz w:val="22"/>
                <w:szCs w:val="22"/>
                <w:lang w:val="de-DE"/>
              </w:rPr>
              <w:t>DTL to consider the enhancement of transmission capacity than going for LILO of 220kV IP Extn (Pragati) – Sarita Vihar Ckt at 400kV Maharanibagh S/stn as the  scheme has not been approved by CEA.</w:t>
            </w:r>
          </w:p>
          <w:p w:rsidR="00A8539C" w:rsidRDefault="00A8539C" w:rsidP="00FA657C">
            <w:pPr>
              <w:ind w:left="720"/>
              <w:jc w:val="both"/>
              <w:rPr>
                <w:sz w:val="22"/>
                <w:szCs w:val="22"/>
                <w:lang w:val="de-DE"/>
              </w:rPr>
            </w:pPr>
          </w:p>
          <w:p w:rsidR="00A8539C" w:rsidRDefault="00A8539C" w:rsidP="007B0EE5">
            <w:pPr>
              <w:numPr>
                <w:ilvl w:val="0"/>
                <w:numId w:val="5"/>
              </w:numPr>
              <w:ind w:left="720" w:hanging="360"/>
              <w:jc w:val="both"/>
              <w:rPr>
                <w:sz w:val="22"/>
                <w:szCs w:val="22"/>
                <w:lang w:val="de-DE"/>
              </w:rPr>
            </w:pPr>
            <w:r>
              <w:rPr>
                <w:sz w:val="22"/>
                <w:szCs w:val="22"/>
                <w:lang w:val="de-DE"/>
              </w:rPr>
              <w:t>In the 1st phase the Transmission Line capacity should be enhanced in the section between 220Kv Wazirabad-Geeta Colony- Patparganj-IP-IP Extension (Pragti). This work must be completed before the on set of Summer of 2013.</w:t>
            </w:r>
          </w:p>
          <w:p w:rsidR="00A8539C" w:rsidRDefault="00A8539C" w:rsidP="00FA657C">
            <w:pPr>
              <w:ind w:left="720"/>
              <w:jc w:val="both"/>
              <w:rPr>
                <w:sz w:val="22"/>
                <w:szCs w:val="22"/>
                <w:lang w:val="de-DE"/>
              </w:rPr>
            </w:pPr>
          </w:p>
          <w:p w:rsidR="00A8539C" w:rsidRPr="005C7794" w:rsidRDefault="00A8539C" w:rsidP="007B0EE5">
            <w:pPr>
              <w:numPr>
                <w:ilvl w:val="0"/>
                <w:numId w:val="5"/>
              </w:numPr>
              <w:ind w:left="720" w:hanging="450"/>
              <w:jc w:val="both"/>
              <w:rPr>
                <w:sz w:val="22"/>
                <w:szCs w:val="22"/>
                <w:lang w:val="de-DE"/>
              </w:rPr>
            </w:pPr>
            <w:r>
              <w:rPr>
                <w:sz w:val="22"/>
                <w:szCs w:val="22"/>
                <w:lang w:val="de-DE"/>
              </w:rPr>
              <w:t>In the 2nd phase the augmentation between 220kV Wazirabad-Mandola (four no of ckt.) and BTPS- Saritavihar (two no of ckt.) should be done.</w:t>
            </w:r>
          </w:p>
          <w:p w:rsidR="00A8539C" w:rsidRPr="005C7794" w:rsidRDefault="00A8539C" w:rsidP="00FA657C">
            <w:pPr>
              <w:jc w:val="both"/>
              <w:rPr>
                <w:sz w:val="22"/>
                <w:szCs w:val="22"/>
                <w:lang w:val="de-DE"/>
              </w:rPr>
            </w:pPr>
          </w:p>
        </w:tc>
        <w:tc>
          <w:tcPr>
            <w:tcW w:w="4140" w:type="dxa"/>
          </w:tcPr>
          <w:p w:rsidR="00A8539C" w:rsidRPr="005C7794" w:rsidRDefault="00A8539C" w:rsidP="00FA657C">
            <w:pPr>
              <w:jc w:val="both"/>
              <w:rPr>
                <w:sz w:val="22"/>
                <w:szCs w:val="22"/>
                <w:lang w:val="de-DE"/>
              </w:rPr>
            </w:pPr>
            <w:r w:rsidRPr="005C7794">
              <w:rPr>
                <w:sz w:val="22"/>
                <w:szCs w:val="22"/>
                <w:lang w:val="de-DE"/>
              </w:rPr>
              <w:t>Pl</w:t>
            </w:r>
            <w:r>
              <w:rPr>
                <w:sz w:val="22"/>
                <w:szCs w:val="22"/>
                <w:lang w:val="de-DE"/>
              </w:rPr>
              <w:t>anning</w:t>
            </w:r>
            <w:r w:rsidRPr="005C7794">
              <w:rPr>
                <w:sz w:val="22"/>
                <w:szCs w:val="22"/>
                <w:lang w:val="de-DE"/>
              </w:rPr>
              <w:t xml:space="preserve"> Deptt. of DTL to confirm</w:t>
            </w:r>
            <w:r>
              <w:rPr>
                <w:sz w:val="22"/>
                <w:szCs w:val="22"/>
                <w:lang w:val="de-DE"/>
              </w:rPr>
              <w:t xml:space="preserve"> the details of Scheme to take care of Generation loss at RPH being the Load Center Station</w:t>
            </w:r>
            <w:r w:rsidRPr="005C7794">
              <w:rPr>
                <w:sz w:val="22"/>
                <w:szCs w:val="22"/>
                <w:lang w:val="de-DE"/>
              </w:rPr>
              <w:t>.</w:t>
            </w:r>
          </w:p>
        </w:tc>
      </w:tr>
      <w:tr w:rsidR="00A8539C" w:rsidRPr="005C7794" w:rsidTr="00151A4A">
        <w:tc>
          <w:tcPr>
            <w:tcW w:w="4680" w:type="dxa"/>
          </w:tcPr>
          <w:p w:rsidR="00A8539C" w:rsidRPr="005C7794" w:rsidRDefault="00A8539C" w:rsidP="007B0EE5">
            <w:pPr>
              <w:numPr>
                <w:ilvl w:val="0"/>
                <w:numId w:val="4"/>
              </w:numPr>
              <w:jc w:val="both"/>
              <w:rPr>
                <w:sz w:val="22"/>
                <w:szCs w:val="22"/>
                <w:lang w:val="de-DE"/>
              </w:rPr>
            </w:pPr>
            <w:r w:rsidRPr="005C7794">
              <w:rPr>
                <w:sz w:val="22"/>
                <w:szCs w:val="22"/>
                <w:lang w:val="de-DE"/>
              </w:rPr>
              <w:t xml:space="preserve">DTL to install one additional 220/66kV 100MVA </w:t>
            </w:r>
            <w:r>
              <w:rPr>
                <w:sz w:val="22"/>
                <w:szCs w:val="22"/>
                <w:lang w:val="de-DE"/>
              </w:rPr>
              <w:t xml:space="preserve"> </w:t>
            </w:r>
            <w:r w:rsidRPr="005C7794">
              <w:rPr>
                <w:sz w:val="22"/>
                <w:szCs w:val="22"/>
                <w:lang w:val="de-DE"/>
              </w:rPr>
              <w:t xml:space="preserve">Tx or enhance the present 2X100MVA capacity to 2x160MVA capacity at Gazipur to ensure more evacuation of power to take care of loss of generation at RPH in the event of its closure. </w:t>
            </w:r>
          </w:p>
          <w:p w:rsidR="00A8539C" w:rsidRPr="005C7794" w:rsidRDefault="00A8539C" w:rsidP="00FA657C">
            <w:pPr>
              <w:ind w:left="567"/>
              <w:jc w:val="both"/>
              <w:rPr>
                <w:sz w:val="22"/>
                <w:szCs w:val="22"/>
                <w:lang w:val="de-DE"/>
              </w:rPr>
            </w:pPr>
          </w:p>
        </w:tc>
        <w:tc>
          <w:tcPr>
            <w:tcW w:w="4140" w:type="dxa"/>
          </w:tcPr>
          <w:p w:rsidR="00A8539C" w:rsidRDefault="00A8539C" w:rsidP="00FA657C">
            <w:pPr>
              <w:jc w:val="both"/>
              <w:rPr>
                <w:sz w:val="22"/>
                <w:szCs w:val="22"/>
                <w:lang w:val="de-DE"/>
              </w:rPr>
            </w:pPr>
            <w:r>
              <w:rPr>
                <w:sz w:val="22"/>
                <w:szCs w:val="22"/>
                <w:lang w:val="de-DE"/>
              </w:rPr>
              <w:t>PR to be sent by Project Deptt. to Store D</w:t>
            </w:r>
            <w:r w:rsidRPr="005C7794">
              <w:rPr>
                <w:sz w:val="22"/>
                <w:szCs w:val="22"/>
                <w:lang w:val="de-DE"/>
              </w:rPr>
              <w:t>eptt. of DTL. Excpected by Dec.1</w:t>
            </w:r>
            <w:r>
              <w:rPr>
                <w:sz w:val="22"/>
                <w:szCs w:val="22"/>
                <w:lang w:val="de-DE"/>
              </w:rPr>
              <w:t>2.</w:t>
            </w:r>
          </w:p>
          <w:p w:rsidR="00A8539C" w:rsidRDefault="00A8539C" w:rsidP="00FA657C">
            <w:pPr>
              <w:jc w:val="both"/>
              <w:rPr>
                <w:sz w:val="22"/>
                <w:szCs w:val="22"/>
                <w:lang w:val="de-DE"/>
              </w:rPr>
            </w:pPr>
          </w:p>
          <w:p w:rsidR="00A8539C" w:rsidRDefault="00A8539C" w:rsidP="00FA657C">
            <w:pPr>
              <w:jc w:val="both"/>
              <w:rPr>
                <w:sz w:val="22"/>
                <w:szCs w:val="22"/>
                <w:lang w:val="de-DE"/>
              </w:rPr>
            </w:pPr>
          </w:p>
          <w:p w:rsidR="00A8539C" w:rsidRDefault="00A8539C" w:rsidP="00FA657C">
            <w:pPr>
              <w:jc w:val="both"/>
              <w:rPr>
                <w:sz w:val="22"/>
                <w:szCs w:val="22"/>
                <w:lang w:val="de-DE"/>
              </w:rPr>
            </w:pPr>
          </w:p>
          <w:p w:rsidR="00A8539C" w:rsidRPr="005C7794" w:rsidRDefault="00A8539C" w:rsidP="00FA657C">
            <w:pPr>
              <w:jc w:val="both"/>
              <w:rPr>
                <w:sz w:val="22"/>
                <w:szCs w:val="22"/>
                <w:lang w:val="de-DE"/>
              </w:rPr>
            </w:pPr>
          </w:p>
        </w:tc>
      </w:tr>
      <w:tr w:rsidR="00A8539C" w:rsidRPr="005C7794" w:rsidTr="00151A4A">
        <w:tc>
          <w:tcPr>
            <w:tcW w:w="4680" w:type="dxa"/>
          </w:tcPr>
          <w:p w:rsidR="00A8539C" w:rsidRPr="005C7794" w:rsidRDefault="00A8539C" w:rsidP="007B0EE5">
            <w:pPr>
              <w:numPr>
                <w:ilvl w:val="0"/>
                <w:numId w:val="4"/>
              </w:numPr>
              <w:jc w:val="both"/>
              <w:rPr>
                <w:sz w:val="22"/>
                <w:szCs w:val="22"/>
              </w:rPr>
            </w:pPr>
            <w:r>
              <w:rPr>
                <w:sz w:val="22"/>
                <w:szCs w:val="22"/>
              </w:rPr>
              <w:t>Early completion of 220kV Maharani Bagh- Gazipur ckt. by Construction Deptt. Of DTL.</w:t>
            </w:r>
          </w:p>
        </w:tc>
        <w:tc>
          <w:tcPr>
            <w:tcW w:w="4140" w:type="dxa"/>
          </w:tcPr>
          <w:p w:rsidR="00A8539C" w:rsidRPr="005C7794" w:rsidRDefault="00A8539C" w:rsidP="00FA657C">
            <w:pPr>
              <w:jc w:val="both"/>
              <w:rPr>
                <w:sz w:val="22"/>
                <w:szCs w:val="22"/>
                <w:lang w:val="de-DE"/>
              </w:rPr>
            </w:pPr>
            <w:r>
              <w:rPr>
                <w:sz w:val="22"/>
                <w:szCs w:val="22"/>
              </w:rPr>
              <w:t>Construction Deptt. Of DTL to confirm the status to OCC and work should be carried out as quickly as possible for stability of supply to East Delhi.</w:t>
            </w:r>
          </w:p>
        </w:tc>
      </w:tr>
      <w:tr w:rsidR="00A8539C" w:rsidRPr="005C7794" w:rsidTr="00151A4A">
        <w:tc>
          <w:tcPr>
            <w:tcW w:w="4680" w:type="dxa"/>
          </w:tcPr>
          <w:p w:rsidR="00A8539C" w:rsidRPr="00A8539C" w:rsidRDefault="00A8539C" w:rsidP="007B0EE5">
            <w:pPr>
              <w:numPr>
                <w:ilvl w:val="0"/>
                <w:numId w:val="4"/>
              </w:numPr>
              <w:jc w:val="both"/>
              <w:rPr>
                <w:sz w:val="22"/>
                <w:szCs w:val="22"/>
              </w:rPr>
            </w:pPr>
            <w:r w:rsidRPr="005C7794">
              <w:rPr>
                <w:sz w:val="22"/>
                <w:szCs w:val="22"/>
              </w:rPr>
              <w:t xml:space="preserve">SLDC to take up with the State </w:t>
            </w:r>
            <w:r w:rsidRPr="005C7794">
              <w:rPr>
                <w:sz w:val="22"/>
                <w:szCs w:val="22"/>
              </w:rPr>
              <w:lastRenderedPageBreak/>
              <w:t>Government for deferring the closing of the RPH till 31.03.2013 so that DTL can enhance the transmission capacity to take care of the generation loss of RPH by the time, otherwise continuous load shedding would be inevitable in Central and East Delhi areas during summer months.</w:t>
            </w:r>
          </w:p>
        </w:tc>
        <w:tc>
          <w:tcPr>
            <w:tcW w:w="4140" w:type="dxa"/>
          </w:tcPr>
          <w:p w:rsidR="00A8539C" w:rsidRDefault="00A8539C" w:rsidP="00FA657C">
            <w:pPr>
              <w:jc w:val="both"/>
              <w:rPr>
                <w:sz w:val="22"/>
                <w:szCs w:val="22"/>
                <w:lang w:val="de-DE"/>
              </w:rPr>
            </w:pPr>
            <w:r>
              <w:rPr>
                <w:sz w:val="22"/>
                <w:szCs w:val="22"/>
                <w:lang w:val="de-DE"/>
              </w:rPr>
              <w:lastRenderedPageBreak/>
              <w:t xml:space="preserve">It is understood that IPGCL has already </w:t>
            </w:r>
            <w:r>
              <w:rPr>
                <w:sz w:val="22"/>
                <w:szCs w:val="22"/>
                <w:lang w:val="de-DE"/>
              </w:rPr>
              <w:lastRenderedPageBreak/>
              <w:t xml:space="preserve">initiated the step to continue the operation of Rajghat Power House till 31.03.2013.  </w:t>
            </w:r>
          </w:p>
          <w:p w:rsidR="00A8539C" w:rsidRDefault="00A8539C" w:rsidP="00FA657C">
            <w:pPr>
              <w:jc w:val="both"/>
              <w:rPr>
                <w:sz w:val="22"/>
                <w:szCs w:val="22"/>
                <w:lang w:val="de-DE"/>
              </w:rPr>
            </w:pPr>
          </w:p>
          <w:p w:rsidR="00A8539C" w:rsidRDefault="00A8539C" w:rsidP="00FA657C">
            <w:pPr>
              <w:jc w:val="both"/>
              <w:rPr>
                <w:sz w:val="22"/>
                <w:szCs w:val="22"/>
                <w:lang w:val="de-DE"/>
              </w:rPr>
            </w:pPr>
          </w:p>
          <w:p w:rsidR="00A8539C" w:rsidRPr="005C7794" w:rsidRDefault="00A8539C" w:rsidP="00FA657C">
            <w:pPr>
              <w:jc w:val="both"/>
              <w:rPr>
                <w:sz w:val="22"/>
                <w:szCs w:val="22"/>
                <w:lang w:val="de-DE"/>
              </w:rPr>
            </w:pPr>
          </w:p>
        </w:tc>
      </w:tr>
    </w:tbl>
    <w:p w:rsidR="00A8539C" w:rsidRDefault="00A8539C" w:rsidP="00A8539C">
      <w:pPr>
        <w:ind w:left="567" w:firstLine="3"/>
        <w:jc w:val="both"/>
        <w:rPr>
          <w:sz w:val="22"/>
          <w:szCs w:val="22"/>
          <w:lang w:val="de-DE"/>
        </w:rPr>
      </w:pPr>
    </w:p>
    <w:p w:rsidR="00E95D43" w:rsidRDefault="00E95D43" w:rsidP="00A8539C">
      <w:pPr>
        <w:ind w:left="567" w:firstLine="3"/>
        <w:jc w:val="both"/>
        <w:rPr>
          <w:lang w:val="de-DE"/>
        </w:rPr>
      </w:pPr>
      <w:r>
        <w:rPr>
          <w:lang w:val="de-DE"/>
        </w:rPr>
        <w:t>220/33kV 100MVA Tx. has been commissinoed at RPH on 17.04.2012 at 16.10hrs.  and load taken on 19.04.2012 at 13.10hrs.</w:t>
      </w:r>
    </w:p>
    <w:p w:rsidR="00E95D43" w:rsidRDefault="00E95D43" w:rsidP="00A8539C">
      <w:pPr>
        <w:ind w:left="567" w:firstLine="3"/>
        <w:jc w:val="both"/>
        <w:rPr>
          <w:lang w:val="de-DE"/>
        </w:rPr>
      </w:pPr>
    </w:p>
    <w:p w:rsidR="00A8539C" w:rsidRPr="00A8539C" w:rsidRDefault="00FA657C" w:rsidP="00A8539C">
      <w:pPr>
        <w:ind w:left="567" w:firstLine="3"/>
        <w:jc w:val="both"/>
        <w:rPr>
          <w:lang w:val="de-DE"/>
        </w:rPr>
      </w:pPr>
      <w:r>
        <w:rPr>
          <w:lang w:val="de-DE"/>
        </w:rPr>
        <w:t xml:space="preserve">In the Delhi OCC meeting held on 29.03.2012, Delhi OCC </w:t>
      </w:r>
      <w:r w:rsidR="00A8539C" w:rsidRPr="00A8539C">
        <w:rPr>
          <w:lang w:val="de-DE"/>
        </w:rPr>
        <w:t>requested DTL to take  suitable action so that a time lined startegy is implemented to meet the impending closure of RPH and requested that the above mention augmentation of Transmission Capacity be completed before the on set of next summer for ensuring the stable and realible supply to East,Central and NDMC areas of Delhi.</w:t>
      </w:r>
    </w:p>
    <w:p w:rsidR="00A8539C" w:rsidRPr="00A8539C" w:rsidRDefault="00A8539C" w:rsidP="00A8539C">
      <w:pPr>
        <w:ind w:left="567"/>
        <w:rPr>
          <w:lang w:val="de-DE"/>
        </w:rPr>
      </w:pPr>
    </w:p>
    <w:p w:rsidR="004D2F37" w:rsidRPr="00A8539C" w:rsidRDefault="00A8539C" w:rsidP="00A8539C">
      <w:pPr>
        <w:ind w:left="567"/>
        <w:rPr>
          <w:b/>
          <w:color w:val="000000" w:themeColor="text1"/>
        </w:rPr>
      </w:pPr>
      <w:r w:rsidRPr="00A8539C">
        <w:rPr>
          <w:lang w:val="de-DE"/>
        </w:rPr>
        <w:t>In addition to above, as a Long Term Measure, establishment of Second Source at RPH via 400kV East of Loni Road (Harsh Vihar) -Wazirabad – Kasmirigate – RPH should be done for stable supply to East,Central and NDMC areas of Delhi.</w:t>
      </w:r>
    </w:p>
    <w:p w:rsidR="004D2F37" w:rsidRPr="00A8539C" w:rsidRDefault="004D2F37" w:rsidP="00B145DB">
      <w:pPr>
        <w:ind w:firstLine="720"/>
        <w:rPr>
          <w:b/>
          <w:color w:val="000000" w:themeColor="text1"/>
        </w:rPr>
      </w:pPr>
    </w:p>
    <w:p w:rsidR="00406E8E" w:rsidRPr="00A8539C" w:rsidRDefault="00406E8E" w:rsidP="00B145DB">
      <w:pPr>
        <w:ind w:firstLine="720"/>
        <w:rPr>
          <w:b/>
          <w:color w:val="000000" w:themeColor="text1"/>
        </w:rPr>
      </w:pPr>
      <w:r w:rsidRPr="00A8539C">
        <w:rPr>
          <w:b/>
          <w:color w:val="000000" w:themeColor="text1"/>
        </w:rPr>
        <w:t>GCC may discuss.</w:t>
      </w:r>
    </w:p>
    <w:p w:rsidR="00B10FEF" w:rsidRDefault="00B10FEF" w:rsidP="00A8539C">
      <w:pPr>
        <w:rPr>
          <w:b/>
          <w:color w:val="000000" w:themeColor="text1"/>
        </w:rPr>
      </w:pPr>
    </w:p>
    <w:p w:rsidR="00A8539C" w:rsidRDefault="00A8539C" w:rsidP="00A8539C">
      <w:pPr>
        <w:ind w:left="720" w:hanging="720"/>
        <w:rPr>
          <w:b/>
          <w:color w:val="000000" w:themeColor="text1"/>
        </w:rPr>
      </w:pPr>
      <w:r>
        <w:rPr>
          <w:b/>
          <w:color w:val="000000" w:themeColor="text1"/>
        </w:rPr>
        <w:t>13</w:t>
      </w:r>
      <w:r>
        <w:rPr>
          <w:b/>
          <w:color w:val="000000" w:themeColor="text1"/>
        </w:rPr>
        <w:tab/>
        <w:t>WORK OF REPLACEMENT OF PORECELAIN INSULATORS WITH POLYMER AND REPLACEMENT OF CONDUCTORS OF 220KV NARELA –</w:t>
      </w:r>
      <w:r w:rsidR="008B41C0">
        <w:rPr>
          <w:b/>
          <w:color w:val="000000" w:themeColor="text1"/>
        </w:rPr>
        <w:t xml:space="preserve"> ROHTAK ROAD TRANSMISSION LINES OWNED BY BBMB.</w:t>
      </w:r>
    </w:p>
    <w:p w:rsidR="00A8539C" w:rsidRPr="00A8539C" w:rsidRDefault="00A8539C" w:rsidP="00A8539C">
      <w:pPr>
        <w:rPr>
          <w:color w:val="000000" w:themeColor="text1"/>
        </w:rPr>
      </w:pPr>
    </w:p>
    <w:p w:rsidR="00A8539C" w:rsidRDefault="00A8539C" w:rsidP="008B41C0">
      <w:pPr>
        <w:ind w:left="720"/>
        <w:jc w:val="both"/>
        <w:rPr>
          <w:color w:val="000000" w:themeColor="text1"/>
        </w:rPr>
      </w:pPr>
      <w:r w:rsidRPr="00A8539C">
        <w:rPr>
          <w:color w:val="000000" w:themeColor="text1"/>
        </w:rPr>
        <w:t>TPDDL</w:t>
      </w:r>
      <w:r>
        <w:rPr>
          <w:color w:val="000000" w:themeColor="text1"/>
        </w:rPr>
        <w:t xml:space="preserve"> has put up the agenda.  The matter has been monitored by Delhi OCC in its regular meetings.  The brief history of the issue is given hereunder :-</w:t>
      </w:r>
    </w:p>
    <w:p w:rsidR="00A8539C" w:rsidRDefault="00A8539C" w:rsidP="00A8539C">
      <w:pPr>
        <w:rPr>
          <w:color w:val="000000" w:themeColor="text1"/>
        </w:rPr>
      </w:pPr>
    </w:p>
    <w:p w:rsidR="00A8539C" w:rsidRDefault="00A8539C" w:rsidP="008B41C0">
      <w:pPr>
        <w:jc w:val="both"/>
        <w:rPr>
          <w:color w:val="000000" w:themeColor="text1"/>
        </w:rPr>
      </w:pPr>
      <w:r>
        <w:rPr>
          <w:color w:val="000000" w:themeColor="text1"/>
        </w:rPr>
        <w:tab/>
        <w:t xml:space="preserve">220kV sub-Station of Rohtak Road </w:t>
      </w:r>
      <w:r w:rsidR="008B41C0">
        <w:rPr>
          <w:color w:val="000000" w:themeColor="text1"/>
        </w:rPr>
        <w:t xml:space="preserve">is </w:t>
      </w:r>
      <w:r>
        <w:rPr>
          <w:color w:val="000000" w:themeColor="text1"/>
        </w:rPr>
        <w:t xml:space="preserve">of BBMB S/Stn </w:t>
      </w:r>
    </w:p>
    <w:p w:rsidR="00A8539C" w:rsidRDefault="00A8539C" w:rsidP="008B41C0">
      <w:pPr>
        <w:ind w:left="720"/>
        <w:jc w:val="both"/>
        <w:rPr>
          <w:color w:val="000000" w:themeColor="text1"/>
        </w:rPr>
      </w:pPr>
      <w:r>
        <w:rPr>
          <w:color w:val="000000" w:themeColor="text1"/>
        </w:rPr>
        <w:t>There are four 33kV incoming circuits from 220kV Rohtak Road to 33kV Rohtak Road S/Stn of TPDDL.  The 220kV Rohtak Road S/Stn is fed through 220kV Ckts. from Narela S/Stn of DTL.  These circuits are of GOAT Conductors and about 60 years old.  The total capacity of the double circuit is 125MW.  The conductors of the circuits are required to be replaced for enhancing the drawal capacity of Delhi system from Rohtak Road S/Stn.  The replacement of existing porcelain dis</w:t>
      </w:r>
      <w:r w:rsidR="00151A4A">
        <w:rPr>
          <w:color w:val="000000" w:themeColor="text1"/>
        </w:rPr>
        <w:t>c</w:t>
      </w:r>
      <w:r>
        <w:rPr>
          <w:color w:val="000000" w:themeColor="text1"/>
        </w:rPr>
        <w:t xml:space="preserve"> insulators </w:t>
      </w:r>
      <w:r w:rsidR="00151A4A">
        <w:rPr>
          <w:color w:val="000000" w:themeColor="text1"/>
        </w:rPr>
        <w:t xml:space="preserve">with porcelain insulators </w:t>
      </w:r>
      <w:r>
        <w:rPr>
          <w:color w:val="000000" w:themeColor="text1"/>
        </w:rPr>
        <w:t xml:space="preserve">are also required to be carried out to avoid trippings in fog.  </w:t>
      </w:r>
    </w:p>
    <w:p w:rsidR="00A8539C" w:rsidRDefault="00A8539C" w:rsidP="00A8539C">
      <w:pPr>
        <w:ind w:left="720"/>
        <w:rPr>
          <w:color w:val="000000" w:themeColor="text1"/>
        </w:rPr>
      </w:pPr>
    </w:p>
    <w:p w:rsidR="00A8539C" w:rsidRDefault="00A8539C" w:rsidP="003E6D1E">
      <w:pPr>
        <w:ind w:left="720"/>
        <w:jc w:val="both"/>
        <w:rPr>
          <w:color w:val="000000" w:themeColor="text1"/>
        </w:rPr>
      </w:pPr>
      <w:r>
        <w:rPr>
          <w:color w:val="000000" w:themeColor="text1"/>
        </w:rPr>
        <w:t>For maintaining the supply from Rohtak Road, the charges are being paid by Delhi Discoms BRPL, BYPL and TPDDL</w:t>
      </w:r>
      <w:r w:rsidR="008B41C0">
        <w:rPr>
          <w:color w:val="000000" w:themeColor="text1"/>
        </w:rPr>
        <w:t xml:space="preserve"> from 01.04.2007</w:t>
      </w:r>
      <w:r w:rsidR="003E6D1E">
        <w:rPr>
          <w:color w:val="000000" w:themeColor="text1"/>
        </w:rPr>
        <w:t xml:space="preserve">.  </w:t>
      </w:r>
      <w:r w:rsidR="008B41C0">
        <w:rPr>
          <w:color w:val="000000" w:themeColor="text1"/>
        </w:rPr>
        <w:t xml:space="preserve">Before that DESU/DVB / DTL was paying.  </w:t>
      </w:r>
      <w:r w:rsidR="003E6D1E">
        <w:rPr>
          <w:color w:val="000000" w:themeColor="text1"/>
        </w:rPr>
        <w:t xml:space="preserve">The rates were fixed 1.25Lacs per months during the period 01.04.1987 to 31.03.1997.  The same has been enhanced to Rs. 5.5 Lacs per month from 01.04.1997 to 30.09.2003 which was further increased to Rs.8.10Lacs per month from 01.10.2003.  The increment was mainly to meet the requirement of augmentation of 220kV Narela – Rohtak Road lines and bus bars at Rohtak Road S/Stn.  </w:t>
      </w:r>
      <w:r>
        <w:rPr>
          <w:color w:val="000000" w:themeColor="text1"/>
        </w:rPr>
        <w:t xml:space="preserve"> </w:t>
      </w:r>
      <w:r w:rsidR="003E6D1E">
        <w:rPr>
          <w:color w:val="000000" w:themeColor="text1"/>
        </w:rPr>
        <w:t xml:space="preserve">In the last OCC meeting also, it was indicated that the augmentation of the conductors would be carried out along with work of replacement of insulators.  DERC is also hearing the matter of charges and enhancement of capacity in a petition no. 72/2008 filed by TPDDL.  </w:t>
      </w:r>
    </w:p>
    <w:p w:rsidR="003E6D1E" w:rsidRDefault="003E6D1E" w:rsidP="003E6D1E">
      <w:pPr>
        <w:ind w:left="720"/>
        <w:jc w:val="both"/>
        <w:rPr>
          <w:color w:val="000000" w:themeColor="text1"/>
        </w:rPr>
      </w:pPr>
    </w:p>
    <w:p w:rsidR="003E6D1E" w:rsidRPr="003E6D1E" w:rsidRDefault="003E6D1E" w:rsidP="003E6D1E">
      <w:pPr>
        <w:ind w:left="720"/>
        <w:jc w:val="both"/>
        <w:rPr>
          <w:b/>
          <w:color w:val="000000" w:themeColor="text1"/>
        </w:rPr>
      </w:pPr>
      <w:r w:rsidRPr="003E6D1E">
        <w:rPr>
          <w:b/>
          <w:color w:val="000000" w:themeColor="text1"/>
        </w:rPr>
        <w:t>BBMB may update the status of enhancement of augmentation capacity particularly due to summer demand.</w:t>
      </w:r>
    </w:p>
    <w:p w:rsidR="00A8539C" w:rsidRDefault="00A8539C" w:rsidP="00A8539C">
      <w:pPr>
        <w:rPr>
          <w:b/>
          <w:color w:val="000000" w:themeColor="text1"/>
        </w:rPr>
      </w:pPr>
    </w:p>
    <w:p w:rsidR="003E6D1E" w:rsidRDefault="003E6D1E" w:rsidP="003E6D1E">
      <w:pPr>
        <w:ind w:left="720" w:hanging="720"/>
        <w:rPr>
          <w:b/>
          <w:color w:val="000000" w:themeColor="text1"/>
        </w:rPr>
      </w:pPr>
      <w:r>
        <w:rPr>
          <w:b/>
          <w:color w:val="000000" w:themeColor="text1"/>
        </w:rPr>
        <w:t>14</w:t>
      </w:r>
      <w:r>
        <w:rPr>
          <w:b/>
          <w:color w:val="000000" w:themeColor="text1"/>
        </w:rPr>
        <w:tab/>
        <w:t>DATA DISCREPANCY BETWEEN ACTUAL DRAWAL OF TPDDL AND SCADA DATA OF SLDC.</w:t>
      </w:r>
    </w:p>
    <w:p w:rsidR="005C3A34" w:rsidRPr="005C3A34" w:rsidRDefault="005C3A34" w:rsidP="005C3A34">
      <w:pPr>
        <w:ind w:left="720"/>
        <w:rPr>
          <w:color w:val="000000" w:themeColor="text1"/>
        </w:rPr>
      </w:pPr>
      <w:r w:rsidRPr="005C3A34">
        <w:rPr>
          <w:color w:val="000000" w:themeColor="text1"/>
        </w:rPr>
        <w:t xml:space="preserve">The agenda was put up by NDPL.  As per Connectivity Regulations notified by CEA, IEGC and DGC, the required data provision to SLDC is the responsibility of Discoms and Generating Utilities. </w:t>
      </w:r>
    </w:p>
    <w:p w:rsidR="005C3A34" w:rsidRDefault="005C3A34" w:rsidP="00A8539C">
      <w:pPr>
        <w:rPr>
          <w:b/>
          <w:color w:val="000000" w:themeColor="text1"/>
        </w:rPr>
      </w:pPr>
    </w:p>
    <w:p w:rsidR="00093E6B" w:rsidRDefault="005C3A34" w:rsidP="002D21D4">
      <w:pPr>
        <w:ind w:left="720"/>
        <w:jc w:val="both"/>
        <w:rPr>
          <w:color w:val="000000" w:themeColor="text1"/>
        </w:rPr>
      </w:pPr>
      <w:r>
        <w:rPr>
          <w:color w:val="000000" w:themeColor="text1"/>
        </w:rPr>
        <w:t xml:space="preserve">In spite of </w:t>
      </w:r>
      <w:r w:rsidR="00093E6B">
        <w:rPr>
          <w:color w:val="000000" w:themeColor="text1"/>
        </w:rPr>
        <w:t>protracted</w:t>
      </w:r>
      <w:r>
        <w:rPr>
          <w:color w:val="000000" w:themeColor="text1"/>
        </w:rPr>
        <w:t xml:space="preserve"> discussions, the same has not been done in the case of Discoms.  Now, it has been deci</w:t>
      </w:r>
      <w:r w:rsidR="00093E6B">
        <w:rPr>
          <w:color w:val="000000" w:themeColor="text1"/>
        </w:rPr>
        <w:t>d</w:t>
      </w:r>
      <w:r>
        <w:rPr>
          <w:color w:val="000000" w:themeColor="text1"/>
        </w:rPr>
        <w:t>ed that</w:t>
      </w:r>
      <w:r w:rsidR="00093E6B">
        <w:rPr>
          <w:color w:val="000000" w:themeColor="text1"/>
        </w:rPr>
        <w:t xml:space="preserve"> </w:t>
      </w:r>
      <w:r>
        <w:rPr>
          <w:color w:val="000000" w:themeColor="text1"/>
        </w:rPr>
        <w:t xml:space="preserve">the Discom data is to be linked through ICCP Server to SLDC </w:t>
      </w:r>
      <w:r w:rsidR="007A53AA">
        <w:rPr>
          <w:color w:val="000000" w:themeColor="text1"/>
        </w:rPr>
        <w:t xml:space="preserve">and Disoms’s data integration is </w:t>
      </w:r>
      <w:r>
        <w:rPr>
          <w:color w:val="000000" w:themeColor="text1"/>
        </w:rPr>
        <w:t xml:space="preserve">envisaged to be implemented in the establishment of ULDC Phase-II.  Till the establishment of real time data connectivity by the available facility of using RTUs / </w:t>
      </w:r>
      <w:r w:rsidR="00093E6B">
        <w:rPr>
          <w:color w:val="000000" w:themeColor="text1"/>
        </w:rPr>
        <w:t>Transducers</w:t>
      </w:r>
      <w:r>
        <w:rPr>
          <w:color w:val="000000" w:themeColor="text1"/>
        </w:rPr>
        <w:t xml:space="preserve"> of ULDC Phase-I is being used to compute the actual drawal of Discoms.  Since the real time </w:t>
      </w:r>
      <w:r w:rsidR="00093E6B">
        <w:rPr>
          <w:color w:val="000000" w:themeColor="text1"/>
        </w:rPr>
        <w:t>d</w:t>
      </w:r>
      <w:r>
        <w:rPr>
          <w:color w:val="000000" w:themeColor="text1"/>
        </w:rPr>
        <w:t xml:space="preserve">ata facility is available only upto 66kV </w:t>
      </w:r>
      <w:r w:rsidR="007A53AA">
        <w:rPr>
          <w:color w:val="000000" w:themeColor="text1"/>
        </w:rPr>
        <w:t xml:space="preserve">(in some cases 33kV) </w:t>
      </w:r>
      <w:r>
        <w:rPr>
          <w:color w:val="000000" w:themeColor="text1"/>
        </w:rPr>
        <w:t xml:space="preserve">level at present, the computation of actual drawal of Discoms may not be so accurate with that of actual drawal.  </w:t>
      </w:r>
      <w:r w:rsidR="007A53AA">
        <w:rPr>
          <w:color w:val="000000" w:themeColor="text1"/>
        </w:rPr>
        <w:t xml:space="preserve">The </w:t>
      </w:r>
      <w:r>
        <w:rPr>
          <w:color w:val="000000" w:themeColor="text1"/>
        </w:rPr>
        <w:t xml:space="preserve">analysis shows that the variation is </w:t>
      </w:r>
      <w:r w:rsidRPr="00093E6B">
        <w:rPr>
          <w:color w:val="000000" w:themeColor="text1"/>
          <w:u w:val="single"/>
        </w:rPr>
        <w:t>+</w:t>
      </w:r>
      <w:r w:rsidR="00093E6B">
        <w:rPr>
          <w:b/>
          <w:color w:val="000000" w:themeColor="text1"/>
        </w:rPr>
        <w:t xml:space="preserve"> </w:t>
      </w:r>
      <w:r w:rsidR="00093E6B">
        <w:rPr>
          <w:color w:val="000000" w:themeColor="text1"/>
        </w:rPr>
        <w:t>10%.  Once, the ICCP server integration is established, the variation would definitely be reduced considerably.</w:t>
      </w:r>
    </w:p>
    <w:p w:rsidR="00093E6B" w:rsidRDefault="00093E6B" w:rsidP="00A8539C">
      <w:pPr>
        <w:rPr>
          <w:color w:val="000000" w:themeColor="text1"/>
        </w:rPr>
      </w:pPr>
    </w:p>
    <w:p w:rsidR="00093E6B" w:rsidRDefault="00093E6B" w:rsidP="00093E6B">
      <w:pPr>
        <w:ind w:firstLine="720"/>
        <w:rPr>
          <w:color w:val="000000" w:themeColor="text1"/>
        </w:rPr>
      </w:pPr>
      <w:r>
        <w:rPr>
          <w:color w:val="000000" w:themeColor="text1"/>
        </w:rPr>
        <w:t xml:space="preserve">At present, the TPDDL’s actual </w:t>
      </w:r>
      <w:r w:rsidR="007A53AA">
        <w:rPr>
          <w:color w:val="000000" w:themeColor="text1"/>
        </w:rPr>
        <w:t xml:space="preserve">load </w:t>
      </w:r>
      <w:r>
        <w:rPr>
          <w:color w:val="000000" w:themeColor="text1"/>
        </w:rPr>
        <w:t xml:space="preserve">data </w:t>
      </w:r>
      <w:r w:rsidR="007A53AA">
        <w:rPr>
          <w:color w:val="000000" w:themeColor="text1"/>
        </w:rPr>
        <w:t xml:space="preserve">on real time basis </w:t>
      </w:r>
      <w:r>
        <w:rPr>
          <w:color w:val="000000" w:themeColor="text1"/>
        </w:rPr>
        <w:t>is computed as under :-</w:t>
      </w:r>
    </w:p>
    <w:p w:rsidR="009441FE" w:rsidRDefault="003E6D1E">
      <w:pPr>
        <w:rPr>
          <w:b/>
          <w:color w:val="000000" w:themeColor="text1"/>
        </w:rPr>
      </w:pPr>
      <w:r>
        <w:rPr>
          <w:b/>
          <w:color w:val="000000" w:themeColor="text1"/>
        </w:rPr>
        <w:tab/>
      </w:r>
    </w:p>
    <w:p w:rsidR="003E6D1E" w:rsidRDefault="007A53AA" w:rsidP="007A53AA">
      <w:pPr>
        <w:jc w:val="center"/>
        <w:rPr>
          <w:b/>
          <w:color w:val="000000" w:themeColor="text1"/>
        </w:rPr>
      </w:pPr>
      <w:r>
        <w:rPr>
          <w:b/>
          <w:color w:val="000000" w:themeColor="text1"/>
        </w:rPr>
        <w:t>POSITION AT 11.30HRS. ON 12.04.2012</w:t>
      </w:r>
    </w:p>
    <w:tbl>
      <w:tblPr>
        <w:tblStyle w:val="TableGrid"/>
        <w:tblW w:w="0" w:type="auto"/>
        <w:tblInd w:w="828" w:type="dxa"/>
        <w:tblLayout w:type="fixed"/>
        <w:tblLook w:val="04A0"/>
      </w:tblPr>
      <w:tblGrid>
        <w:gridCol w:w="1288"/>
        <w:gridCol w:w="1862"/>
        <w:gridCol w:w="900"/>
        <w:gridCol w:w="1440"/>
        <w:gridCol w:w="2148"/>
        <w:gridCol w:w="12"/>
        <w:gridCol w:w="911"/>
      </w:tblGrid>
      <w:tr w:rsidR="00591756" w:rsidTr="00591756">
        <w:tc>
          <w:tcPr>
            <w:tcW w:w="8561" w:type="dxa"/>
            <w:gridSpan w:val="7"/>
          </w:tcPr>
          <w:p w:rsidR="00591756" w:rsidRPr="002B3018" w:rsidRDefault="002B3018" w:rsidP="002B3018">
            <w:pPr>
              <w:jc w:val="center"/>
              <w:rPr>
                <w:b/>
                <w:color w:val="000000" w:themeColor="text1"/>
              </w:rPr>
            </w:pPr>
            <w:r w:rsidRPr="002B3018">
              <w:rPr>
                <w:b/>
                <w:color w:val="000000" w:themeColor="text1"/>
              </w:rPr>
              <w:t>DRAWAL CALCULATION OF NDPL</w:t>
            </w:r>
          </w:p>
        </w:tc>
      </w:tr>
      <w:tr w:rsidR="009441FE" w:rsidTr="002B3018">
        <w:tc>
          <w:tcPr>
            <w:tcW w:w="1288" w:type="dxa"/>
          </w:tcPr>
          <w:p w:rsidR="002D21D4" w:rsidRPr="00451E52" w:rsidRDefault="002D21D4" w:rsidP="00A8539C">
            <w:pPr>
              <w:rPr>
                <w:b/>
                <w:color w:val="000000" w:themeColor="text1"/>
                <w:sz w:val="18"/>
                <w:szCs w:val="18"/>
              </w:rPr>
            </w:pPr>
            <w:r w:rsidRPr="00451E52">
              <w:rPr>
                <w:b/>
                <w:color w:val="000000" w:themeColor="text1"/>
                <w:sz w:val="18"/>
                <w:szCs w:val="18"/>
              </w:rPr>
              <w:t xml:space="preserve">Station </w:t>
            </w:r>
          </w:p>
        </w:tc>
        <w:tc>
          <w:tcPr>
            <w:tcW w:w="1862" w:type="dxa"/>
          </w:tcPr>
          <w:p w:rsidR="002D21D4" w:rsidRPr="00451E52" w:rsidRDefault="002D21D4" w:rsidP="00A8539C">
            <w:pPr>
              <w:rPr>
                <w:b/>
                <w:color w:val="000000" w:themeColor="text1"/>
                <w:sz w:val="18"/>
                <w:szCs w:val="18"/>
              </w:rPr>
            </w:pPr>
            <w:r w:rsidRPr="00451E52">
              <w:rPr>
                <w:b/>
                <w:color w:val="000000" w:themeColor="text1"/>
                <w:sz w:val="18"/>
                <w:szCs w:val="18"/>
              </w:rPr>
              <w:t>Feeder / transformer</w:t>
            </w:r>
          </w:p>
        </w:tc>
        <w:tc>
          <w:tcPr>
            <w:tcW w:w="900" w:type="dxa"/>
          </w:tcPr>
          <w:p w:rsidR="002D21D4" w:rsidRPr="00451E52" w:rsidRDefault="002D21D4" w:rsidP="00A8539C">
            <w:pPr>
              <w:rPr>
                <w:b/>
                <w:color w:val="000000" w:themeColor="text1"/>
                <w:sz w:val="18"/>
                <w:szCs w:val="18"/>
              </w:rPr>
            </w:pPr>
            <w:r w:rsidRPr="00451E52">
              <w:rPr>
                <w:b/>
                <w:color w:val="000000" w:themeColor="text1"/>
                <w:sz w:val="18"/>
                <w:szCs w:val="18"/>
              </w:rPr>
              <w:t>MW</w:t>
            </w:r>
          </w:p>
        </w:tc>
        <w:tc>
          <w:tcPr>
            <w:tcW w:w="1440" w:type="dxa"/>
          </w:tcPr>
          <w:p w:rsidR="002D21D4" w:rsidRPr="00451E52" w:rsidRDefault="002D21D4" w:rsidP="002D21D4">
            <w:pPr>
              <w:rPr>
                <w:b/>
                <w:color w:val="000000" w:themeColor="text1"/>
                <w:sz w:val="18"/>
                <w:szCs w:val="18"/>
              </w:rPr>
            </w:pPr>
            <w:r w:rsidRPr="00451E52">
              <w:rPr>
                <w:b/>
                <w:color w:val="000000" w:themeColor="text1"/>
                <w:sz w:val="18"/>
                <w:szCs w:val="18"/>
              </w:rPr>
              <w:t xml:space="preserve">Station </w:t>
            </w:r>
          </w:p>
        </w:tc>
        <w:tc>
          <w:tcPr>
            <w:tcW w:w="2148" w:type="dxa"/>
          </w:tcPr>
          <w:p w:rsidR="002D21D4" w:rsidRPr="00451E52" w:rsidRDefault="002D21D4" w:rsidP="002D21D4">
            <w:pPr>
              <w:rPr>
                <w:b/>
                <w:color w:val="000000" w:themeColor="text1"/>
                <w:sz w:val="18"/>
                <w:szCs w:val="18"/>
              </w:rPr>
            </w:pPr>
            <w:r w:rsidRPr="00451E52">
              <w:rPr>
                <w:b/>
                <w:color w:val="000000" w:themeColor="text1"/>
                <w:sz w:val="18"/>
                <w:szCs w:val="18"/>
              </w:rPr>
              <w:t>Feeder / transformer</w:t>
            </w:r>
          </w:p>
        </w:tc>
        <w:tc>
          <w:tcPr>
            <w:tcW w:w="923" w:type="dxa"/>
            <w:gridSpan w:val="2"/>
          </w:tcPr>
          <w:p w:rsidR="002D21D4" w:rsidRPr="00451E52" w:rsidRDefault="002D21D4" w:rsidP="002D21D4">
            <w:pPr>
              <w:rPr>
                <w:b/>
                <w:color w:val="000000" w:themeColor="text1"/>
                <w:sz w:val="18"/>
                <w:szCs w:val="18"/>
              </w:rPr>
            </w:pPr>
            <w:r w:rsidRPr="00451E52">
              <w:rPr>
                <w:b/>
                <w:color w:val="000000" w:themeColor="text1"/>
                <w:sz w:val="18"/>
                <w:szCs w:val="18"/>
              </w:rPr>
              <w:t>MW</w:t>
            </w:r>
          </w:p>
        </w:tc>
      </w:tr>
      <w:tr w:rsidR="00591756" w:rsidTr="002B3018">
        <w:tc>
          <w:tcPr>
            <w:tcW w:w="1288" w:type="dxa"/>
            <w:vMerge w:val="restart"/>
          </w:tcPr>
          <w:p w:rsidR="00591756" w:rsidRPr="009441FE" w:rsidRDefault="00591756" w:rsidP="00A8539C">
            <w:pPr>
              <w:rPr>
                <w:color w:val="000000" w:themeColor="text1"/>
                <w:sz w:val="18"/>
                <w:szCs w:val="18"/>
              </w:rPr>
            </w:pPr>
            <w:r w:rsidRPr="009441FE">
              <w:rPr>
                <w:color w:val="000000" w:themeColor="text1"/>
                <w:sz w:val="18"/>
                <w:szCs w:val="18"/>
              </w:rPr>
              <w:t xml:space="preserve">Gopalpur </w:t>
            </w:r>
          </w:p>
        </w:tc>
        <w:tc>
          <w:tcPr>
            <w:tcW w:w="1862" w:type="dxa"/>
          </w:tcPr>
          <w:p w:rsidR="00591756" w:rsidRPr="009441FE" w:rsidRDefault="00591756" w:rsidP="00A8539C">
            <w:pPr>
              <w:rPr>
                <w:color w:val="000000" w:themeColor="text1"/>
                <w:sz w:val="18"/>
                <w:szCs w:val="18"/>
              </w:rPr>
            </w:pPr>
            <w:r w:rsidRPr="009441FE">
              <w:rPr>
                <w:color w:val="000000" w:themeColor="text1"/>
                <w:sz w:val="18"/>
                <w:szCs w:val="18"/>
              </w:rPr>
              <w:t>EB_T1</w:t>
            </w:r>
          </w:p>
        </w:tc>
        <w:tc>
          <w:tcPr>
            <w:tcW w:w="900" w:type="dxa"/>
          </w:tcPr>
          <w:p w:rsidR="00591756" w:rsidRPr="009441FE" w:rsidRDefault="00591756" w:rsidP="00451E52">
            <w:pPr>
              <w:jc w:val="center"/>
              <w:rPr>
                <w:color w:val="000000" w:themeColor="text1"/>
                <w:sz w:val="18"/>
                <w:szCs w:val="18"/>
              </w:rPr>
            </w:pPr>
            <w:r w:rsidRPr="009441FE">
              <w:rPr>
                <w:color w:val="000000" w:themeColor="text1"/>
                <w:sz w:val="18"/>
                <w:szCs w:val="18"/>
              </w:rPr>
              <w:t>35.89</w:t>
            </w:r>
          </w:p>
        </w:tc>
        <w:tc>
          <w:tcPr>
            <w:tcW w:w="1440" w:type="dxa"/>
            <w:vMerge w:val="restart"/>
          </w:tcPr>
          <w:p w:rsidR="00591756" w:rsidRPr="009441FE" w:rsidRDefault="00591756" w:rsidP="00A8539C">
            <w:pPr>
              <w:rPr>
                <w:color w:val="000000" w:themeColor="text1"/>
                <w:sz w:val="18"/>
                <w:szCs w:val="18"/>
              </w:rPr>
            </w:pPr>
            <w:r w:rsidRPr="009441FE">
              <w:rPr>
                <w:color w:val="000000" w:themeColor="text1"/>
                <w:sz w:val="18"/>
                <w:szCs w:val="18"/>
              </w:rPr>
              <w:t>Kashmiri Gate</w:t>
            </w:r>
          </w:p>
        </w:tc>
        <w:tc>
          <w:tcPr>
            <w:tcW w:w="2148" w:type="dxa"/>
          </w:tcPr>
          <w:p w:rsidR="00591756" w:rsidRPr="009441FE" w:rsidRDefault="00591756" w:rsidP="00A8539C">
            <w:pPr>
              <w:rPr>
                <w:color w:val="000000" w:themeColor="text1"/>
                <w:sz w:val="18"/>
                <w:szCs w:val="18"/>
              </w:rPr>
            </w:pPr>
            <w:r w:rsidRPr="009441FE">
              <w:rPr>
                <w:color w:val="000000" w:themeColor="text1"/>
                <w:sz w:val="18"/>
                <w:szCs w:val="18"/>
              </w:rPr>
              <w:t>220kV DMRC-1</w:t>
            </w:r>
          </w:p>
        </w:tc>
        <w:tc>
          <w:tcPr>
            <w:tcW w:w="923" w:type="dxa"/>
            <w:gridSpan w:val="2"/>
          </w:tcPr>
          <w:p w:rsidR="00591756" w:rsidRPr="009441FE" w:rsidRDefault="00591756" w:rsidP="00451E52">
            <w:pPr>
              <w:jc w:val="center"/>
              <w:rPr>
                <w:color w:val="000000" w:themeColor="text1"/>
                <w:sz w:val="18"/>
                <w:szCs w:val="18"/>
              </w:rPr>
            </w:pPr>
            <w:r w:rsidRPr="009441FE">
              <w:rPr>
                <w:color w:val="000000" w:themeColor="text1"/>
                <w:sz w:val="18"/>
                <w:szCs w:val="18"/>
              </w:rPr>
              <w:t>0.00</w:t>
            </w:r>
          </w:p>
        </w:tc>
      </w:tr>
      <w:tr w:rsidR="00591756" w:rsidTr="002B3018">
        <w:tc>
          <w:tcPr>
            <w:tcW w:w="1288" w:type="dxa"/>
            <w:vMerge/>
          </w:tcPr>
          <w:p w:rsidR="00591756" w:rsidRPr="009441FE" w:rsidRDefault="00591756" w:rsidP="00A8539C">
            <w:pPr>
              <w:rPr>
                <w:color w:val="000000" w:themeColor="text1"/>
                <w:sz w:val="18"/>
                <w:szCs w:val="18"/>
              </w:rPr>
            </w:pPr>
          </w:p>
        </w:tc>
        <w:tc>
          <w:tcPr>
            <w:tcW w:w="1862" w:type="dxa"/>
          </w:tcPr>
          <w:p w:rsidR="00591756" w:rsidRPr="009441FE" w:rsidRDefault="00591756" w:rsidP="002D21D4">
            <w:pPr>
              <w:rPr>
                <w:color w:val="000000" w:themeColor="text1"/>
                <w:sz w:val="18"/>
                <w:szCs w:val="18"/>
              </w:rPr>
            </w:pPr>
            <w:r w:rsidRPr="009441FE">
              <w:rPr>
                <w:color w:val="000000" w:themeColor="text1"/>
                <w:sz w:val="18"/>
                <w:szCs w:val="18"/>
              </w:rPr>
              <w:t>EC_T2</w:t>
            </w:r>
          </w:p>
        </w:tc>
        <w:tc>
          <w:tcPr>
            <w:tcW w:w="900" w:type="dxa"/>
          </w:tcPr>
          <w:p w:rsidR="00591756" w:rsidRPr="009441FE" w:rsidRDefault="00591756" w:rsidP="00451E52">
            <w:pPr>
              <w:jc w:val="center"/>
              <w:rPr>
                <w:color w:val="000000" w:themeColor="text1"/>
                <w:sz w:val="18"/>
                <w:szCs w:val="18"/>
              </w:rPr>
            </w:pPr>
            <w:r w:rsidRPr="009441FE">
              <w:rPr>
                <w:color w:val="000000" w:themeColor="text1"/>
                <w:sz w:val="18"/>
                <w:szCs w:val="18"/>
              </w:rPr>
              <w:t>35.89</w:t>
            </w:r>
          </w:p>
        </w:tc>
        <w:tc>
          <w:tcPr>
            <w:tcW w:w="1440" w:type="dxa"/>
            <w:vMerge/>
          </w:tcPr>
          <w:p w:rsidR="00591756" w:rsidRPr="009441FE" w:rsidRDefault="00591756" w:rsidP="00A8539C">
            <w:pPr>
              <w:rPr>
                <w:color w:val="000000" w:themeColor="text1"/>
                <w:sz w:val="18"/>
                <w:szCs w:val="18"/>
              </w:rPr>
            </w:pPr>
          </w:p>
        </w:tc>
        <w:tc>
          <w:tcPr>
            <w:tcW w:w="2148" w:type="dxa"/>
          </w:tcPr>
          <w:p w:rsidR="00591756" w:rsidRPr="009441FE" w:rsidRDefault="00591756" w:rsidP="00591756">
            <w:pPr>
              <w:rPr>
                <w:color w:val="000000" w:themeColor="text1"/>
                <w:sz w:val="18"/>
                <w:szCs w:val="18"/>
              </w:rPr>
            </w:pPr>
            <w:r w:rsidRPr="009441FE">
              <w:rPr>
                <w:color w:val="000000" w:themeColor="text1"/>
                <w:sz w:val="18"/>
                <w:szCs w:val="18"/>
              </w:rPr>
              <w:t>220kV DMRC-2</w:t>
            </w:r>
          </w:p>
        </w:tc>
        <w:tc>
          <w:tcPr>
            <w:tcW w:w="923" w:type="dxa"/>
            <w:gridSpan w:val="2"/>
          </w:tcPr>
          <w:p w:rsidR="00591756" w:rsidRPr="009441FE" w:rsidRDefault="00591756" w:rsidP="00451E52">
            <w:pPr>
              <w:jc w:val="center"/>
              <w:rPr>
                <w:color w:val="000000" w:themeColor="text1"/>
                <w:sz w:val="18"/>
                <w:szCs w:val="18"/>
              </w:rPr>
            </w:pPr>
            <w:r w:rsidRPr="009441FE">
              <w:rPr>
                <w:color w:val="000000" w:themeColor="text1"/>
                <w:sz w:val="18"/>
                <w:szCs w:val="18"/>
              </w:rPr>
              <w:t>0.00</w:t>
            </w:r>
          </w:p>
        </w:tc>
      </w:tr>
      <w:tr w:rsidR="00591756" w:rsidTr="002B3018">
        <w:tc>
          <w:tcPr>
            <w:tcW w:w="1288" w:type="dxa"/>
            <w:vMerge/>
          </w:tcPr>
          <w:p w:rsidR="00591756" w:rsidRPr="009441FE" w:rsidRDefault="00591756" w:rsidP="00A8539C">
            <w:pPr>
              <w:rPr>
                <w:color w:val="000000" w:themeColor="text1"/>
                <w:sz w:val="18"/>
                <w:szCs w:val="18"/>
              </w:rPr>
            </w:pPr>
          </w:p>
        </w:tc>
        <w:tc>
          <w:tcPr>
            <w:tcW w:w="1862" w:type="dxa"/>
          </w:tcPr>
          <w:p w:rsidR="00591756" w:rsidRPr="009441FE" w:rsidRDefault="00591756" w:rsidP="00A8539C">
            <w:pPr>
              <w:rPr>
                <w:color w:val="000000" w:themeColor="text1"/>
                <w:sz w:val="18"/>
                <w:szCs w:val="18"/>
              </w:rPr>
            </w:pPr>
            <w:r w:rsidRPr="009441FE">
              <w:rPr>
                <w:color w:val="000000" w:themeColor="text1"/>
                <w:sz w:val="18"/>
                <w:szCs w:val="18"/>
              </w:rPr>
              <w:t>EB_T3</w:t>
            </w:r>
          </w:p>
        </w:tc>
        <w:tc>
          <w:tcPr>
            <w:tcW w:w="900" w:type="dxa"/>
          </w:tcPr>
          <w:p w:rsidR="00591756" w:rsidRPr="009441FE" w:rsidRDefault="00591756" w:rsidP="00451E52">
            <w:pPr>
              <w:jc w:val="center"/>
              <w:rPr>
                <w:color w:val="000000" w:themeColor="text1"/>
                <w:sz w:val="18"/>
                <w:szCs w:val="18"/>
              </w:rPr>
            </w:pPr>
            <w:r w:rsidRPr="009441FE">
              <w:rPr>
                <w:color w:val="000000" w:themeColor="text1"/>
                <w:sz w:val="18"/>
                <w:szCs w:val="18"/>
              </w:rPr>
              <w:t>26.95</w:t>
            </w:r>
          </w:p>
        </w:tc>
        <w:tc>
          <w:tcPr>
            <w:tcW w:w="1440" w:type="dxa"/>
            <w:vMerge/>
          </w:tcPr>
          <w:p w:rsidR="00591756" w:rsidRPr="009441FE" w:rsidRDefault="00591756" w:rsidP="00A8539C">
            <w:pPr>
              <w:rPr>
                <w:color w:val="000000" w:themeColor="text1"/>
                <w:sz w:val="18"/>
                <w:szCs w:val="18"/>
              </w:rPr>
            </w:pPr>
          </w:p>
        </w:tc>
        <w:tc>
          <w:tcPr>
            <w:tcW w:w="2148" w:type="dxa"/>
          </w:tcPr>
          <w:p w:rsidR="00591756" w:rsidRPr="009441FE" w:rsidRDefault="00591756" w:rsidP="00A8539C">
            <w:pPr>
              <w:rPr>
                <w:color w:val="000000" w:themeColor="text1"/>
                <w:sz w:val="18"/>
                <w:szCs w:val="18"/>
              </w:rPr>
            </w:pPr>
            <w:r w:rsidRPr="009441FE">
              <w:rPr>
                <w:color w:val="000000" w:themeColor="text1"/>
                <w:sz w:val="18"/>
                <w:szCs w:val="18"/>
              </w:rPr>
              <w:t>B_CIVILLN_KGAT</w:t>
            </w:r>
          </w:p>
        </w:tc>
        <w:tc>
          <w:tcPr>
            <w:tcW w:w="923" w:type="dxa"/>
            <w:gridSpan w:val="2"/>
          </w:tcPr>
          <w:p w:rsidR="00591756" w:rsidRPr="009441FE" w:rsidRDefault="00591756" w:rsidP="00451E52">
            <w:pPr>
              <w:jc w:val="center"/>
              <w:rPr>
                <w:color w:val="000000" w:themeColor="text1"/>
                <w:sz w:val="18"/>
                <w:szCs w:val="18"/>
              </w:rPr>
            </w:pPr>
            <w:r w:rsidRPr="009441FE">
              <w:rPr>
                <w:color w:val="000000" w:themeColor="text1"/>
                <w:sz w:val="18"/>
                <w:szCs w:val="18"/>
              </w:rPr>
              <w:t>0.00</w:t>
            </w:r>
          </w:p>
        </w:tc>
      </w:tr>
      <w:tr w:rsidR="00591756" w:rsidTr="002B3018">
        <w:tc>
          <w:tcPr>
            <w:tcW w:w="1288" w:type="dxa"/>
            <w:vMerge w:val="restart"/>
          </w:tcPr>
          <w:p w:rsidR="00591756" w:rsidRPr="009441FE" w:rsidRDefault="00591756" w:rsidP="00A8539C">
            <w:pPr>
              <w:rPr>
                <w:color w:val="000000" w:themeColor="text1"/>
                <w:sz w:val="18"/>
                <w:szCs w:val="18"/>
              </w:rPr>
            </w:pPr>
            <w:r w:rsidRPr="009441FE">
              <w:rPr>
                <w:color w:val="000000" w:themeColor="text1"/>
                <w:sz w:val="18"/>
                <w:szCs w:val="18"/>
              </w:rPr>
              <w:t>Subzi Mandi</w:t>
            </w:r>
          </w:p>
        </w:tc>
        <w:tc>
          <w:tcPr>
            <w:tcW w:w="1862" w:type="dxa"/>
          </w:tcPr>
          <w:p w:rsidR="00591756" w:rsidRPr="009441FE" w:rsidRDefault="00591756" w:rsidP="00A8539C">
            <w:pPr>
              <w:rPr>
                <w:color w:val="000000" w:themeColor="text1"/>
                <w:sz w:val="18"/>
                <w:szCs w:val="18"/>
              </w:rPr>
            </w:pPr>
            <w:r w:rsidRPr="009441FE">
              <w:rPr>
                <w:color w:val="000000" w:themeColor="text1"/>
                <w:sz w:val="18"/>
                <w:szCs w:val="18"/>
              </w:rPr>
              <w:t>EB_T1</w:t>
            </w:r>
          </w:p>
        </w:tc>
        <w:tc>
          <w:tcPr>
            <w:tcW w:w="900" w:type="dxa"/>
          </w:tcPr>
          <w:p w:rsidR="00591756" w:rsidRPr="009441FE" w:rsidRDefault="00591756" w:rsidP="00451E52">
            <w:pPr>
              <w:jc w:val="center"/>
              <w:rPr>
                <w:color w:val="000000" w:themeColor="text1"/>
                <w:sz w:val="18"/>
                <w:szCs w:val="18"/>
              </w:rPr>
            </w:pPr>
            <w:r w:rsidRPr="009441FE">
              <w:rPr>
                <w:color w:val="000000" w:themeColor="text1"/>
                <w:sz w:val="18"/>
                <w:szCs w:val="18"/>
              </w:rPr>
              <w:t>39.54</w:t>
            </w:r>
          </w:p>
        </w:tc>
        <w:tc>
          <w:tcPr>
            <w:tcW w:w="1440" w:type="dxa"/>
            <w:vMerge/>
          </w:tcPr>
          <w:p w:rsidR="00591756" w:rsidRPr="009441FE" w:rsidRDefault="00591756" w:rsidP="00A8539C">
            <w:pPr>
              <w:rPr>
                <w:color w:val="000000" w:themeColor="text1"/>
                <w:sz w:val="18"/>
                <w:szCs w:val="18"/>
              </w:rPr>
            </w:pPr>
          </w:p>
        </w:tc>
        <w:tc>
          <w:tcPr>
            <w:tcW w:w="2160" w:type="dxa"/>
            <w:gridSpan w:val="2"/>
          </w:tcPr>
          <w:p w:rsidR="00591756" w:rsidRPr="009441FE" w:rsidRDefault="00591756" w:rsidP="00591756">
            <w:pPr>
              <w:rPr>
                <w:color w:val="000000" w:themeColor="text1"/>
                <w:sz w:val="18"/>
                <w:szCs w:val="18"/>
              </w:rPr>
            </w:pPr>
            <w:r w:rsidRPr="009441FE">
              <w:rPr>
                <w:color w:val="000000" w:themeColor="text1"/>
                <w:sz w:val="18"/>
                <w:szCs w:val="18"/>
              </w:rPr>
              <w:t>B_CIVILLN_KGAT</w:t>
            </w:r>
          </w:p>
        </w:tc>
        <w:tc>
          <w:tcPr>
            <w:tcW w:w="911" w:type="dxa"/>
          </w:tcPr>
          <w:p w:rsidR="00591756" w:rsidRPr="009441FE" w:rsidRDefault="00591756" w:rsidP="00451E52">
            <w:pPr>
              <w:jc w:val="center"/>
              <w:rPr>
                <w:color w:val="000000" w:themeColor="text1"/>
                <w:sz w:val="18"/>
                <w:szCs w:val="18"/>
              </w:rPr>
            </w:pPr>
            <w:r w:rsidRPr="009441FE">
              <w:rPr>
                <w:color w:val="000000" w:themeColor="text1"/>
                <w:sz w:val="18"/>
                <w:szCs w:val="18"/>
              </w:rPr>
              <w:t>0.00</w:t>
            </w:r>
          </w:p>
        </w:tc>
      </w:tr>
      <w:tr w:rsidR="00591756" w:rsidTr="002B3018">
        <w:tc>
          <w:tcPr>
            <w:tcW w:w="1288" w:type="dxa"/>
            <w:vMerge/>
          </w:tcPr>
          <w:p w:rsidR="00591756" w:rsidRPr="009441FE" w:rsidRDefault="00591756" w:rsidP="00A8539C">
            <w:pPr>
              <w:rPr>
                <w:color w:val="000000" w:themeColor="text1"/>
                <w:sz w:val="18"/>
                <w:szCs w:val="18"/>
              </w:rPr>
            </w:pPr>
          </w:p>
        </w:tc>
        <w:tc>
          <w:tcPr>
            <w:tcW w:w="1862" w:type="dxa"/>
          </w:tcPr>
          <w:p w:rsidR="00591756" w:rsidRPr="009441FE" w:rsidRDefault="00591756" w:rsidP="00A8539C">
            <w:pPr>
              <w:rPr>
                <w:color w:val="000000" w:themeColor="text1"/>
                <w:sz w:val="18"/>
                <w:szCs w:val="18"/>
              </w:rPr>
            </w:pPr>
            <w:r w:rsidRPr="009441FE">
              <w:rPr>
                <w:color w:val="000000" w:themeColor="text1"/>
                <w:sz w:val="18"/>
                <w:szCs w:val="18"/>
              </w:rPr>
              <w:t>EB_T2</w:t>
            </w:r>
          </w:p>
        </w:tc>
        <w:tc>
          <w:tcPr>
            <w:tcW w:w="900" w:type="dxa"/>
          </w:tcPr>
          <w:p w:rsidR="00591756" w:rsidRPr="009441FE" w:rsidRDefault="00591756" w:rsidP="00451E52">
            <w:pPr>
              <w:jc w:val="center"/>
              <w:rPr>
                <w:color w:val="000000" w:themeColor="text1"/>
                <w:sz w:val="18"/>
                <w:szCs w:val="18"/>
              </w:rPr>
            </w:pPr>
            <w:r w:rsidRPr="009441FE">
              <w:rPr>
                <w:color w:val="000000" w:themeColor="text1"/>
                <w:sz w:val="18"/>
                <w:szCs w:val="18"/>
              </w:rPr>
              <w:t>24.80</w:t>
            </w:r>
          </w:p>
        </w:tc>
        <w:tc>
          <w:tcPr>
            <w:tcW w:w="1440" w:type="dxa"/>
            <w:vMerge w:val="restart"/>
          </w:tcPr>
          <w:p w:rsidR="00591756" w:rsidRPr="009441FE" w:rsidRDefault="00591756" w:rsidP="00A8539C">
            <w:pPr>
              <w:rPr>
                <w:color w:val="000000" w:themeColor="text1"/>
                <w:sz w:val="18"/>
                <w:szCs w:val="18"/>
              </w:rPr>
            </w:pPr>
            <w:r w:rsidRPr="009441FE">
              <w:rPr>
                <w:color w:val="000000" w:themeColor="text1"/>
                <w:sz w:val="18"/>
                <w:szCs w:val="18"/>
              </w:rPr>
              <w:t>Rohtak Road</w:t>
            </w:r>
          </w:p>
        </w:tc>
        <w:tc>
          <w:tcPr>
            <w:tcW w:w="2160" w:type="dxa"/>
            <w:gridSpan w:val="2"/>
          </w:tcPr>
          <w:p w:rsidR="00591756" w:rsidRPr="009441FE" w:rsidRDefault="00591756" w:rsidP="00A8539C">
            <w:pPr>
              <w:rPr>
                <w:color w:val="000000" w:themeColor="text1"/>
                <w:sz w:val="18"/>
                <w:szCs w:val="18"/>
              </w:rPr>
            </w:pPr>
            <w:r w:rsidRPr="009441FE">
              <w:rPr>
                <w:color w:val="000000" w:themeColor="text1"/>
                <w:sz w:val="18"/>
                <w:szCs w:val="18"/>
              </w:rPr>
              <w:t>B_RHTK_RMPURA1</w:t>
            </w:r>
          </w:p>
        </w:tc>
        <w:tc>
          <w:tcPr>
            <w:tcW w:w="911" w:type="dxa"/>
            <w:vMerge w:val="restart"/>
            <w:vAlign w:val="center"/>
          </w:tcPr>
          <w:p w:rsidR="00591756" w:rsidRPr="009441FE" w:rsidRDefault="00591756" w:rsidP="00451E52">
            <w:pPr>
              <w:jc w:val="center"/>
              <w:rPr>
                <w:color w:val="000000" w:themeColor="text1"/>
                <w:sz w:val="18"/>
                <w:szCs w:val="18"/>
              </w:rPr>
            </w:pPr>
            <w:r w:rsidRPr="009441FE">
              <w:rPr>
                <w:color w:val="000000" w:themeColor="text1"/>
                <w:sz w:val="18"/>
                <w:szCs w:val="18"/>
              </w:rPr>
              <w:t>50.69</w:t>
            </w:r>
          </w:p>
        </w:tc>
      </w:tr>
      <w:tr w:rsidR="00591756" w:rsidTr="002B3018">
        <w:tc>
          <w:tcPr>
            <w:tcW w:w="1288" w:type="dxa"/>
            <w:vMerge w:val="restart"/>
          </w:tcPr>
          <w:p w:rsidR="00591756" w:rsidRPr="009441FE" w:rsidRDefault="00591756" w:rsidP="00A8539C">
            <w:pPr>
              <w:rPr>
                <w:color w:val="000000" w:themeColor="text1"/>
                <w:sz w:val="18"/>
                <w:szCs w:val="18"/>
              </w:rPr>
            </w:pPr>
            <w:r w:rsidRPr="009441FE">
              <w:rPr>
                <w:color w:val="000000" w:themeColor="text1"/>
                <w:sz w:val="18"/>
                <w:szCs w:val="18"/>
              </w:rPr>
              <w:t xml:space="preserve">Shalimar Bagh </w:t>
            </w:r>
          </w:p>
        </w:tc>
        <w:tc>
          <w:tcPr>
            <w:tcW w:w="1862" w:type="dxa"/>
          </w:tcPr>
          <w:p w:rsidR="00591756" w:rsidRPr="009441FE" w:rsidRDefault="00591756" w:rsidP="00A8539C">
            <w:pPr>
              <w:rPr>
                <w:color w:val="000000" w:themeColor="text1"/>
                <w:sz w:val="18"/>
                <w:szCs w:val="18"/>
              </w:rPr>
            </w:pPr>
            <w:r w:rsidRPr="009441FE">
              <w:rPr>
                <w:color w:val="000000" w:themeColor="text1"/>
                <w:sz w:val="18"/>
                <w:szCs w:val="18"/>
              </w:rPr>
              <w:t>EB_T1</w:t>
            </w:r>
          </w:p>
        </w:tc>
        <w:tc>
          <w:tcPr>
            <w:tcW w:w="900" w:type="dxa"/>
          </w:tcPr>
          <w:p w:rsidR="00591756" w:rsidRPr="009441FE" w:rsidRDefault="00591756" w:rsidP="00451E52">
            <w:pPr>
              <w:jc w:val="center"/>
              <w:rPr>
                <w:color w:val="000000" w:themeColor="text1"/>
                <w:sz w:val="18"/>
                <w:szCs w:val="18"/>
              </w:rPr>
            </w:pPr>
            <w:r w:rsidRPr="009441FE">
              <w:rPr>
                <w:color w:val="000000" w:themeColor="text1"/>
                <w:sz w:val="18"/>
                <w:szCs w:val="18"/>
              </w:rPr>
              <w:t>38.87</w:t>
            </w:r>
          </w:p>
        </w:tc>
        <w:tc>
          <w:tcPr>
            <w:tcW w:w="1440" w:type="dxa"/>
            <w:vMerge/>
          </w:tcPr>
          <w:p w:rsidR="00591756" w:rsidRPr="009441FE" w:rsidRDefault="00591756" w:rsidP="00A8539C">
            <w:pPr>
              <w:rPr>
                <w:color w:val="000000" w:themeColor="text1"/>
                <w:sz w:val="18"/>
                <w:szCs w:val="18"/>
              </w:rPr>
            </w:pPr>
          </w:p>
        </w:tc>
        <w:tc>
          <w:tcPr>
            <w:tcW w:w="2160" w:type="dxa"/>
            <w:gridSpan w:val="2"/>
          </w:tcPr>
          <w:p w:rsidR="00591756" w:rsidRPr="009441FE" w:rsidRDefault="00591756" w:rsidP="00591756">
            <w:pPr>
              <w:rPr>
                <w:color w:val="000000" w:themeColor="text1"/>
                <w:sz w:val="18"/>
                <w:szCs w:val="18"/>
              </w:rPr>
            </w:pPr>
            <w:r w:rsidRPr="009441FE">
              <w:rPr>
                <w:color w:val="000000" w:themeColor="text1"/>
                <w:sz w:val="18"/>
                <w:szCs w:val="18"/>
              </w:rPr>
              <w:t>B_RHTK_RMPURA2</w:t>
            </w:r>
          </w:p>
        </w:tc>
        <w:tc>
          <w:tcPr>
            <w:tcW w:w="911" w:type="dxa"/>
            <w:vMerge/>
          </w:tcPr>
          <w:p w:rsidR="00591756" w:rsidRPr="009441FE" w:rsidRDefault="00591756" w:rsidP="00A8539C">
            <w:pPr>
              <w:rPr>
                <w:color w:val="000000" w:themeColor="text1"/>
                <w:sz w:val="18"/>
                <w:szCs w:val="18"/>
              </w:rPr>
            </w:pPr>
          </w:p>
        </w:tc>
      </w:tr>
      <w:tr w:rsidR="00591756" w:rsidTr="002B3018">
        <w:tc>
          <w:tcPr>
            <w:tcW w:w="1288" w:type="dxa"/>
            <w:vMerge/>
          </w:tcPr>
          <w:p w:rsidR="00591756" w:rsidRPr="009441FE" w:rsidRDefault="00591756" w:rsidP="00A8539C">
            <w:pPr>
              <w:rPr>
                <w:color w:val="000000" w:themeColor="text1"/>
                <w:sz w:val="18"/>
                <w:szCs w:val="18"/>
              </w:rPr>
            </w:pPr>
          </w:p>
        </w:tc>
        <w:tc>
          <w:tcPr>
            <w:tcW w:w="1862" w:type="dxa"/>
          </w:tcPr>
          <w:p w:rsidR="00591756" w:rsidRPr="009441FE" w:rsidRDefault="00591756" w:rsidP="00A8539C">
            <w:pPr>
              <w:rPr>
                <w:color w:val="000000" w:themeColor="text1"/>
                <w:sz w:val="18"/>
                <w:szCs w:val="18"/>
              </w:rPr>
            </w:pPr>
            <w:r w:rsidRPr="009441FE">
              <w:rPr>
                <w:color w:val="000000" w:themeColor="text1"/>
                <w:sz w:val="18"/>
                <w:szCs w:val="18"/>
              </w:rPr>
              <w:t>EB_T2</w:t>
            </w:r>
          </w:p>
        </w:tc>
        <w:tc>
          <w:tcPr>
            <w:tcW w:w="900" w:type="dxa"/>
          </w:tcPr>
          <w:p w:rsidR="00591756" w:rsidRPr="009441FE" w:rsidRDefault="00591756" w:rsidP="00451E52">
            <w:pPr>
              <w:jc w:val="center"/>
              <w:rPr>
                <w:color w:val="000000" w:themeColor="text1"/>
                <w:sz w:val="18"/>
                <w:szCs w:val="18"/>
              </w:rPr>
            </w:pPr>
            <w:r w:rsidRPr="009441FE">
              <w:rPr>
                <w:color w:val="000000" w:themeColor="text1"/>
                <w:sz w:val="18"/>
                <w:szCs w:val="18"/>
              </w:rPr>
              <w:t>37.68</w:t>
            </w:r>
          </w:p>
        </w:tc>
        <w:tc>
          <w:tcPr>
            <w:tcW w:w="1440" w:type="dxa"/>
            <w:vMerge/>
          </w:tcPr>
          <w:p w:rsidR="00591756" w:rsidRPr="009441FE" w:rsidRDefault="00591756" w:rsidP="00A8539C">
            <w:pPr>
              <w:rPr>
                <w:color w:val="000000" w:themeColor="text1"/>
                <w:sz w:val="18"/>
                <w:szCs w:val="18"/>
              </w:rPr>
            </w:pPr>
          </w:p>
        </w:tc>
        <w:tc>
          <w:tcPr>
            <w:tcW w:w="2160" w:type="dxa"/>
            <w:gridSpan w:val="2"/>
          </w:tcPr>
          <w:p w:rsidR="00591756" w:rsidRPr="009441FE" w:rsidRDefault="00591756" w:rsidP="00A8539C">
            <w:pPr>
              <w:rPr>
                <w:color w:val="000000" w:themeColor="text1"/>
                <w:sz w:val="18"/>
                <w:szCs w:val="18"/>
              </w:rPr>
            </w:pPr>
            <w:r w:rsidRPr="009441FE">
              <w:rPr>
                <w:color w:val="000000" w:themeColor="text1"/>
                <w:sz w:val="18"/>
                <w:szCs w:val="18"/>
              </w:rPr>
              <w:t>B_RHTK_SH.W.BAGH1</w:t>
            </w:r>
          </w:p>
        </w:tc>
        <w:tc>
          <w:tcPr>
            <w:tcW w:w="911" w:type="dxa"/>
            <w:vMerge/>
          </w:tcPr>
          <w:p w:rsidR="00591756" w:rsidRPr="009441FE" w:rsidRDefault="00591756" w:rsidP="00A8539C">
            <w:pPr>
              <w:rPr>
                <w:color w:val="000000" w:themeColor="text1"/>
                <w:sz w:val="18"/>
                <w:szCs w:val="18"/>
              </w:rPr>
            </w:pPr>
          </w:p>
        </w:tc>
      </w:tr>
      <w:tr w:rsidR="00591756" w:rsidTr="002B3018">
        <w:tc>
          <w:tcPr>
            <w:tcW w:w="1288" w:type="dxa"/>
            <w:vMerge/>
          </w:tcPr>
          <w:p w:rsidR="00591756" w:rsidRPr="009441FE" w:rsidRDefault="00591756" w:rsidP="00A8539C">
            <w:pPr>
              <w:rPr>
                <w:color w:val="000000" w:themeColor="text1"/>
                <w:sz w:val="18"/>
                <w:szCs w:val="18"/>
              </w:rPr>
            </w:pPr>
          </w:p>
        </w:tc>
        <w:tc>
          <w:tcPr>
            <w:tcW w:w="1862" w:type="dxa"/>
          </w:tcPr>
          <w:p w:rsidR="00591756" w:rsidRPr="009441FE" w:rsidRDefault="00591756" w:rsidP="002D21D4">
            <w:pPr>
              <w:rPr>
                <w:color w:val="000000" w:themeColor="text1"/>
                <w:sz w:val="18"/>
                <w:szCs w:val="18"/>
              </w:rPr>
            </w:pPr>
            <w:r w:rsidRPr="009441FE">
              <w:rPr>
                <w:color w:val="000000" w:themeColor="text1"/>
                <w:sz w:val="18"/>
                <w:szCs w:val="18"/>
              </w:rPr>
              <w:t>EB_T3</w:t>
            </w:r>
          </w:p>
        </w:tc>
        <w:tc>
          <w:tcPr>
            <w:tcW w:w="900" w:type="dxa"/>
          </w:tcPr>
          <w:p w:rsidR="00591756" w:rsidRPr="009441FE" w:rsidRDefault="00591756" w:rsidP="00451E52">
            <w:pPr>
              <w:jc w:val="center"/>
              <w:rPr>
                <w:color w:val="000000" w:themeColor="text1"/>
                <w:sz w:val="18"/>
                <w:szCs w:val="18"/>
              </w:rPr>
            </w:pPr>
            <w:r w:rsidRPr="009441FE">
              <w:rPr>
                <w:color w:val="000000" w:themeColor="text1"/>
                <w:sz w:val="18"/>
                <w:szCs w:val="18"/>
              </w:rPr>
              <w:t>45.72</w:t>
            </w:r>
          </w:p>
        </w:tc>
        <w:tc>
          <w:tcPr>
            <w:tcW w:w="1440" w:type="dxa"/>
            <w:vMerge/>
          </w:tcPr>
          <w:p w:rsidR="00591756" w:rsidRPr="009441FE" w:rsidRDefault="00591756" w:rsidP="00A8539C">
            <w:pPr>
              <w:rPr>
                <w:color w:val="000000" w:themeColor="text1"/>
                <w:sz w:val="18"/>
                <w:szCs w:val="18"/>
              </w:rPr>
            </w:pPr>
          </w:p>
        </w:tc>
        <w:tc>
          <w:tcPr>
            <w:tcW w:w="2160" w:type="dxa"/>
            <w:gridSpan w:val="2"/>
          </w:tcPr>
          <w:p w:rsidR="00591756" w:rsidRPr="009441FE" w:rsidRDefault="00591756" w:rsidP="00591756">
            <w:pPr>
              <w:rPr>
                <w:color w:val="000000" w:themeColor="text1"/>
                <w:sz w:val="18"/>
                <w:szCs w:val="18"/>
              </w:rPr>
            </w:pPr>
            <w:r w:rsidRPr="009441FE">
              <w:rPr>
                <w:color w:val="000000" w:themeColor="text1"/>
                <w:sz w:val="18"/>
                <w:szCs w:val="18"/>
              </w:rPr>
              <w:t>B_RHTK_SH.W.BAGH2</w:t>
            </w:r>
          </w:p>
        </w:tc>
        <w:tc>
          <w:tcPr>
            <w:tcW w:w="911" w:type="dxa"/>
            <w:vMerge/>
          </w:tcPr>
          <w:p w:rsidR="00591756" w:rsidRPr="009441FE" w:rsidRDefault="00591756" w:rsidP="00A8539C">
            <w:pPr>
              <w:rPr>
                <w:color w:val="000000" w:themeColor="text1"/>
                <w:sz w:val="18"/>
                <w:szCs w:val="18"/>
              </w:rPr>
            </w:pPr>
          </w:p>
        </w:tc>
      </w:tr>
      <w:tr w:rsidR="00591756" w:rsidTr="002B3018">
        <w:tc>
          <w:tcPr>
            <w:tcW w:w="1288" w:type="dxa"/>
            <w:vMerge/>
          </w:tcPr>
          <w:p w:rsidR="00591756" w:rsidRPr="009441FE" w:rsidRDefault="00591756" w:rsidP="00A8539C">
            <w:pPr>
              <w:rPr>
                <w:color w:val="000000" w:themeColor="text1"/>
                <w:sz w:val="18"/>
                <w:szCs w:val="18"/>
              </w:rPr>
            </w:pPr>
          </w:p>
        </w:tc>
        <w:tc>
          <w:tcPr>
            <w:tcW w:w="1862" w:type="dxa"/>
          </w:tcPr>
          <w:p w:rsidR="00591756" w:rsidRPr="009441FE" w:rsidRDefault="00591756" w:rsidP="002D21D4">
            <w:pPr>
              <w:rPr>
                <w:color w:val="000000" w:themeColor="text1"/>
                <w:sz w:val="18"/>
                <w:szCs w:val="18"/>
              </w:rPr>
            </w:pPr>
            <w:r w:rsidRPr="009441FE">
              <w:rPr>
                <w:color w:val="000000" w:themeColor="text1"/>
                <w:sz w:val="18"/>
                <w:szCs w:val="18"/>
              </w:rPr>
              <w:t>220kV DMRC</w:t>
            </w:r>
          </w:p>
        </w:tc>
        <w:tc>
          <w:tcPr>
            <w:tcW w:w="900" w:type="dxa"/>
          </w:tcPr>
          <w:p w:rsidR="00591756" w:rsidRPr="009441FE" w:rsidRDefault="00591756" w:rsidP="00451E52">
            <w:pPr>
              <w:jc w:val="center"/>
              <w:rPr>
                <w:color w:val="000000" w:themeColor="text1"/>
                <w:sz w:val="18"/>
                <w:szCs w:val="18"/>
              </w:rPr>
            </w:pPr>
            <w:r w:rsidRPr="009441FE">
              <w:rPr>
                <w:color w:val="000000" w:themeColor="text1"/>
                <w:sz w:val="18"/>
                <w:szCs w:val="18"/>
              </w:rPr>
              <w:t>7.30</w:t>
            </w:r>
          </w:p>
        </w:tc>
        <w:tc>
          <w:tcPr>
            <w:tcW w:w="1440" w:type="dxa"/>
            <w:vMerge/>
          </w:tcPr>
          <w:p w:rsidR="00591756" w:rsidRPr="009441FE" w:rsidRDefault="00591756" w:rsidP="00A8539C">
            <w:pPr>
              <w:rPr>
                <w:color w:val="000000" w:themeColor="text1"/>
                <w:sz w:val="18"/>
                <w:szCs w:val="18"/>
              </w:rPr>
            </w:pPr>
          </w:p>
        </w:tc>
        <w:tc>
          <w:tcPr>
            <w:tcW w:w="2160" w:type="dxa"/>
            <w:gridSpan w:val="2"/>
          </w:tcPr>
          <w:p w:rsidR="00591756" w:rsidRPr="009441FE" w:rsidRDefault="00591756" w:rsidP="00A8539C">
            <w:pPr>
              <w:rPr>
                <w:color w:val="000000" w:themeColor="text1"/>
                <w:sz w:val="18"/>
                <w:szCs w:val="18"/>
              </w:rPr>
            </w:pPr>
            <w:r w:rsidRPr="009441FE">
              <w:rPr>
                <w:color w:val="000000" w:themeColor="text1"/>
                <w:sz w:val="18"/>
                <w:szCs w:val="18"/>
              </w:rPr>
              <w:t>A_RHTK_24BLK MOTINGR</w:t>
            </w:r>
          </w:p>
        </w:tc>
        <w:tc>
          <w:tcPr>
            <w:tcW w:w="911" w:type="dxa"/>
            <w:vMerge/>
          </w:tcPr>
          <w:p w:rsidR="00591756" w:rsidRPr="009441FE" w:rsidRDefault="00591756" w:rsidP="00A8539C">
            <w:pPr>
              <w:rPr>
                <w:color w:val="000000" w:themeColor="text1"/>
                <w:sz w:val="18"/>
                <w:szCs w:val="18"/>
              </w:rPr>
            </w:pPr>
          </w:p>
        </w:tc>
      </w:tr>
      <w:tr w:rsidR="00591756" w:rsidTr="002B3018">
        <w:tc>
          <w:tcPr>
            <w:tcW w:w="1288" w:type="dxa"/>
            <w:vMerge w:val="restart"/>
          </w:tcPr>
          <w:p w:rsidR="00591756" w:rsidRPr="009441FE" w:rsidRDefault="00591756" w:rsidP="00A8539C">
            <w:pPr>
              <w:rPr>
                <w:color w:val="000000" w:themeColor="text1"/>
                <w:sz w:val="18"/>
                <w:szCs w:val="18"/>
              </w:rPr>
            </w:pPr>
            <w:r w:rsidRPr="009441FE">
              <w:rPr>
                <w:color w:val="000000" w:themeColor="text1"/>
                <w:sz w:val="18"/>
                <w:szCs w:val="18"/>
              </w:rPr>
              <w:t xml:space="preserve">Narela </w:t>
            </w:r>
          </w:p>
        </w:tc>
        <w:tc>
          <w:tcPr>
            <w:tcW w:w="1862" w:type="dxa"/>
          </w:tcPr>
          <w:p w:rsidR="00591756" w:rsidRPr="009441FE" w:rsidRDefault="00591756" w:rsidP="002D21D4">
            <w:pPr>
              <w:rPr>
                <w:color w:val="000000" w:themeColor="text1"/>
                <w:sz w:val="18"/>
                <w:szCs w:val="18"/>
              </w:rPr>
            </w:pPr>
            <w:r w:rsidRPr="009441FE">
              <w:rPr>
                <w:color w:val="000000" w:themeColor="text1"/>
                <w:sz w:val="18"/>
                <w:szCs w:val="18"/>
              </w:rPr>
              <w:t>EC_T1</w:t>
            </w:r>
          </w:p>
        </w:tc>
        <w:tc>
          <w:tcPr>
            <w:tcW w:w="900" w:type="dxa"/>
          </w:tcPr>
          <w:p w:rsidR="00591756" w:rsidRPr="009441FE" w:rsidRDefault="00591756" w:rsidP="00451E52">
            <w:pPr>
              <w:jc w:val="center"/>
              <w:rPr>
                <w:color w:val="000000" w:themeColor="text1"/>
                <w:sz w:val="18"/>
                <w:szCs w:val="18"/>
              </w:rPr>
            </w:pPr>
            <w:r w:rsidRPr="009441FE">
              <w:rPr>
                <w:color w:val="000000" w:themeColor="text1"/>
                <w:sz w:val="18"/>
                <w:szCs w:val="18"/>
              </w:rPr>
              <w:t>45.90</w:t>
            </w:r>
          </w:p>
        </w:tc>
        <w:tc>
          <w:tcPr>
            <w:tcW w:w="1440" w:type="dxa"/>
            <w:vMerge/>
          </w:tcPr>
          <w:p w:rsidR="00591756" w:rsidRPr="009441FE" w:rsidRDefault="00591756" w:rsidP="00A8539C">
            <w:pPr>
              <w:rPr>
                <w:color w:val="000000" w:themeColor="text1"/>
                <w:sz w:val="18"/>
                <w:szCs w:val="18"/>
              </w:rPr>
            </w:pPr>
          </w:p>
        </w:tc>
        <w:tc>
          <w:tcPr>
            <w:tcW w:w="2160" w:type="dxa"/>
            <w:gridSpan w:val="2"/>
          </w:tcPr>
          <w:p w:rsidR="00591756" w:rsidRPr="009441FE" w:rsidRDefault="00591756" w:rsidP="00A8539C">
            <w:pPr>
              <w:rPr>
                <w:color w:val="000000" w:themeColor="text1"/>
                <w:sz w:val="18"/>
                <w:szCs w:val="18"/>
              </w:rPr>
            </w:pPr>
            <w:r w:rsidRPr="009441FE">
              <w:rPr>
                <w:color w:val="000000" w:themeColor="text1"/>
                <w:sz w:val="18"/>
                <w:szCs w:val="18"/>
              </w:rPr>
              <w:t>A_RHTK_AMARPRK</w:t>
            </w:r>
          </w:p>
        </w:tc>
        <w:tc>
          <w:tcPr>
            <w:tcW w:w="911" w:type="dxa"/>
            <w:vMerge/>
          </w:tcPr>
          <w:p w:rsidR="00591756" w:rsidRPr="009441FE" w:rsidRDefault="00591756" w:rsidP="00A8539C">
            <w:pPr>
              <w:rPr>
                <w:color w:val="000000" w:themeColor="text1"/>
                <w:sz w:val="18"/>
                <w:szCs w:val="18"/>
              </w:rPr>
            </w:pPr>
          </w:p>
        </w:tc>
      </w:tr>
      <w:tr w:rsidR="00591756" w:rsidTr="002B3018">
        <w:tc>
          <w:tcPr>
            <w:tcW w:w="1288" w:type="dxa"/>
            <w:vMerge/>
          </w:tcPr>
          <w:p w:rsidR="00591756" w:rsidRPr="009441FE" w:rsidRDefault="00591756" w:rsidP="00A8539C">
            <w:pPr>
              <w:rPr>
                <w:color w:val="000000" w:themeColor="text1"/>
                <w:sz w:val="18"/>
                <w:szCs w:val="18"/>
              </w:rPr>
            </w:pPr>
          </w:p>
        </w:tc>
        <w:tc>
          <w:tcPr>
            <w:tcW w:w="1862" w:type="dxa"/>
          </w:tcPr>
          <w:p w:rsidR="00591756" w:rsidRPr="009441FE" w:rsidRDefault="00591756" w:rsidP="002D21D4">
            <w:pPr>
              <w:rPr>
                <w:color w:val="000000" w:themeColor="text1"/>
                <w:sz w:val="18"/>
                <w:szCs w:val="18"/>
              </w:rPr>
            </w:pPr>
            <w:r w:rsidRPr="009441FE">
              <w:rPr>
                <w:color w:val="000000" w:themeColor="text1"/>
                <w:sz w:val="18"/>
                <w:szCs w:val="18"/>
              </w:rPr>
              <w:t>EC_T2</w:t>
            </w:r>
          </w:p>
        </w:tc>
        <w:tc>
          <w:tcPr>
            <w:tcW w:w="900" w:type="dxa"/>
          </w:tcPr>
          <w:p w:rsidR="00591756" w:rsidRPr="009441FE" w:rsidRDefault="00591756" w:rsidP="00451E52">
            <w:pPr>
              <w:jc w:val="center"/>
              <w:rPr>
                <w:color w:val="000000" w:themeColor="text1"/>
                <w:sz w:val="18"/>
                <w:szCs w:val="18"/>
              </w:rPr>
            </w:pPr>
            <w:r w:rsidRPr="009441FE">
              <w:rPr>
                <w:color w:val="000000" w:themeColor="text1"/>
                <w:sz w:val="18"/>
                <w:szCs w:val="18"/>
              </w:rPr>
              <w:t>51.49</w:t>
            </w:r>
          </w:p>
        </w:tc>
        <w:tc>
          <w:tcPr>
            <w:tcW w:w="1440" w:type="dxa"/>
            <w:vMerge/>
          </w:tcPr>
          <w:p w:rsidR="00591756" w:rsidRPr="009441FE" w:rsidRDefault="00591756" w:rsidP="00A8539C">
            <w:pPr>
              <w:rPr>
                <w:color w:val="000000" w:themeColor="text1"/>
                <w:sz w:val="18"/>
                <w:szCs w:val="18"/>
              </w:rPr>
            </w:pPr>
          </w:p>
        </w:tc>
        <w:tc>
          <w:tcPr>
            <w:tcW w:w="2160" w:type="dxa"/>
            <w:gridSpan w:val="2"/>
          </w:tcPr>
          <w:p w:rsidR="00591756" w:rsidRPr="009441FE" w:rsidRDefault="00591756" w:rsidP="00A8539C">
            <w:pPr>
              <w:rPr>
                <w:color w:val="000000" w:themeColor="text1"/>
                <w:sz w:val="18"/>
                <w:szCs w:val="18"/>
              </w:rPr>
            </w:pPr>
            <w:r w:rsidRPr="009441FE">
              <w:rPr>
                <w:color w:val="000000" w:themeColor="text1"/>
                <w:sz w:val="18"/>
                <w:szCs w:val="18"/>
              </w:rPr>
              <w:t>Local Tr.</w:t>
            </w:r>
          </w:p>
        </w:tc>
        <w:tc>
          <w:tcPr>
            <w:tcW w:w="911" w:type="dxa"/>
            <w:vMerge/>
          </w:tcPr>
          <w:p w:rsidR="00591756" w:rsidRPr="009441FE" w:rsidRDefault="00591756" w:rsidP="00A8539C">
            <w:pPr>
              <w:rPr>
                <w:color w:val="000000" w:themeColor="text1"/>
                <w:sz w:val="18"/>
                <w:szCs w:val="18"/>
              </w:rPr>
            </w:pPr>
          </w:p>
        </w:tc>
      </w:tr>
      <w:tr w:rsidR="00591756" w:rsidTr="002B3018">
        <w:tc>
          <w:tcPr>
            <w:tcW w:w="1288" w:type="dxa"/>
            <w:vMerge/>
          </w:tcPr>
          <w:p w:rsidR="00591756" w:rsidRPr="009441FE" w:rsidRDefault="00591756" w:rsidP="00A8539C">
            <w:pPr>
              <w:rPr>
                <w:color w:val="000000" w:themeColor="text1"/>
                <w:sz w:val="18"/>
                <w:szCs w:val="18"/>
              </w:rPr>
            </w:pPr>
          </w:p>
        </w:tc>
        <w:tc>
          <w:tcPr>
            <w:tcW w:w="1862" w:type="dxa"/>
          </w:tcPr>
          <w:p w:rsidR="00591756" w:rsidRPr="009441FE" w:rsidRDefault="00591756" w:rsidP="002D21D4">
            <w:pPr>
              <w:rPr>
                <w:color w:val="000000" w:themeColor="text1"/>
                <w:sz w:val="18"/>
                <w:szCs w:val="18"/>
              </w:rPr>
            </w:pPr>
            <w:r w:rsidRPr="009441FE">
              <w:rPr>
                <w:color w:val="000000" w:themeColor="text1"/>
                <w:sz w:val="18"/>
                <w:szCs w:val="18"/>
              </w:rPr>
              <w:t>EC_T3</w:t>
            </w:r>
          </w:p>
        </w:tc>
        <w:tc>
          <w:tcPr>
            <w:tcW w:w="900" w:type="dxa"/>
          </w:tcPr>
          <w:p w:rsidR="00591756" w:rsidRPr="009441FE" w:rsidRDefault="00591756" w:rsidP="00451E52">
            <w:pPr>
              <w:jc w:val="center"/>
              <w:rPr>
                <w:color w:val="000000" w:themeColor="text1"/>
                <w:sz w:val="18"/>
                <w:szCs w:val="18"/>
              </w:rPr>
            </w:pPr>
            <w:r w:rsidRPr="009441FE">
              <w:rPr>
                <w:color w:val="000000" w:themeColor="text1"/>
                <w:sz w:val="18"/>
                <w:szCs w:val="18"/>
              </w:rPr>
              <w:t>26.47</w:t>
            </w:r>
          </w:p>
        </w:tc>
        <w:tc>
          <w:tcPr>
            <w:tcW w:w="1440" w:type="dxa"/>
            <w:vMerge/>
          </w:tcPr>
          <w:p w:rsidR="00591756" w:rsidRPr="009441FE" w:rsidRDefault="00591756" w:rsidP="00A8539C">
            <w:pPr>
              <w:rPr>
                <w:color w:val="000000" w:themeColor="text1"/>
                <w:sz w:val="18"/>
                <w:szCs w:val="18"/>
              </w:rPr>
            </w:pPr>
          </w:p>
        </w:tc>
        <w:tc>
          <w:tcPr>
            <w:tcW w:w="2160" w:type="dxa"/>
            <w:gridSpan w:val="2"/>
          </w:tcPr>
          <w:p w:rsidR="00591756" w:rsidRPr="009441FE" w:rsidRDefault="00591756" w:rsidP="00A8539C">
            <w:pPr>
              <w:rPr>
                <w:color w:val="000000" w:themeColor="text1"/>
                <w:sz w:val="18"/>
                <w:szCs w:val="18"/>
              </w:rPr>
            </w:pPr>
            <w:r w:rsidRPr="009441FE">
              <w:rPr>
                <w:color w:val="000000" w:themeColor="text1"/>
                <w:sz w:val="18"/>
                <w:szCs w:val="18"/>
              </w:rPr>
              <w:t>A_I/D MOTINAGAR</w:t>
            </w:r>
          </w:p>
        </w:tc>
        <w:tc>
          <w:tcPr>
            <w:tcW w:w="911" w:type="dxa"/>
            <w:vMerge/>
          </w:tcPr>
          <w:p w:rsidR="00591756" w:rsidRPr="009441FE" w:rsidRDefault="00591756" w:rsidP="00A8539C">
            <w:pPr>
              <w:rPr>
                <w:color w:val="000000" w:themeColor="text1"/>
                <w:sz w:val="18"/>
                <w:szCs w:val="18"/>
              </w:rPr>
            </w:pPr>
          </w:p>
        </w:tc>
      </w:tr>
      <w:tr w:rsidR="00591756" w:rsidTr="002B3018">
        <w:tc>
          <w:tcPr>
            <w:tcW w:w="1288" w:type="dxa"/>
          </w:tcPr>
          <w:p w:rsidR="00591756" w:rsidRPr="009441FE" w:rsidRDefault="00591756" w:rsidP="00591756">
            <w:pPr>
              <w:rPr>
                <w:color w:val="000000" w:themeColor="text1"/>
                <w:sz w:val="18"/>
                <w:szCs w:val="18"/>
              </w:rPr>
            </w:pPr>
            <w:r w:rsidRPr="009441FE">
              <w:rPr>
                <w:color w:val="000000" w:themeColor="text1"/>
                <w:sz w:val="18"/>
                <w:szCs w:val="18"/>
              </w:rPr>
              <w:t xml:space="preserve">Bawana </w:t>
            </w:r>
          </w:p>
        </w:tc>
        <w:tc>
          <w:tcPr>
            <w:tcW w:w="1862" w:type="dxa"/>
          </w:tcPr>
          <w:p w:rsidR="00591756" w:rsidRPr="009441FE" w:rsidRDefault="00591756" w:rsidP="00591756">
            <w:pPr>
              <w:rPr>
                <w:color w:val="000000" w:themeColor="text1"/>
                <w:sz w:val="18"/>
                <w:szCs w:val="18"/>
              </w:rPr>
            </w:pPr>
            <w:r w:rsidRPr="009441FE">
              <w:rPr>
                <w:color w:val="000000" w:themeColor="text1"/>
                <w:sz w:val="18"/>
                <w:szCs w:val="18"/>
              </w:rPr>
              <w:t>EC_ST2</w:t>
            </w:r>
          </w:p>
        </w:tc>
        <w:tc>
          <w:tcPr>
            <w:tcW w:w="900" w:type="dxa"/>
          </w:tcPr>
          <w:p w:rsidR="00591756" w:rsidRPr="009441FE" w:rsidRDefault="00591756" w:rsidP="00451E52">
            <w:pPr>
              <w:jc w:val="center"/>
              <w:rPr>
                <w:color w:val="000000" w:themeColor="text1"/>
                <w:sz w:val="18"/>
                <w:szCs w:val="18"/>
              </w:rPr>
            </w:pPr>
            <w:r w:rsidRPr="009441FE">
              <w:rPr>
                <w:color w:val="000000" w:themeColor="text1"/>
                <w:sz w:val="18"/>
                <w:szCs w:val="18"/>
              </w:rPr>
              <w:t>67.16</w:t>
            </w:r>
          </w:p>
        </w:tc>
        <w:tc>
          <w:tcPr>
            <w:tcW w:w="1440" w:type="dxa"/>
            <w:vMerge w:val="restart"/>
          </w:tcPr>
          <w:p w:rsidR="00591756" w:rsidRPr="009441FE" w:rsidRDefault="00591756" w:rsidP="00A8539C">
            <w:pPr>
              <w:rPr>
                <w:color w:val="000000" w:themeColor="text1"/>
                <w:sz w:val="18"/>
                <w:szCs w:val="18"/>
              </w:rPr>
            </w:pPr>
            <w:r w:rsidRPr="009441FE">
              <w:rPr>
                <w:color w:val="000000" w:themeColor="text1"/>
                <w:sz w:val="18"/>
                <w:szCs w:val="18"/>
              </w:rPr>
              <w:t>DSIDC</w:t>
            </w:r>
          </w:p>
        </w:tc>
        <w:tc>
          <w:tcPr>
            <w:tcW w:w="2160" w:type="dxa"/>
            <w:gridSpan w:val="2"/>
          </w:tcPr>
          <w:p w:rsidR="00591756" w:rsidRPr="009441FE" w:rsidRDefault="00591756" w:rsidP="00A8539C">
            <w:pPr>
              <w:rPr>
                <w:color w:val="000000" w:themeColor="text1"/>
                <w:sz w:val="18"/>
                <w:szCs w:val="18"/>
              </w:rPr>
            </w:pPr>
            <w:r w:rsidRPr="009441FE">
              <w:rPr>
                <w:color w:val="000000" w:themeColor="text1"/>
                <w:sz w:val="18"/>
                <w:szCs w:val="18"/>
              </w:rPr>
              <w:t>EC_T2</w:t>
            </w:r>
          </w:p>
        </w:tc>
        <w:tc>
          <w:tcPr>
            <w:tcW w:w="911" w:type="dxa"/>
          </w:tcPr>
          <w:p w:rsidR="00591756" w:rsidRPr="009441FE" w:rsidRDefault="00591756" w:rsidP="00451E52">
            <w:pPr>
              <w:jc w:val="center"/>
              <w:rPr>
                <w:color w:val="000000" w:themeColor="text1"/>
                <w:sz w:val="18"/>
                <w:szCs w:val="18"/>
              </w:rPr>
            </w:pPr>
            <w:r w:rsidRPr="009441FE">
              <w:rPr>
                <w:color w:val="000000" w:themeColor="text1"/>
                <w:sz w:val="18"/>
                <w:szCs w:val="18"/>
              </w:rPr>
              <w:t>3.05</w:t>
            </w:r>
          </w:p>
        </w:tc>
      </w:tr>
      <w:tr w:rsidR="00591756" w:rsidTr="002B3018">
        <w:tc>
          <w:tcPr>
            <w:tcW w:w="1288" w:type="dxa"/>
            <w:vMerge w:val="restart"/>
          </w:tcPr>
          <w:p w:rsidR="00591756" w:rsidRPr="009441FE" w:rsidRDefault="00591756" w:rsidP="00591756">
            <w:pPr>
              <w:rPr>
                <w:color w:val="000000" w:themeColor="text1"/>
                <w:sz w:val="18"/>
                <w:szCs w:val="18"/>
              </w:rPr>
            </w:pPr>
            <w:r w:rsidRPr="009441FE">
              <w:rPr>
                <w:color w:val="000000" w:themeColor="text1"/>
                <w:sz w:val="18"/>
                <w:szCs w:val="18"/>
              </w:rPr>
              <w:t xml:space="preserve">Kanjhawala </w:t>
            </w:r>
          </w:p>
        </w:tc>
        <w:tc>
          <w:tcPr>
            <w:tcW w:w="1862" w:type="dxa"/>
          </w:tcPr>
          <w:p w:rsidR="00591756" w:rsidRPr="009441FE" w:rsidRDefault="00591756" w:rsidP="00591756">
            <w:pPr>
              <w:rPr>
                <w:color w:val="000000" w:themeColor="text1"/>
                <w:sz w:val="18"/>
                <w:szCs w:val="18"/>
              </w:rPr>
            </w:pPr>
            <w:r w:rsidRPr="009441FE">
              <w:rPr>
                <w:color w:val="000000" w:themeColor="text1"/>
                <w:sz w:val="18"/>
                <w:szCs w:val="18"/>
              </w:rPr>
              <w:t>EC_T1</w:t>
            </w:r>
          </w:p>
        </w:tc>
        <w:tc>
          <w:tcPr>
            <w:tcW w:w="900" w:type="dxa"/>
          </w:tcPr>
          <w:p w:rsidR="00591756" w:rsidRPr="009441FE" w:rsidRDefault="00591756" w:rsidP="00451E52">
            <w:pPr>
              <w:jc w:val="center"/>
              <w:rPr>
                <w:color w:val="000000" w:themeColor="text1"/>
                <w:sz w:val="18"/>
                <w:szCs w:val="18"/>
              </w:rPr>
            </w:pPr>
            <w:r w:rsidRPr="009441FE">
              <w:rPr>
                <w:color w:val="000000" w:themeColor="text1"/>
                <w:sz w:val="18"/>
                <w:szCs w:val="18"/>
              </w:rPr>
              <w:t>30.01</w:t>
            </w:r>
          </w:p>
        </w:tc>
        <w:tc>
          <w:tcPr>
            <w:tcW w:w="1440" w:type="dxa"/>
            <w:vMerge/>
          </w:tcPr>
          <w:p w:rsidR="00591756" w:rsidRPr="009441FE" w:rsidRDefault="00591756" w:rsidP="00A8539C">
            <w:pPr>
              <w:rPr>
                <w:color w:val="000000" w:themeColor="text1"/>
                <w:sz w:val="18"/>
                <w:szCs w:val="18"/>
              </w:rPr>
            </w:pPr>
          </w:p>
        </w:tc>
        <w:tc>
          <w:tcPr>
            <w:tcW w:w="2160" w:type="dxa"/>
            <w:gridSpan w:val="2"/>
          </w:tcPr>
          <w:p w:rsidR="00591756" w:rsidRPr="009441FE" w:rsidRDefault="00591756" w:rsidP="00591756">
            <w:pPr>
              <w:rPr>
                <w:color w:val="000000" w:themeColor="text1"/>
                <w:sz w:val="18"/>
                <w:szCs w:val="18"/>
              </w:rPr>
            </w:pPr>
            <w:r w:rsidRPr="009441FE">
              <w:rPr>
                <w:color w:val="000000" w:themeColor="text1"/>
                <w:sz w:val="18"/>
                <w:szCs w:val="18"/>
              </w:rPr>
              <w:t>EC_T3</w:t>
            </w:r>
          </w:p>
        </w:tc>
        <w:tc>
          <w:tcPr>
            <w:tcW w:w="911" w:type="dxa"/>
          </w:tcPr>
          <w:p w:rsidR="00591756" w:rsidRPr="009441FE" w:rsidRDefault="00591756" w:rsidP="00451E52">
            <w:pPr>
              <w:jc w:val="center"/>
              <w:rPr>
                <w:color w:val="000000" w:themeColor="text1"/>
                <w:sz w:val="18"/>
                <w:szCs w:val="18"/>
              </w:rPr>
            </w:pPr>
            <w:r w:rsidRPr="009441FE">
              <w:rPr>
                <w:color w:val="000000" w:themeColor="text1"/>
                <w:sz w:val="18"/>
                <w:szCs w:val="18"/>
              </w:rPr>
              <w:t>64.85</w:t>
            </w:r>
          </w:p>
        </w:tc>
      </w:tr>
      <w:tr w:rsidR="00591756" w:rsidTr="002B3018">
        <w:tc>
          <w:tcPr>
            <w:tcW w:w="1288" w:type="dxa"/>
            <w:vMerge/>
          </w:tcPr>
          <w:p w:rsidR="00591756" w:rsidRPr="009441FE" w:rsidRDefault="00591756" w:rsidP="00591756">
            <w:pPr>
              <w:rPr>
                <w:color w:val="000000" w:themeColor="text1"/>
                <w:sz w:val="18"/>
                <w:szCs w:val="18"/>
              </w:rPr>
            </w:pPr>
          </w:p>
        </w:tc>
        <w:tc>
          <w:tcPr>
            <w:tcW w:w="1862" w:type="dxa"/>
          </w:tcPr>
          <w:p w:rsidR="00591756" w:rsidRPr="009441FE" w:rsidRDefault="00591756" w:rsidP="00591756">
            <w:pPr>
              <w:rPr>
                <w:color w:val="000000" w:themeColor="text1"/>
                <w:sz w:val="18"/>
                <w:szCs w:val="18"/>
              </w:rPr>
            </w:pPr>
            <w:r w:rsidRPr="009441FE">
              <w:rPr>
                <w:color w:val="000000" w:themeColor="text1"/>
                <w:sz w:val="18"/>
                <w:szCs w:val="18"/>
              </w:rPr>
              <w:t>EC_T2</w:t>
            </w:r>
          </w:p>
        </w:tc>
        <w:tc>
          <w:tcPr>
            <w:tcW w:w="900" w:type="dxa"/>
          </w:tcPr>
          <w:p w:rsidR="00591756" w:rsidRPr="009441FE" w:rsidRDefault="00591756" w:rsidP="00451E52">
            <w:pPr>
              <w:jc w:val="center"/>
              <w:rPr>
                <w:color w:val="000000" w:themeColor="text1"/>
                <w:sz w:val="18"/>
                <w:szCs w:val="18"/>
              </w:rPr>
            </w:pPr>
            <w:r w:rsidRPr="009441FE">
              <w:rPr>
                <w:color w:val="000000" w:themeColor="text1"/>
                <w:sz w:val="18"/>
                <w:szCs w:val="18"/>
              </w:rPr>
              <w:t>15.71</w:t>
            </w:r>
          </w:p>
        </w:tc>
        <w:tc>
          <w:tcPr>
            <w:tcW w:w="1440" w:type="dxa"/>
            <w:vMerge/>
          </w:tcPr>
          <w:p w:rsidR="00591756" w:rsidRPr="009441FE" w:rsidRDefault="00591756" w:rsidP="00A8539C">
            <w:pPr>
              <w:rPr>
                <w:color w:val="000000" w:themeColor="text1"/>
                <w:sz w:val="18"/>
                <w:szCs w:val="18"/>
              </w:rPr>
            </w:pPr>
          </w:p>
        </w:tc>
        <w:tc>
          <w:tcPr>
            <w:tcW w:w="2160" w:type="dxa"/>
            <w:gridSpan w:val="2"/>
          </w:tcPr>
          <w:p w:rsidR="00591756" w:rsidRPr="009441FE" w:rsidRDefault="00591756" w:rsidP="00A8539C">
            <w:pPr>
              <w:rPr>
                <w:color w:val="000000" w:themeColor="text1"/>
                <w:sz w:val="18"/>
                <w:szCs w:val="18"/>
              </w:rPr>
            </w:pPr>
            <w:r w:rsidRPr="009441FE">
              <w:rPr>
                <w:color w:val="000000" w:themeColor="text1"/>
                <w:sz w:val="18"/>
                <w:szCs w:val="18"/>
              </w:rPr>
              <w:t>B</w:t>
            </w:r>
          </w:p>
        </w:tc>
        <w:tc>
          <w:tcPr>
            <w:tcW w:w="911" w:type="dxa"/>
          </w:tcPr>
          <w:p w:rsidR="00591756" w:rsidRPr="009441FE" w:rsidRDefault="00591756" w:rsidP="00451E52">
            <w:pPr>
              <w:jc w:val="center"/>
              <w:rPr>
                <w:color w:val="000000" w:themeColor="text1"/>
                <w:sz w:val="18"/>
                <w:szCs w:val="18"/>
              </w:rPr>
            </w:pPr>
            <w:r w:rsidRPr="009441FE">
              <w:rPr>
                <w:color w:val="000000" w:themeColor="text1"/>
                <w:sz w:val="18"/>
                <w:szCs w:val="18"/>
              </w:rPr>
              <w:t>118.60</w:t>
            </w:r>
          </w:p>
        </w:tc>
      </w:tr>
      <w:tr w:rsidR="00591756" w:rsidTr="009441FE">
        <w:tc>
          <w:tcPr>
            <w:tcW w:w="1288" w:type="dxa"/>
            <w:vMerge w:val="restart"/>
          </w:tcPr>
          <w:p w:rsidR="00591756" w:rsidRPr="009441FE" w:rsidRDefault="00591756" w:rsidP="00591756">
            <w:pPr>
              <w:rPr>
                <w:color w:val="000000" w:themeColor="text1"/>
                <w:sz w:val="18"/>
                <w:szCs w:val="18"/>
              </w:rPr>
            </w:pPr>
            <w:r w:rsidRPr="009441FE">
              <w:rPr>
                <w:color w:val="000000" w:themeColor="text1"/>
                <w:sz w:val="18"/>
                <w:szCs w:val="18"/>
              </w:rPr>
              <w:t xml:space="preserve">Shastri Park </w:t>
            </w:r>
          </w:p>
        </w:tc>
        <w:tc>
          <w:tcPr>
            <w:tcW w:w="1862" w:type="dxa"/>
          </w:tcPr>
          <w:p w:rsidR="00591756" w:rsidRPr="009441FE" w:rsidRDefault="00591756" w:rsidP="00591756">
            <w:pPr>
              <w:rPr>
                <w:color w:val="000000" w:themeColor="text1"/>
                <w:sz w:val="18"/>
                <w:szCs w:val="18"/>
              </w:rPr>
            </w:pPr>
            <w:r w:rsidRPr="009441FE">
              <w:rPr>
                <w:color w:val="000000" w:themeColor="text1"/>
                <w:sz w:val="18"/>
                <w:szCs w:val="18"/>
              </w:rPr>
              <w:t>Pusa Grid-I</w:t>
            </w:r>
          </w:p>
        </w:tc>
        <w:tc>
          <w:tcPr>
            <w:tcW w:w="900" w:type="dxa"/>
          </w:tcPr>
          <w:p w:rsidR="00591756" w:rsidRPr="009441FE" w:rsidRDefault="00591756" w:rsidP="00451E52">
            <w:pPr>
              <w:jc w:val="center"/>
              <w:rPr>
                <w:color w:val="000000" w:themeColor="text1"/>
                <w:sz w:val="18"/>
                <w:szCs w:val="18"/>
              </w:rPr>
            </w:pPr>
            <w:r w:rsidRPr="009441FE">
              <w:rPr>
                <w:color w:val="000000" w:themeColor="text1"/>
                <w:sz w:val="18"/>
                <w:szCs w:val="18"/>
              </w:rPr>
              <w:t>4.90</w:t>
            </w:r>
          </w:p>
        </w:tc>
        <w:tc>
          <w:tcPr>
            <w:tcW w:w="4511" w:type="dxa"/>
            <w:gridSpan w:val="4"/>
          </w:tcPr>
          <w:p w:rsidR="00591756" w:rsidRPr="009441FE" w:rsidRDefault="00591756" w:rsidP="00A8539C">
            <w:pPr>
              <w:rPr>
                <w:color w:val="000000" w:themeColor="text1"/>
                <w:sz w:val="18"/>
                <w:szCs w:val="18"/>
              </w:rPr>
            </w:pPr>
            <w:r w:rsidRPr="009441FE">
              <w:rPr>
                <w:color w:val="000000" w:themeColor="text1"/>
                <w:sz w:val="18"/>
                <w:szCs w:val="18"/>
              </w:rPr>
              <w:t>EXPORT TO BSES YAMUNA</w:t>
            </w:r>
          </w:p>
        </w:tc>
      </w:tr>
      <w:tr w:rsidR="00591756" w:rsidTr="002B3018">
        <w:tc>
          <w:tcPr>
            <w:tcW w:w="1288" w:type="dxa"/>
            <w:vMerge/>
          </w:tcPr>
          <w:p w:rsidR="00591756" w:rsidRPr="009441FE" w:rsidRDefault="00591756" w:rsidP="00591756">
            <w:pPr>
              <w:rPr>
                <w:color w:val="000000" w:themeColor="text1"/>
                <w:sz w:val="18"/>
                <w:szCs w:val="18"/>
              </w:rPr>
            </w:pPr>
          </w:p>
        </w:tc>
        <w:tc>
          <w:tcPr>
            <w:tcW w:w="1862" w:type="dxa"/>
          </w:tcPr>
          <w:p w:rsidR="00591756" w:rsidRPr="009441FE" w:rsidRDefault="00591756" w:rsidP="00591756">
            <w:pPr>
              <w:rPr>
                <w:color w:val="000000" w:themeColor="text1"/>
                <w:sz w:val="18"/>
                <w:szCs w:val="18"/>
              </w:rPr>
            </w:pPr>
            <w:r w:rsidRPr="009441FE">
              <w:rPr>
                <w:color w:val="000000" w:themeColor="text1"/>
                <w:sz w:val="18"/>
                <w:szCs w:val="18"/>
              </w:rPr>
              <w:t>Pusa Grid-II</w:t>
            </w:r>
          </w:p>
        </w:tc>
        <w:tc>
          <w:tcPr>
            <w:tcW w:w="900" w:type="dxa"/>
          </w:tcPr>
          <w:p w:rsidR="00591756" w:rsidRPr="009441FE" w:rsidRDefault="00591756" w:rsidP="00451E52">
            <w:pPr>
              <w:jc w:val="center"/>
              <w:rPr>
                <w:color w:val="000000" w:themeColor="text1"/>
                <w:sz w:val="18"/>
                <w:szCs w:val="18"/>
              </w:rPr>
            </w:pPr>
            <w:r w:rsidRPr="009441FE">
              <w:rPr>
                <w:color w:val="000000" w:themeColor="text1"/>
                <w:sz w:val="18"/>
                <w:szCs w:val="18"/>
              </w:rPr>
              <w:t>5.00</w:t>
            </w:r>
          </w:p>
        </w:tc>
        <w:tc>
          <w:tcPr>
            <w:tcW w:w="1440" w:type="dxa"/>
            <w:vMerge w:val="restart"/>
          </w:tcPr>
          <w:p w:rsidR="00591756" w:rsidRPr="009441FE" w:rsidRDefault="00591756" w:rsidP="00A8539C">
            <w:pPr>
              <w:rPr>
                <w:color w:val="000000" w:themeColor="text1"/>
                <w:sz w:val="18"/>
                <w:szCs w:val="18"/>
              </w:rPr>
            </w:pPr>
            <w:r w:rsidRPr="009441FE">
              <w:rPr>
                <w:color w:val="000000" w:themeColor="text1"/>
                <w:sz w:val="18"/>
                <w:szCs w:val="18"/>
              </w:rPr>
              <w:t>SUBZI MANDI</w:t>
            </w:r>
          </w:p>
        </w:tc>
        <w:tc>
          <w:tcPr>
            <w:tcW w:w="2160" w:type="dxa"/>
            <w:gridSpan w:val="2"/>
          </w:tcPr>
          <w:p w:rsidR="00591756" w:rsidRPr="009441FE" w:rsidRDefault="00591756" w:rsidP="00A8539C">
            <w:pPr>
              <w:rPr>
                <w:color w:val="000000" w:themeColor="text1"/>
                <w:sz w:val="18"/>
                <w:szCs w:val="18"/>
              </w:rPr>
            </w:pPr>
            <w:r w:rsidRPr="009441FE">
              <w:rPr>
                <w:color w:val="000000" w:themeColor="text1"/>
                <w:sz w:val="18"/>
                <w:szCs w:val="18"/>
              </w:rPr>
              <w:t>B_BGROAD_SUBZI1</w:t>
            </w:r>
          </w:p>
        </w:tc>
        <w:tc>
          <w:tcPr>
            <w:tcW w:w="911" w:type="dxa"/>
          </w:tcPr>
          <w:p w:rsidR="00591756" w:rsidRPr="009441FE" w:rsidRDefault="00591756" w:rsidP="00451E52">
            <w:pPr>
              <w:jc w:val="center"/>
              <w:rPr>
                <w:color w:val="000000" w:themeColor="text1"/>
                <w:sz w:val="18"/>
                <w:szCs w:val="18"/>
              </w:rPr>
            </w:pPr>
            <w:r w:rsidRPr="009441FE">
              <w:rPr>
                <w:color w:val="000000" w:themeColor="text1"/>
                <w:sz w:val="18"/>
                <w:szCs w:val="18"/>
              </w:rPr>
              <w:t>0.00</w:t>
            </w:r>
          </w:p>
        </w:tc>
      </w:tr>
      <w:tr w:rsidR="00591756" w:rsidTr="002B3018">
        <w:tc>
          <w:tcPr>
            <w:tcW w:w="1288" w:type="dxa"/>
          </w:tcPr>
          <w:p w:rsidR="00591756" w:rsidRPr="009441FE" w:rsidRDefault="00591756" w:rsidP="00591756">
            <w:pPr>
              <w:rPr>
                <w:color w:val="000000" w:themeColor="text1"/>
                <w:sz w:val="18"/>
                <w:szCs w:val="18"/>
              </w:rPr>
            </w:pPr>
            <w:r w:rsidRPr="009441FE">
              <w:rPr>
                <w:color w:val="000000" w:themeColor="text1"/>
                <w:sz w:val="18"/>
                <w:szCs w:val="18"/>
              </w:rPr>
              <w:t>DMS</w:t>
            </w:r>
          </w:p>
        </w:tc>
        <w:tc>
          <w:tcPr>
            <w:tcW w:w="1862" w:type="dxa"/>
          </w:tcPr>
          <w:p w:rsidR="00591756" w:rsidRPr="009441FE" w:rsidRDefault="00591756" w:rsidP="00591756">
            <w:pPr>
              <w:rPr>
                <w:color w:val="000000" w:themeColor="text1"/>
                <w:sz w:val="18"/>
                <w:szCs w:val="18"/>
              </w:rPr>
            </w:pPr>
            <w:r w:rsidRPr="009441FE">
              <w:rPr>
                <w:color w:val="000000" w:themeColor="text1"/>
                <w:sz w:val="18"/>
                <w:szCs w:val="18"/>
              </w:rPr>
              <w:t>B_DMC_Pandav Nagar</w:t>
            </w:r>
          </w:p>
        </w:tc>
        <w:tc>
          <w:tcPr>
            <w:tcW w:w="900" w:type="dxa"/>
          </w:tcPr>
          <w:p w:rsidR="00591756" w:rsidRPr="009441FE" w:rsidRDefault="00591756" w:rsidP="00451E52">
            <w:pPr>
              <w:jc w:val="center"/>
              <w:rPr>
                <w:color w:val="000000" w:themeColor="text1"/>
                <w:sz w:val="18"/>
                <w:szCs w:val="18"/>
              </w:rPr>
            </w:pPr>
            <w:r w:rsidRPr="009441FE">
              <w:rPr>
                <w:color w:val="000000" w:themeColor="text1"/>
                <w:sz w:val="18"/>
                <w:szCs w:val="18"/>
              </w:rPr>
              <w:t>0.16</w:t>
            </w:r>
          </w:p>
        </w:tc>
        <w:tc>
          <w:tcPr>
            <w:tcW w:w="1440" w:type="dxa"/>
            <w:vMerge/>
          </w:tcPr>
          <w:p w:rsidR="00591756" w:rsidRPr="009441FE" w:rsidRDefault="00591756" w:rsidP="00A8539C">
            <w:pPr>
              <w:rPr>
                <w:color w:val="000000" w:themeColor="text1"/>
                <w:sz w:val="18"/>
                <w:szCs w:val="18"/>
              </w:rPr>
            </w:pPr>
          </w:p>
        </w:tc>
        <w:tc>
          <w:tcPr>
            <w:tcW w:w="2160" w:type="dxa"/>
            <w:gridSpan w:val="2"/>
          </w:tcPr>
          <w:p w:rsidR="00591756" w:rsidRPr="009441FE" w:rsidRDefault="00591756" w:rsidP="00591756">
            <w:pPr>
              <w:rPr>
                <w:color w:val="000000" w:themeColor="text1"/>
                <w:sz w:val="18"/>
                <w:szCs w:val="18"/>
              </w:rPr>
            </w:pPr>
            <w:r w:rsidRPr="009441FE">
              <w:rPr>
                <w:color w:val="000000" w:themeColor="text1"/>
                <w:sz w:val="18"/>
                <w:szCs w:val="18"/>
              </w:rPr>
              <w:t>B_BGROAD_SUBZI2</w:t>
            </w:r>
          </w:p>
        </w:tc>
        <w:tc>
          <w:tcPr>
            <w:tcW w:w="911" w:type="dxa"/>
          </w:tcPr>
          <w:p w:rsidR="00591756" w:rsidRPr="009441FE" w:rsidRDefault="00591756" w:rsidP="00451E52">
            <w:pPr>
              <w:jc w:val="center"/>
              <w:rPr>
                <w:color w:val="000000" w:themeColor="text1"/>
                <w:sz w:val="18"/>
                <w:szCs w:val="18"/>
              </w:rPr>
            </w:pPr>
            <w:r w:rsidRPr="009441FE">
              <w:rPr>
                <w:color w:val="000000" w:themeColor="text1"/>
                <w:sz w:val="18"/>
                <w:szCs w:val="18"/>
              </w:rPr>
              <w:t>2.34</w:t>
            </w:r>
          </w:p>
        </w:tc>
      </w:tr>
      <w:tr w:rsidR="00591756" w:rsidTr="009441FE">
        <w:tc>
          <w:tcPr>
            <w:tcW w:w="1288" w:type="dxa"/>
          </w:tcPr>
          <w:p w:rsidR="00591756" w:rsidRPr="009441FE" w:rsidRDefault="00591756" w:rsidP="00591756">
            <w:pPr>
              <w:rPr>
                <w:color w:val="000000" w:themeColor="text1"/>
                <w:sz w:val="18"/>
                <w:szCs w:val="18"/>
              </w:rPr>
            </w:pPr>
            <w:r w:rsidRPr="009441FE">
              <w:rPr>
                <w:color w:val="000000" w:themeColor="text1"/>
                <w:sz w:val="18"/>
                <w:szCs w:val="18"/>
              </w:rPr>
              <w:t>Sudershan Park</w:t>
            </w:r>
          </w:p>
        </w:tc>
        <w:tc>
          <w:tcPr>
            <w:tcW w:w="1862" w:type="dxa"/>
          </w:tcPr>
          <w:p w:rsidR="00591756" w:rsidRPr="009441FE" w:rsidRDefault="00591756" w:rsidP="00591756">
            <w:pPr>
              <w:rPr>
                <w:color w:val="000000" w:themeColor="text1"/>
                <w:sz w:val="18"/>
                <w:szCs w:val="18"/>
              </w:rPr>
            </w:pPr>
            <w:r w:rsidRPr="009441FE">
              <w:rPr>
                <w:color w:val="000000" w:themeColor="text1"/>
                <w:sz w:val="18"/>
                <w:szCs w:val="18"/>
              </w:rPr>
              <w:t>A_Vishal_SUDRSN1</w:t>
            </w:r>
          </w:p>
        </w:tc>
        <w:tc>
          <w:tcPr>
            <w:tcW w:w="900" w:type="dxa"/>
          </w:tcPr>
          <w:p w:rsidR="00591756" w:rsidRPr="009441FE" w:rsidRDefault="00591756" w:rsidP="00451E52">
            <w:pPr>
              <w:jc w:val="center"/>
              <w:rPr>
                <w:color w:val="000000" w:themeColor="text1"/>
                <w:sz w:val="18"/>
                <w:szCs w:val="18"/>
              </w:rPr>
            </w:pPr>
            <w:r w:rsidRPr="009441FE">
              <w:rPr>
                <w:color w:val="000000" w:themeColor="text1"/>
                <w:sz w:val="18"/>
                <w:szCs w:val="18"/>
              </w:rPr>
              <w:t>-4.80</w:t>
            </w:r>
          </w:p>
        </w:tc>
        <w:tc>
          <w:tcPr>
            <w:tcW w:w="4511" w:type="dxa"/>
            <w:gridSpan w:val="4"/>
          </w:tcPr>
          <w:p w:rsidR="00591756" w:rsidRPr="009441FE" w:rsidRDefault="00591756" w:rsidP="00A8539C">
            <w:pPr>
              <w:rPr>
                <w:color w:val="000000" w:themeColor="text1"/>
                <w:sz w:val="18"/>
                <w:szCs w:val="18"/>
              </w:rPr>
            </w:pPr>
            <w:r w:rsidRPr="009441FE">
              <w:rPr>
                <w:color w:val="000000" w:themeColor="text1"/>
                <w:sz w:val="18"/>
                <w:szCs w:val="18"/>
              </w:rPr>
              <w:t>EXPORT TO BSES RAJDHANI</w:t>
            </w:r>
          </w:p>
        </w:tc>
      </w:tr>
      <w:tr w:rsidR="00591756" w:rsidTr="002B3018">
        <w:tc>
          <w:tcPr>
            <w:tcW w:w="1288" w:type="dxa"/>
            <w:vMerge w:val="restart"/>
          </w:tcPr>
          <w:p w:rsidR="00591756" w:rsidRPr="009441FE" w:rsidRDefault="00591756" w:rsidP="00591756">
            <w:pPr>
              <w:rPr>
                <w:color w:val="000000" w:themeColor="text1"/>
                <w:sz w:val="18"/>
                <w:szCs w:val="18"/>
              </w:rPr>
            </w:pPr>
            <w:r w:rsidRPr="009441FE">
              <w:rPr>
                <w:color w:val="000000" w:themeColor="text1"/>
                <w:sz w:val="18"/>
                <w:szCs w:val="18"/>
              </w:rPr>
              <w:t xml:space="preserve">Rewari Line </w:t>
            </w:r>
          </w:p>
        </w:tc>
        <w:tc>
          <w:tcPr>
            <w:tcW w:w="1862" w:type="dxa"/>
          </w:tcPr>
          <w:p w:rsidR="00591756" w:rsidRPr="009441FE" w:rsidRDefault="00591756" w:rsidP="00591756">
            <w:pPr>
              <w:rPr>
                <w:color w:val="000000" w:themeColor="text1"/>
                <w:sz w:val="18"/>
                <w:szCs w:val="18"/>
              </w:rPr>
            </w:pPr>
            <w:r w:rsidRPr="009441FE">
              <w:rPr>
                <w:color w:val="000000" w:themeColor="text1"/>
                <w:sz w:val="18"/>
                <w:szCs w:val="18"/>
              </w:rPr>
              <w:t>33kV Bus Coupler</w:t>
            </w:r>
          </w:p>
        </w:tc>
        <w:tc>
          <w:tcPr>
            <w:tcW w:w="900" w:type="dxa"/>
          </w:tcPr>
          <w:p w:rsidR="00591756" w:rsidRPr="009441FE" w:rsidRDefault="00591756" w:rsidP="00451E52">
            <w:pPr>
              <w:jc w:val="center"/>
              <w:rPr>
                <w:color w:val="000000" w:themeColor="text1"/>
                <w:sz w:val="18"/>
                <w:szCs w:val="18"/>
              </w:rPr>
            </w:pPr>
            <w:r w:rsidRPr="009441FE">
              <w:rPr>
                <w:color w:val="000000" w:themeColor="text1"/>
                <w:sz w:val="18"/>
                <w:szCs w:val="18"/>
              </w:rPr>
              <w:t>0.00</w:t>
            </w:r>
          </w:p>
        </w:tc>
        <w:tc>
          <w:tcPr>
            <w:tcW w:w="1440" w:type="dxa"/>
            <w:vMerge w:val="restart"/>
          </w:tcPr>
          <w:p w:rsidR="00591756" w:rsidRPr="009441FE" w:rsidRDefault="00591756" w:rsidP="00A8539C">
            <w:pPr>
              <w:rPr>
                <w:color w:val="000000" w:themeColor="text1"/>
                <w:sz w:val="18"/>
                <w:szCs w:val="18"/>
              </w:rPr>
            </w:pPr>
            <w:r w:rsidRPr="009441FE">
              <w:rPr>
                <w:color w:val="000000" w:themeColor="text1"/>
                <w:sz w:val="18"/>
                <w:szCs w:val="18"/>
              </w:rPr>
              <w:t>MANGOLPURI (BOTH MTRS)</w:t>
            </w:r>
          </w:p>
        </w:tc>
        <w:tc>
          <w:tcPr>
            <w:tcW w:w="2160" w:type="dxa"/>
            <w:gridSpan w:val="2"/>
          </w:tcPr>
          <w:p w:rsidR="00591756" w:rsidRPr="009441FE" w:rsidRDefault="00591756" w:rsidP="00A8539C">
            <w:pPr>
              <w:rPr>
                <w:color w:val="000000" w:themeColor="text1"/>
                <w:sz w:val="18"/>
                <w:szCs w:val="18"/>
              </w:rPr>
            </w:pPr>
            <w:r w:rsidRPr="009441FE">
              <w:rPr>
                <w:color w:val="000000" w:themeColor="text1"/>
                <w:sz w:val="18"/>
                <w:szCs w:val="18"/>
              </w:rPr>
              <w:t>NANGLOI-1</w:t>
            </w:r>
          </w:p>
        </w:tc>
        <w:tc>
          <w:tcPr>
            <w:tcW w:w="911" w:type="dxa"/>
          </w:tcPr>
          <w:p w:rsidR="00591756" w:rsidRPr="009441FE" w:rsidRDefault="00591756" w:rsidP="00451E52">
            <w:pPr>
              <w:jc w:val="center"/>
              <w:rPr>
                <w:color w:val="000000" w:themeColor="text1"/>
                <w:sz w:val="18"/>
                <w:szCs w:val="18"/>
              </w:rPr>
            </w:pPr>
            <w:r w:rsidRPr="009441FE">
              <w:rPr>
                <w:color w:val="000000" w:themeColor="text1"/>
                <w:sz w:val="18"/>
                <w:szCs w:val="18"/>
              </w:rPr>
              <w:t>12.00</w:t>
            </w:r>
          </w:p>
        </w:tc>
      </w:tr>
      <w:tr w:rsidR="00591756" w:rsidTr="002B3018">
        <w:tc>
          <w:tcPr>
            <w:tcW w:w="1288" w:type="dxa"/>
            <w:vMerge/>
          </w:tcPr>
          <w:p w:rsidR="00591756" w:rsidRPr="009441FE" w:rsidRDefault="00591756" w:rsidP="00591756">
            <w:pPr>
              <w:rPr>
                <w:color w:val="000000" w:themeColor="text1"/>
                <w:sz w:val="18"/>
                <w:szCs w:val="18"/>
              </w:rPr>
            </w:pPr>
          </w:p>
        </w:tc>
        <w:tc>
          <w:tcPr>
            <w:tcW w:w="1862" w:type="dxa"/>
          </w:tcPr>
          <w:p w:rsidR="00591756" w:rsidRPr="009441FE" w:rsidRDefault="00591756" w:rsidP="00591756">
            <w:pPr>
              <w:rPr>
                <w:color w:val="000000" w:themeColor="text1"/>
                <w:sz w:val="18"/>
                <w:szCs w:val="18"/>
              </w:rPr>
            </w:pPr>
            <w:r w:rsidRPr="009441FE">
              <w:rPr>
                <w:color w:val="000000" w:themeColor="text1"/>
                <w:sz w:val="18"/>
                <w:szCs w:val="18"/>
              </w:rPr>
              <w:t>Tx-2</w:t>
            </w:r>
          </w:p>
        </w:tc>
        <w:tc>
          <w:tcPr>
            <w:tcW w:w="900" w:type="dxa"/>
          </w:tcPr>
          <w:p w:rsidR="00591756" w:rsidRPr="009441FE" w:rsidRDefault="00591756" w:rsidP="00451E52">
            <w:pPr>
              <w:jc w:val="center"/>
              <w:rPr>
                <w:color w:val="000000" w:themeColor="text1"/>
                <w:sz w:val="18"/>
                <w:szCs w:val="18"/>
              </w:rPr>
            </w:pPr>
            <w:r w:rsidRPr="009441FE">
              <w:rPr>
                <w:color w:val="000000" w:themeColor="text1"/>
                <w:sz w:val="18"/>
                <w:szCs w:val="18"/>
              </w:rPr>
              <w:t>0.08</w:t>
            </w:r>
          </w:p>
        </w:tc>
        <w:tc>
          <w:tcPr>
            <w:tcW w:w="1440" w:type="dxa"/>
            <w:vMerge/>
          </w:tcPr>
          <w:p w:rsidR="00591756" w:rsidRPr="009441FE" w:rsidRDefault="00591756" w:rsidP="00A8539C">
            <w:pPr>
              <w:rPr>
                <w:color w:val="000000" w:themeColor="text1"/>
                <w:sz w:val="18"/>
                <w:szCs w:val="18"/>
              </w:rPr>
            </w:pPr>
          </w:p>
        </w:tc>
        <w:tc>
          <w:tcPr>
            <w:tcW w:w="2160" w:type="dxa"/>
            <w:gridSpan w:val="2"/>
          </w:tcPr>
          <w:p w:rsidR="00591756" w:rsidRPr="009441FE" w:rsidRDefault="00591756" w:rsidP="00A8539C">
            <w:pPr>
              <w:rPr>
                <w:color w:val="000000" w:themeColor="text1"/>
                <w:sz w:val="18"/>
                <w:szCs w:val="18"/>
              </w:rPr>
            </w:pPr>
            <w:r w:rsidRPr="009441FE">
              <w:rPr>
                <w:color w:val="000000" w:themeColor="text1"/>
                <w:sz w:val="18"/>
                <w:szCs w:val="18"/>
              </w:rPr>
              <w:t>NANGLOI-2</w:t>
            </w:r>
          </w:p>
        </w:tc>
        <w:tc>
          <w:tcPr>
            <w:tcW w:w="911" w:type="dxa"/>
          </w:tcPr>
          <w:p w:rsidR="00591756" w:rsidRPr="009441FE" w:rsidRDefault="00591756" w:rsidP="00451E52">
            <w:pPr>
              <w:jc w:val="center"/>
              <w:rPr>
                <w:color w:val="000000" w:themeColor="text1"/>
                <w:sz w:val="18"/>
                <w:szCs w:val="18"/>
              </w:rPr>
            </w:pPr>
            <w:r w:rsidRPr="009441FE">
              <w:rPr>
                <w:color w:val="000000" w:themeColor="text1"/>
                <w:sz w:val="18"/>
                <w:szCs w:val="18"/>
              </w:rPr>
              <w:t>10.00</w:t>
            </w:r>
          </w:p>
        </w:tc>
      </w:tr>
      <w:tr w:rsidR="00591756" w:rsidTr="002B3018">
        <w:tc>
          <w:tcPr>
            <w:tcW w:w="1288" w:type="dxa"/>
            <w:vMerge w:val="restart"/>
          </w:tcPr>
          <w:p w:rsidR="00591756" w:rsidRPr="009441FE" w:rsidRDefault="00591756" w:rsidP="00591756">
            <w:pPr>
              <w:rPr>
                <w:color w:val="000000" w:themeColor="text1"/>
                <w:sz w:val="18"/>
                <w:szCs w:val="18"/>
              </w:rPr>
            </w:pPr>
            <w:r w:rsidRPr="009441FE">
              <w:rPr>
                <w:color w:val="000000" w:themeColor="text1"/>
                <w:sz w:val="18"/>
                <w:szCs w:val="18"/>
              </w:rPr>
              <w:t>Naraina</w:t>
            </w:r>
          </w:p>
        </w:tc>
        <w:tc>
          <w:tcPr>
            <w:tcW w:w="1862" w:type="dxa"/>
          </w:tcPr>
          <w:p w:rsidR="00591756" w:rsidRPr="009441FE" w:rsidRDefault="00591756" w:rsidP="00591756">
            <w:pPr>
              <w:rPr>
                <w:color w:val="000000" w:themeColor="text1"/>
                <w:sz w:val="18"/>
                <w:szCs w:val="18"/>
              </w:rPr>
            </w:pPr>
            <w:r w:rsidRPr="009441FE">
              <w:rPr>
                <w:color w:val="000000" w:themeColor="text1"/>
                <w:sz w:val="18"/>
                <w:szCs w:val="18"/>
              </w:rPr>
              <w:t>B_NRINA_REWAR1</w:t>
            </w:r>
          </w:p>
        </w:tc>
        <w:tc>
          <w:tcPr>
            <w:tcW w:w="900" w:type="dxa"/>
          </w:tcPr>
          <w:p w:rsidR="00591756" w:rsidRPr="009441FE" w:rsidRDefault="00591756" w:rsidP="00451E52">
            <w:pPr>
              <w:jc w:val="center"/>
              <w:rPr>
                <w:color w:val="000000" w:themeColor="text1"/>
                <w:sz w:val="18"/>
                <w:szCs w:val="18"/>
              </w:rPr>
            </w:pPr>
            <w:r w:rsidRPr="009441FE">
              <w:rPr>
                <w:color w:val="000000" w:themeColor="text1"/>
                <w:sz w:val="18"/>
                <w:szCs w:val="18"/>
              </w:rPr>
              <w:t>10.54</w:t>
            </w:r>
          </w:p>
        </w:tc>
        <w:tc>
          <w:tcPr>
            <w:tcW w:w="1440" w:type="dxa"/>
          </w:tcPr>
          <w:p w:rsidR="00591756" w:rsidRPr="009441FE" w:rsidRDefault="00591756" w:rsidP="00A8539C">
            <w:pPr>
              <w:rPr>
                <w:color w:val="000000" w:themeColor="text1"/>
                <w:sz w:val="18"/>
                <w:szCs w:val="18"/>
              </w:rPr>
            </w:pPr>
          </w:p>
        </w:tc>
        <w:tc>
          <w:tcPr>
            <w:tcW w:w="2160" w:type="dxa"/>
            <w:gridSpan w:val="2"/>
          </w:tcPr>
          <w:p w:rsidR="00591756" w:rsidRPr="009441FE" w:rsidRDefault="00591756" w:rsidP="00A8539C">
            <w:pPr>
              <w:rPr>
                <w:color w:val="000000" w:themeColor="text1"/>
                <w:sz w:val="18"/>
                <w:szCs w:val="18"/>
              </w:rPr>
            </w:pPr>
            <w:r w:rsidRPr="009441FE">
              <w:rPr>
                <w:color w:val="000000" w:themeColor="text1"/>
                <w:sz w:val="18"/>
                <w:szCs w:val="18"/>
              </w:rPr>
              <w:t>C</w:t>
            </w:r>
          </w:p>
        </w:tc>
        <w:tc>
          <w:tcPr>
            <w:tcW w:w="911" w:type="dxa"/>
          </w:tcPr>
          <w:p w:rsidR="00591756" w:rsidRPr="009441FE" w:rsidRDefault="00591756" w:rsidP="00451E52">
            <w:pPr>
              <w:jc w:val="center"/>
              <w:rPr>
                <w:color w:val="000000" w:themeColor="text1"/>
                <w:sz w:val="18"/>
                <w:szCs w:val="18"/>
              </w:rPr>
            </w:pPr>
            <w:r w:rsidRPr="009441FE">
              <w:rPr>
                <w:color w:val="000000" w:themeColor="text1"/>
                <w:sz w:val="18"/>
                <w:szCs w:val="18"/>
              </w:rPr>
              <w:t>24.34</w:t>
            </w:r>
          </w:p>
        </w:tc>
      </w:tr>
      <w:tr w:rsidR="00451E52" w:rsidTr="00451E52">
        <w:tc>
          <w:tcPr>
            <w:tcW w:w="1288" w:type="dxa"/>
            <w:vMerge/>
          </w:tcPr>
          <w:p w:rsidR="00451E52" w:rsidRPr="009441FE" w:rsidRDefault="00451E52" w:rsidP="00591756">
            <w:pPr>
              <w:rPr>
                <w:color w:val="000000" w:themeColor="text1"/>
                <w:sz w:val="18"/>
                <w:szCs w:val="18"/>
              </w:rPr>
            </w:pPr>
          </w:p>
        </w:tc>
        <w:tc>
          <w:tcPr>
            <w:tcW w:w="1862" w:type="dxa"/>
          </w:tcPr>
          <w:p w:rsidR="00451E52" w:rsidRPr="009441FE" w:rsidRDefault="00451E52" w:rsidP="00591756">
            <w:pPr>
              <w:rPr>
                <w:color w:val="000000" w:themeColor="text1"/>
                <w:sz w:val="18"/>
                <w:szCs w:val="18"/>
              </w:rPr>
            </w:pPr>
            <w:r w:rsidRPr="009441FE">
              <w:rPr>
                <w:color w:val="000000" w:themeColor="text1"/>
                <w:sz w:val="18"/>
                <w:szCs w:val="18"/>
              </w:rPr>
              <w:t>B_NRINA_REWAR2</w:t>
            </w:r>
          </w:p>
        </w:tc>
        <w:tc>
          <w:tcPr>
            <w:tcW w:w="900" w:type="dxa"/>
          </w:tcPr>
          <w:p w:rsidR="00451E52" w:rsidRPr="009441FE" w:rsidRDefault="00451E52" w:rsidP="00451E52">
            <w:pPr>
              <w:jc w:val="center"/>
              <w:rPr>
                <w:color w:val="000000" w:themeColor="text1"/>
                <w:sz w:val="18"/>
                <w:szCs w:val="18"/>
              </w:rPr>
            </w:pPr>
            <w:r w:rsidRPr="009441FE">
              <w:rPr>
                <w:color w:val="000000" w:themeColor="text1"/>
                <w:sz w:val="18"/>
                <w:szCs w:val="18"/>
              </w:rPr>
              <w:t>9.24</w:t>
            </w:r>
          </w:p>
        </w:tc>
        <w:tc>
          <w:tcPr>
            <w:tcW w:w="3600" w:type="dxa"/>
            <w:gridSpan w:val="3"/>
            <w:vMerge w:val="restart"/>
            <w:vAlign w:val="center"/>
          </w:tcPr>
          <w:p w:rsidR="00451E52" w:rsidRPr="00451E52" w:rsidRDefault="00451E52" w:rsidP="00451E52">
            <w:pPr>
              <w:jc w:val="center"/>
              <w:rPr>
                <w:b/>
                <w:color w:val="000000" w:themeColor="text1"/>
                <w:sz w:val="18"/>
                <w:szCs w:val="18"/>
              </w:rPr>
            </w:pPr>
            <w:r w:rsidRPr="00451E52">
              <w:rPr>
                <w:b/>
                <w:color w:val="000000" w:themeColor="text1"/>
                <w:sz w:val="18"/>
                <w:szCs w:val="18"/>
              </w:rPr>
              <w:t>TOTAL DRAWAL OF NDPL (A+B+C)</w:t>
            </w:r>
          </w:p>
        </w:tc>
        <w:tc>
          <w:tcPr>
            <w:tcW w:w="911" w:type="dxa"/>
            <w:vMerge w:val="restart"/>
            <w:vAlign w:val="center"/>
          </w:tcPr>
          <w:p w:rsidR="00451E52" w:rsidRPr="00451E52" w:rsidRDefault="00451E52" w:rsidP="00451E52">
            <w:pPr>
              <w:jc w:val="center"/>
              <w:rPr>
                <w:b/>
                <w:color w:val="000000" w:themeColor="text1"/>
                <w:sz w:val="18"/>
                <w:szCs w:val="18"/>
              </w:rPr>
            </w:pPr>
            <w:r w:rsidRPr="00451E52">
              <w:rPr>
                <w:b/>
                <w:color w:val="000000" w:themeColor="text1"/>
                <w:sz w:val="18"/>
                <w:szCs w:val="18"/>
              </w:rPr>
              <w:t>821.88</w:t>
            </w:r>
          </w:p>
        </w:tc>
      </w:tr>
      <w:tr w:rsidR="00451E52" w:rsidTr="00451E52">
        <w:tc>
          <w:tcPr>
            <w:tcW w:w="1288" w:type="dxa"/>
            <w:vMerge/>
          </w:tcPr>
          <w:p w:rsidR="00451E52" w:rsidRPr="009441FE" w:rsidRDefault="00451E52" w:rsidP="00591756">
            <w:pPr>
              <w:rPr>
                <w:color w:val="000000" w:themeColor="text1"/>
                <w:sz w:val="18"/>
                <w:szCs w:val="18"/>
              </w:rPr>
            </w:pPr>
          </w:p>
        </w:tc>
        <w:tc>
          <w:tcPr>
            <w:tcW w:w="1862" w:type="dxa"/>
          </w:tcPr>
          <w:p w:rsidR="00451E52" w:rsidRPr="009441FE" w:rsidRDefault="00451E52" w:rsidP="00591756">
            <w:pPr>
              <w:rPr>
                <w:color w:val="000000" w:themeColor="text1"/>
                <w:sz w:val="18"/>
                <w:szCs w:val="18"/>
              </w:rPr>
            </w:pPr>
            <w:r w:rsidRPr="009441FE">
              <w:rPr>
                <w:color w:val="000000" w:themeColor="text1"/>
                <w:sz w:val="18"/>
                <w:szCs w:val="18"/>
              </w:rPr>
              <w:t>B_NRINA_INDERPURI</w:t>
            </w:r>
          </w:p>
        </w:tc>
        <w:tc>
          <w:tcPr>
            <w:tcW w:w="900" w:type="dxa"/>
          </w:tcPr>
          <w:p w:rsidR="00451E52" w:rsidRPr="009441FE" w:rsidRDefault="00451E52" w:rsidP="00451E52">
            <w:pPr>
              <w:jc w:val="center"/>
              <w:rPr>
                <w:color w:val="000000" w:themeColor="text1"/>
                <w:sz w:val="18"/>
                <w:szCs w:val="18"/>
              </w:rPr>
            </w:pPr>
            <w:r w:rsidRPr="009441FE">
              <w:rPr>
                <w:color w:val="000000" w:themeColor="text1"/>
                <w:sz w:val="18"/>
                <w:szCs w:val="18"/>
              </w:rPr>
              <w:t>6.27</w:t>
            </w:r>
          </w:p>
        </w:tc>
        <w:tc>
          <w:tcPr>
            <w:tcW w:w="3600" w:type="dxa"/>
            <w:gridSpan w:val="3"/>
            <w:vMerge/>
          </w:tcPr>
          <w:p w:rsidR="00451E52" w:rsidRPr="009441FE" w:rsidRDefault="00451E52" w:rsidP="00A8539C">
            <w:pPr>
              <w:rPr>
                <w:color w:val="000000" w:themeColor="text1"/>
                <w:sz w:val="18"/>
                <w:szCs w:val="18"/>
              </w:rPr>
            </w:pPr>
          </w:p>
        </w:tc>
        <w:tc>
          <w:tcPr>
            <w:tcW w:w="911" w:type="dxa"/>
            <w:vMerge/>
          </w:tcPr>
          <w:p w:rsidR="00451E52" w:rsidRPr="009441FE" w:rsidRDefault="00451E52" w:rsidP="00A8539C">
            <w:pPr>
              <w:rPr>
                <w:color w:val="000000" w:themeColor="text1"/>
                <w:sz w:val="18"/>
                <w:szCs w:val="18"/>
              </w:rPr>
            </w:pPr>
          </w:p>
        </w:tc>
      </w:tr>
      <w:tr w:rsidR="00451E52" w:rsidTr="00451E52">
        <w:tc>
          <w:tcPr>
            <w:tcW w:w="1288" w:type="dxa"/>
            <w:vMerge/>
          </w:tcPr>
          <w:p w:rsidR="00451E52" w:rsidRPr="009441FE" w:rsidRDefault="00451E52" w:rsidP="00591756">
            <w:pPr>
              <w:rPr>
                <w:color w:val="000000" w:themeColor="text1"/>
                <w:sz w:val="18"/>
                <w:szCs w:val="18"/>
              </w:rPr>
            </w:pPr>
          </w:p>
        </w:tc>
        <w:tc>
          <w:tcPr>
            <w:tcW w:w="1862" w:type="dxa"/>
          </w:tcPr>
          <w:p w:rsidR="00451E52" w:rsidRPr="009441FE" w:rsidRDefault="00451E52" w:rsidP="00591756">
            <w:pPr>
              <w:rPr>
                <w:color w:val="000000" w:themeColor="text1"/>
                <w:sz w:val="18"/>
                <w:szCs w:val="18"/>
              </w:rPr>
            </w:pPr>
            <w:r w:rsidRPr="009441FE">
              <w:rPr>
                <w:color w:val="000000" w:themeColor="text1"/>
                <w:sz w:val="18"/>
                <w:szCs w:val="18"/>
              </w:rPr>
              <w:t>BA_T1</w:t>
            </w:r>
          </w:p>
        </w:tc>
        <w:tc>
          <w:tcPr>
            <w:tcW w:w="900" w:type="dxa"/>
          </w:tcPr>
          <w:p w:rsidR="00451E52" w:rsidRPr="009441FE" w:rsidRDefault="00451E52" w:rsidP="00451E52">
            <w:pPr>
              <w:jc w:val="center"/>
              <w:rPr>
                <w:color w:val="000000" w:themeColor="text1"/>
                <w:sz w:val="18"/>
                <w:szCs w:val="18"/>
              </w:rPr>
            </w:pPr>
            <w:r w:rsidRPr="009441FE">
              <w:rPr>
                <w:color w:val="000000" w:themeColor="text1"/>
                <w:sz w:val="18"/>
                <w:szCs w:val="18"/>
              </w:rPr>
              <w:t>3.00</w:t>
            </w:r>
          </w:p>
        </w:tc>
        <w:tc>
          <w:tcPr>
            <w:tcW w:w="3600" w:type="dxa"/>
            <w:gridSpan w:val="3"/>
            <w:vMerge/>
          </w:tcPr>
          <w:p w:rsidR="00451E52" w:rsidRPr="009441FE" w:rsidRDefault="00451E52" w:rsidP="00A8539C">
            <w:pPr>
              <w:rPr>
                <w:color w:val="000000" w:themeColor="text1"/>
                <w:sz w:val="18"/>
                <w:szCs w:val="18"/>
              </w:rPr>
            </w:pPr>
          </w:p>
        </w:tc>
        <w:tc>
          <w:tcPr>
            <w:tcW w:w="911" w:type="dxa"/>
            <w:vMerge/>
          </w:tcPr>
          <w:p w:rsidR="00451E52" w:rsidRPr="009441FE" w:rsidRDefault="00451E52" w:rsidP="00A8539C">
            <w:pPr>
              <w:rPr>
                <w:color w:val="000000" w:themeColor="text1"/>
                <w:sz w:val="18"/>
                <w:szCs w:val="18"/>
              </w:rPr>
            </w:pPr>
          </w:p>
        </w:tc>
      </w:tr>
      <w:tr w:rsidR="00451E52" w:rsidTr="00451E52">
        <w:tc>
          <w:tcPr>
            <w:tcW w:w="1288" w:type="dxa"/>
            <w:vMerge/>
          </w:tcPr>
          <w:p w:rsidR="00451E52" w:rsidRPr="009441FE" w:rsidRDefault="00451E52" w:rsidP="00591756">
            <w:pPr>
              <w:rPr>
                <w:color w:val="000000" w:themeColor="text1"/>
                <w:sz w:val="18"/>
                <w:szCs w:val="18"/>
              </w:rPr>
            </w:pPr>
          </w:p>
        </w:tc>
        <w:tc>
          <w:tcPr>
            <w:tcW w:w="1862" w:type="dxa"/>
          </w:tcPr>
          <w:p w:rsidR="00451E52" w:rsidRPr="009441FE" w:rsidRDefault="00451E52" w:rsidP="00591756">
            <w:pPr>
              <w:rPr>
                <w:color w:val="000000" w:themeColor="text1"/>
                <w:sz w:val="18"/>
                <w:szCs w:val="18"/>
              </w:rPr>
            </w:pPr>
            <w:r w:rsidRPr="009441FE">
              <w:rPr>
                <w:color w:val="000000" w:themeColor="text1"/>
                <w:sz w:val="18"/>
                <w:szCs w:val="18"/>
              </w:rPr>
              <w:t>BT_T2</w:t>
            </w:r>
          </w:p>
        </w:tc>
        <w:tc>
          <w:tcPr>
            <w:tcW w:w="900" w:type="dxa"/>
          </w:tcPr>
          <w:p w:rsidR="00451E52" w:rsidRPr="009441FE" w:rsidRDefault="00451E52" w:rsidP="00451E52">
            <w:pPr>
              <w:jc w:val="center"/>
              <w:rPr>
                <w:color w:val="000000" w:themeColor="text1"/>
                <w:sz w:val="18"/>
                <w:szCs w:val="18"/>
              </w:rPr>
            </w:pPr>
            <w:r w:rsidRPr="009441FE">
              <w:rPr>
                <w:color w:val="000000" w:themeColor="text1"/>
                <w:sz w:val="18"/>
                <w:szCs w:val="18"/>
              </w:rPr>
              <w:t>5.00</w:t>
            </w:r>
          </w:p>
        </w:tc>
        <w:tc>
          <w:tcPr>
            <w:tcW w:w="3600" w:type="dxa"/>
            <w:gridSpan w:val="3"/>
            <w:vMerge/>
          </w:tcPr>
          <w:p w:rsidR="00451E52" w:rsidRPr="009441FE" w:rsidRDefault="00451E52" w:rsidP="00A8539C">
            <w:pPr>
              <w:rPr>
                <w:color w:val="000000" w:themeColor="text1"/>
                <w:sz w:val="18"/>
                <w:szCs w:val="18"/>
              </w:rPr>
            </w:pPr>
          </w:p>
        </w:tc>
        <w:tc>
          <w:tcPr>
            <w:tcW w:w="911" w:type="dxa"/>
            <w:vMerge/>
          </w:tcPr>
          <w:p w:rsidR="00451E52" w:rsidRPr="009441FE" w:rsidRDefault="00451E52" w:rsidP="00A8539C">
            <w:pPr>
              <w:rPr>
                <w:color w:val="000000" w:themeColor="text1"/>
                <w:sz w:val="18"/>
                <w:szCs w:val="18"/>
              </w:rPr>
            </w:pPr>
          </w:p>
        </w:tc>
      </w:tr>
      <w:tr w:rsidR="00451E52" w:rsidTr="00451E52">
        <w:tc>
          <w:tcPr>
            <w:tcW w:w="1288" w:type="dxa"/>
            <w:vMerge w:val="restart"/>
          </w:tcPr>
          <w:p w:rsidR="00451E52" w:rsidRPr="009441FE" w:rsidRDefault="00451E52" w:rsidP="00591756">
            <w:pPr>
              <w:rPr>
                <w:color w:val="000000" w:themeColor="text1"/>
                <w:sz w:val="18"/>
                <w:szCs w:val="18"/>
              </w:rPr>
            </w:pPr>
            <w:r w:rsidRPr="009441FE">
              <w:rPr>
                <w:color w:val="000000" w:themeColor="text1"/>
                <w:sz w:val="18"/>
                <w:szCs w:val="18"/>
              </w:rPr>
              <w:lastRenderedPageBreak/>
              <w:t>Rohini</w:t>
            </w:r>
          </w:p>
        </w:tc>
        <w:tc>
          <w:tcPr>
            <w:tcW w:w="1862" w:type="dxa"/>
          </w:tcPr>
          <w:p w:rsidR="00451E52" w:rsidRPr="009441FE" w:rsidRDefault="00451E52" w:rsidP="00591756">
            <w:pPr>
              <w:rPr>
                <w:color w:val="000000" w:themeColor="text1"/>
                <w:sz w:val="18"/>
                <w:szCs w:val="18"/>
              </w:rPr>
            </w:pPr>
            <w:r w:rsidRPr="009441FE">
              <w:rPr>
                <w:color w:val="000000" w:themeColor="text1"/>
                <w:sz w:val="18"/>
                <w:szCs w:val="18"/>
              </w:rPr>
              <w:t>EC_T1</w:t>
            </w:r>
          </w:p>
        </w:tc>
        <w:tc>
          <w:tcPr>
            <w:tcW w:w="900" w:type="dxa"/>
          </w:tcPr>
          <w:p w:rsidR="00451E52" w:rsidRPr="009441FE" w:rsidRDefault="00451E52" w:rsidP="00451E52">
            <w:pPr>
              <w:jc w:val="center"/>
              <w:rPr>
                <w:color w:val="000000" w:themeColor="text1"/>
                <w:sz w:val="18"/>
                <w:szCs w:val="18"/>
              </w:rPr>
            </w:pPr>
            <w:r w:rsidRPr="009441FE">
              <w:rPr>
                <w:color w:val="000000" w:themeColor="text1"/>
                <w:sz w:val="18"/>
                <w:szCs w:val="18"/>
              </w:rPr>
              <w:t>43.63</w:t>
            </w:r>
          </w:p>
        </w:tc>
        <w:tc>
          <w:tcPr>
            <w:tcW w:w="3600" w:type="dxa"/>
            <w:gridSpan w:val="3"/>
            <w:vMerge/>
          </w:tcPr>
          <w:p w:rsidR="00451E52" w:rsidRPr="009441FE" w:rsidRDefault="00451E52" w:rsidP="00A8539C">
            <w:pPr>
              <w:rPr>
                <w:color w:val="000000" w:themeColor="text1"/>
                <w:sz w:val="18"/>
                <w:szCs w:val="18"/>
              </w:rPr>
            </w:pPr>
          </w:p>
        </w:tc>
        <w:tc>
          <w:tcPr>
            <w:tcW w:w="911" w:type="dxa"/>
            <w:vMerge/>
          </w:tcPr>
          <w:p w:rsidR="00451E52" w:rsidRPr="009441FE" w:rsidRDefault="00451E52" w:rsidP="00A8539C">
            <w:pPr>
              <w:rPr>
                <w:color w:val="000000" w:themeColor="text1"/>
                <w:sz w:val="18"/>
                <w:szCs w:val="18"/>
              </w:rPr>
            </w:pPr>
          </w:p>
        </w:tc>
      </w:tr>
      <w:tr w:rsidR="00451E52" w:rsidTr="00451E52">
        <w:tc>
          <w:tcPr>
            <w:tcW w:w="1288" w:type="dxa"/>
            <w:vMerge/>
          </w:tcPr>
          <w:p w:rsidR="00451E52" w:rsidRPr="009441FE" w:rsidRDefault="00451E52" w:rsidP="00591756">
            <w:pPr>
              <w:rPr>
                <w:color w:val="000000" w:themeColor="text1"/>
                <w:sz w:val="18"/>
                <w:szCs w:val="18"/>
              </w:rPr>
            </w:pPr>
          </w:p>
        </w:tc>
        <w:tc>
          <w:tcPr>
            <w:tcW w:w="1862" w:type="dxa"/>
          </w:tcPr>
          <w:p w:rsidR="00451E52" w:rsidRPr="009441FE" w:rsidRDefault="00451E52" w:rsidP="00591756">
            <w:pPr>
              <w:rPr>
                <w:color w:val="000000" w:themeColor="text1"/>
                <w:sz w:val="18"/>
                <w:szCs w:val="18"/>
              </w:rPr>
            </w:pPr>
            <w:r w:rsidRPr="009441FE">
              <w:rPr>
                <w:color w:val="000000" w:themeColor="text1"/>
                <w:sz w:val="18"/>
                <w:szCs w:val="18"/>
              </w:rPr>
              <w:t>EC_T2</w:t>
            </w:r>
          </w:p>
        </w:tc>
        <w:tc>
          <w:tcPr>
            <w:tcW w:w="900" w:type="dxa"/>
          </w:tcPr>
          <w:p w:rsidR="00451E52" w:rsidRPr="009441FE" w:rsidRDefault="00451E52" w:rsidP="00451E52">
            <w:pPr>
              <w:jc w:val="center"/>
              <w:rPr>
                <w:color w:val="000000" w:themeColor="text1"/>
                <w:sz w:val="18"/>
                <w:szCs w:val="18"/>
              </w:rPr>
            </w:pPr>
            <w:r w:rsidRPr="009441FE">
              <w:rPr>
                <w:color w:val="000000" w:themeColor="text1"/>
                <w:sz w:val="18"/>
                <w:szCs w:val="18"/>
              </w:rPr>
              <w:t>44.53</w:t>
            </w:r>
          </w:p>
        </w:tc>
        <w:tc>
          <w:tcPr>
            <w:tcW w:w="3600" w:type="dxa"/>
            <w:gridSpan w:val="3"/>
            <w:vMerge/>
          </w:tcPr>
          <w:p w:rsidR="00451E52" w:rsidRPr="009441FE" w:rsidRDefault="00451E52" w:rsidP="00A8539C">
            <w:pPr>
              <w:rPr>
                <w:color w:val="000000" w:themeColor="text1"/>
                <w:sz w:val="18"/>
                <w:szCs w:val="18"/>
              </w:rPr>
            </w:pPr>
          </w:p>
        </w:tc>
        <w:tc>
          <w:tcPr>
            <w:tcW w:w="911" w:type="dxa"/>
            <w:vMerge/>
          </w:tcPr>
          <w:p w:rsidR="00451E52" w:rsidRPr="009441FE" w:rsidRDefault="00451E52" w:rsidP="00A8539C">
            <w:pPr>
              <w:rPr>
                <w:color w:val="000000" w:themeColor="text1"/>
                <w:sz w:val="18"/>
                <w:szCs w:val="18"/>
              </w:rPr>
            </w:pPr>
          </w:p>
        </w:tc>
      </w:tr>
      <w:tr w:rsidR="00451E52" w:rsidTr="00451E52">
        <w:tc>
          <w:tcPr>
            <w:tcW w:w="1288" w:type="dxa"/>
            <w:vMerge/>
          </w:tcPr>
          <w:p w:rsidR="00451E52" w:rsidRPr="009441FE" w:rsidRDefault="00451E52" w:rsidP="00591756">
            <w:pPr>
              <w:rPr>
                <w:color w:val="000000" w:themeColor="text1"/>
                <w:sz w:val="18"/>
                <w:szCs w:val="18"/>
              </w:rPr>
            </w:pPr>
          </w:p>
        </w:tc>
        <w:tc>
          <w:tcPr>
            <w:tcW w:w="1862" w:type="dxa"/>
          </w:tcPr>
          <w:p w:rsidR="00451E52" w:rsidRPr="009441FE" w:rsidRDefault="00451E52" w:rsidP="00591756">
            <w:pPr>
              <w:rPr>
                <w:color w:val="000000" w:themeColor="text1"/>
                <w:sz w:val="18"/>
                <w:szCs w:val="18"/>
              </w:rPr>
            </w:pPr>
            <w:r w:rsidRPr="009441FE">
              <w:rPr>
                <w:color w:val="000000" w:themeColor="text1"/>
                <w:sz w:val="18"/>
                <w:szCs w:val="18"/>
              </w:rPr>
              <w:t>EC_T3</w:t>
            </w:r>
          </w:p>
        </w:tc>
        <w:tc>
          <w:tcPr>
            <w:tcW w:w="900" w:type="dxa"/>
          </w:tcPr>
          <w:p w:rsidR="00451E52" w:rsidRPr="009441FE" w:rsidRDefault="00451E52" w:rsidP="00451E52">
            <w:pPr>
              <w:jc w:val="center"/>
              <w:rPr>
                <w:color w:val="000000" w:themeColor="text1"/>
                <w:sz w:val="18"/>
                <w:szCs w:val="18"/>
              </w:rPr>
            </w:pPr>
            <w:r w:rsidRPr="009441FE">
              <w:rPr>
                <w:color w:val="000000" w:themeColor="text1"/>
                <w:sz w:val="18"/>
                <w:szCs w:val="18"/>
              </w:rPr>
              <w:t>36.71</w:t>
            </w:r>
          </w:p>
        </w:tc>
        <w:tc>
          <w:tcPr>
            <w:tcW w:w="3600" w:type="dxa"/>
            <w:gridSpan w:val="3"/>
            <w:vMerge/>
          </w:tcPr>
          <w:p w:rsidR="00451E52" w:rsidRPr="009441FE" w:rsidRDefault="00451E52" w:rsidP="00A8539C">
            <w:pPr>
              <w:rPr>
                <w:color w:val="000000" w:themeColor="text1"/>
                <w:sz w:val="18"/>
                <w:szCs w:val="18"/>
              </w:rPr>
            </w:pPr>
          </w:p>
        </w:tc>
        <w:tc>
          <w:tcPr>
            <w:tcW w:w="911" w:type="dxa"/>
            <w:vMerge/>
          </w:tcPr>
          <w:p w:rsidR="00451E52" w:rsidRPr="009441FE" w:rsidRDefault="00451E52" w:rsidP="00A8539C">
            <w:pPr>
              <w:rPr>
                <w:color w:val="000000" w:themeColor="text1"/>
                <w:sz w:val="18"/>
                <w:szCs w:val="18"/>
              </w:rPr>
            </w:pPr>
          </w:p>
        </w:tc>
      </w:tr>
      <w:tr w:rsidR="00451E52" w:rsidTr="00451E52">
        <w:tc>
          <w:tcPr>
            <w:tcW w:w="1288" w:type="dxa"/>
            <w:vMerge/>
          </w:tcPr>
          <w:p w:rsidR="00451E52" w:rsidRPr="009441FE" w:rsidRDefault="00451E52" w:rsidP="00591756">
            <w:pPr>
              <w:rPr>
                <w:color w:val="000000" w:themeColor="text1"/>
                <w:sz w:val="18"/>
                <w:szCs w:val="18"/>
              </w:rPr>
            </w:pPr>
          </w:p>
        </w:tc>
        <w:tc>
          <w:tcPr>
            <w:tcW w:w="1862" w:type="dxa"/>
          </w:tcPr>
          <w:p w:rsidR="00451E52" w:rsidRPr="009441FE" w:rsidRDefault="00451E52" w:rsidP="00591756">
            <w:pPr>
              <w:rPr>
                <w:color w:val="000000" w:themeColor="text1"/>
                <w:sz w:val="18"/>
                <w:szCs w:val="18"/>
              </w:rPr>
            </w:pPr>
            <w:r w:rsidRPr="009441FE">
              <w:rPr>
                <w:color w:val="000000" w:themeColor="text1"/>
                <w:sz w:val="18"/>
                <w:szCs w:val="18"/>
              </w:rPr>
              <w:t>EC_T4</w:t>
            </w:r>
          </w:p>
        </w:tc>
        <w:tc>
          <w:tcPr>
            <w:tcW w:w="900" w:type="dxa"/>
          </w:tcPr>
          <w:p w:rsidR="00451E52" w:rsidRPr="009441FE" w:rsidRDefault="00451E52" w:rsidP="00451E52">
            <w:pPr>
              <w:jc w:val="center"/>
              <w:rPr>
                <w:color w:val="000000" w:themeColor="text1"/>
                <w:sz w:val="18"/>
                <w:szCs w:val="18"/>
              </w:rPr>
            </w:pPr>
            <w:r w:rsidRPr="009441FE">
              <w:rPr>
                <w:color w:val="000000" w:themeColor="text1"/>
                <w:sz w:val="18"/>
                <w:szCs w:val="18"/>
              </w:rPr>
              <w:t>33.58</w:t>
            </w:r>
          </w:p>
        </w:tc>
        <w:tc>
          <w:tcPr>
            <w:tcW w:w="3600" w:type="dxa"/>
            <w:gridSpan w:val="3"/>
            <w:vMerge/>
          </w:tcPr>
          <w:p w:rsidR="00451E52" w:rsidRPr="009441FE" w:rsidRDefault="00451E52" w:rsidP="00A8539C">
            <w:pPr>
              <w:rPr>
                <w:color w:val="000000" w:themeColor="text1"/>
                <w:sz w:val="18"/>
                <w:szCs w:val="18"/>
              </w:rPr>
            </w:pPr>
          </w:p>
        </w:tc>
        <w:tc>
          <w:tcPr>
            <w:tcW w:w="911" w:type="dxa"/>
            <w:vMerge/>
          </w:tcPr>
          <w:p w:rsidR="00451E52" w:rsidRPr="009441FE" w:rsidRDefault="00451E52" w:rsidP="00A8539C">
            <w:pPr>
              <w:rPr>
                <w:color w:val="000000" w:themeColor="text1"/>
                <w:sz w:val="18"/>
                <w:szCs w:val="18"/>
              </w:rPr>
            </w:pPr>
          </w:p>
        </w:tc>
      </w:tr>
      <w:tr w:rsidR="00451E52" w:rsidTr="00451E52">
        <w:tc>
          <w:tcPr>
            <w:tcW w:w="1288" w:type="dxa"/>
          </w:tcPr>
          <w:p w:rsidR="00451E52" w:rsidRPr="009441FE" w:rsidRDefault="00451E52" w:rsidP="002B3018">
            <w:pPr>
              <w:jc w:val="center"/>
              <w:rPr>
                <w:color w:val="000000" w:themeColor="text1"/>
                <w:sz w:val="18"/>
                <w:szCs w:val="18"/>
              </w:rPr>
            </w:pPr>
            <w:r w:rsidRPr="009441FE">
              <w:rPr>
                <w:color w:val="000000" w:themeColor="text1"/>
                <w:sz w:val="18"/>
                <w:szCs w:val="18"/>
              </w:rPr>
              <w:t>A</w:t>
            </w:r>
          </w:p>
        </w:tc>
        <w:tc>
          <w:tcPr>
            <w:tcW w:w="1862" w:type="dxa"/>
          </w:tcPr>
          <w:p w:rsidR="00451E52" w:rsidRPr="009441FE" w:rsidRDefault="00451E52" w:rsidP="00591756">
            <w:pPr>
              <w:rPr>
                <w:color w:val="000000" w:themeColor="text1"/>
                <w:sz w:val="18"/>
                <w:szCs w:val="18"/>
              </w:rPr>
            </w:pPr>
            <w:r w:rsidRPr="009441FE">
              <w:rPr>
                <w:color w:val="000000" w:themeColor="text1"/>
                <w:sz w:val="18"/>
                <w:szCs w:val="18"/>
              </w:rPr>
              <w:t>727.62</w:t>
            </w:r>
          </w:p>
        </w:tc>
        <w:tc>
          <w:tcPr>
            <w:tcW w:w="900" w:type="dxa"/>
          </w:tcPr>
          <w:p w:rsidR="00451E52" w:rsidRPr="009441FE" w:rsidRDefault="00451E52" w:rsidP="00451E52">
            <w:pPr>
              <w:jc w:val="center"/>
              <w:rPr>
                <w:color w:val="000000" w:themeColor="text1"/>
                <w:sz w:val="18"/>
                <w:szCs w:val="18"/>
              </w:rPr>
            </w:pPr>
            <w:r w:rsidRPr="009441FE">
              <w:rPr>
                <w:color w:val="000000" w:themeColor="text1"/>
                <w:sz w:val="18"/>
                <w:szCs w:val="18"/>
              </w:rPr>
              <w:t>727.62</w:t>
            </w:r>
          </w:p>
        </w:tc>
        <w:tc>
          <w:tcPr>
            <w:tcW w:w="3600" w:type="dxa"/>
            <w:gridSpan w:val="3"/>
            <w:vMerge/>
          </w:tcPr>
          <w:p w:rsidR="00451E52" w:rsidRPr="009441FE" w:rsidRDefault="00451E52" w:rsidP="00A8539C">
            <w:pPr>
              <w:rPr>
                <w:color w:val="000000" w:themeColor="text1"/>
                <w:sz w:val="18"/>
                <w:szCs w:val="18"/>
              </w:rPr>
            </w:pPr>
          </w:p>
        </w:tc>
        <w:tc>
          <w:tcPr>
            <w:tcW w:w="911" w:type="dxa"/>
            <w:vMerge/>
          </w:tcPr>
          <w:p w:rsidR="00451E52" w:rsidRPr="009441FE" w:rsidRDefault="00451E52" w:rsidP="00A8539C">
            <w:pPr>
              <w:rPr>
                <w:color w:val="000000" w:themeColor="text1"/>
                <w:sz w:val="18"/>
                <w:szCs w:val="18"/>
              </w:rPr>
            </w:pPr>
          </w:p>
        </w:tc>
      </w:tr>
    </w:tbl>
    <w:p w:rsidR="007A53AA" w:rsidRDefault="007A53AA" w:rsidP="00A8539C"/>
    <w:p w:rsidR="003E6D1E" w:rsidRDefault="007A53AA" w:rsidP="007A53AA">
      <w:pPr>
        <w:ind w:left="720"/>
        <w:rPr>
          <w:b/>
          <w:color w:val="000000" w:themeColor="text1"/>
        </w:rPr>
      </w:pPr>
      <w:r>
        <w:t>In the above computation, 61MW load is taken as in total of all feeders given hereunder based on actual computation of SEMs :-</w:t>
      </w:r>
    </w:p>
    <w:p w:rsidR="003E6D1E" w:rsidRDefault="003E6D1E" w:rsidP="00A8539C">
      <w:pPr>
        <w:rPr>
          <w:b/>
          <w:color w:val="000000" w:themeColor="text1"/>
        </w:rPr>
      </w:pPr>
      <w:r>
        <w:rPr>
          <w:b/>
          <w:color w:val="000000" w:themeColor="text1"/>
        </w:rPr>
        <w:tab/>
      </w:r>
      <w:r w:rsidR="007A346B">
        <w:rPr>
          <w:b/>
          <w:color w:val="000000" w:themeColor="text1"/>
        </w:rPr>
        <w:t>Fixed data</w:t>
      </w:r>
    </w:p>
    <w:p w:rsidR="007A346B" w:rsidRPr="007A346B" w:rsidRDefault="007A346B" w:rsidP="00A8539C">
      <w:pPr>
        <w:rPr>
          <w:color w:val="000000" w:themeColor="text1"/>
        </w:rPr>
      </w:pPr>
      <w:r>
        <w:rPr>
          <w:color w:val="000000" w:themeColor="text1"/>
        </w:rPr>
        <w:tab/>
      </w:r>
    </w:p>
    <w:tbl>
      <w:tblPr>
        <w:tblStyle w:val="TableGrid"/>
        <w:tblW w:w="0" w:type="auto"/>
        <w:tblInd w:w="828" w:type="dxa"/>
        <w:tblLook w:val="04A0"/>
      </w:tblPr>
      <w:tblGrid>
        <w:gridCol w:w="3866"/>
        <w:gridCol w:w="4695"/>
      </w:tblGrid>
      <w:tr w:rsidR="007A53AA" w:rsidTr="007A346B">
        <w:tc>
          <w:tcPr>
            <w:tcW w:w="3866" w:type="dxa"/>
          </w:tcPr>
          <w:p w:rsidR="007A53AA" w:rsidRPr="00FC29BF" w:rsidRDefault="007A53AA" w:rsidP="00A8539C">
            <w:pPr>
              <w:rPr>
                <w:b/>
                <w:color w:val="000000" w:themeColor="text1"/>
                <w:sz w:val="22"/>
                <w:szCs w:val="22"/>
              </w:rPr>
            </w:pPr>
            <w:r w:rsidRPr="00FC29BF">
              <w:rPr>
                <w:b/>
                <w:color w:val="000000" w:themeColor="text1"/>
                <w:sz w:val="22"/>
                <w:szCs w:val="22"/>
              </w:rPr>
              <w:t xml:space="preserve">Name of the Grid </w:t>
            </w:r>
          </w:p>
        </w:tc>
        <w:tc>
          <w:tcPr>
            <w:tcW w:w="4695" w:type="dxa"/>
          </w:tcPr>
          <w:p w:rsidR="007A53AA" w:rsidRPr="00FC29BF" w:rsidRDefault="007A53AA" w:rsidP="00A8539C">
            <w:pPr>
              <w:rPr>
                <w:b/>
                <w:color w:val="000000" w:themeColor="text1"/>
                <w:sz w:val="22"/>
                <w:szCs w:val="22"/>
              </w:rPr>
            </w:pPr>
            <w:r w:rsidRPr="00FC29BF">
              <w:rPr>
                <w:b/>
                <w:color w:val="000000" w:themeColor="text1"/>
                <w:sz w:val="22"/>
                <w:szCs w:val="22"/>
              </w:rPr>
              <w:t>Name of feeders</w:t>
            </w:r>
          </w:p>
        </w:tc>
      </w:tr>
      <w:tr w:rsidR="00451E52" w:rsidTr="007A346B">
        <w:tc>
          <w:tcPr>
            <w:tcW w:w="3866" w:type="dxa"/>
            <w:vMerge w:val="restart"/>
          </w:tcPr>
          <w:p w:rsidR="00451E52" w:rsidRPr="002B3018" w:rsidRDefault="00451E52" w:rsidP="00A8539C">
            <w:pPr>
              <w:rPr>
                <w:color w:val="000000" w:themeColor="text1"/>
                <w:sz w:val="22"/>
                <w:szCs w:val="22"/>
              </w:rPr>
            </w:pPr>
            <w:r w:rsidRPr="002B3018">
              <w:rPr>
                <w:color w:val="000000" w:themeColor="text1"/>
                <w:sz w:val="22"/>
                <w:szCs w:val="22"/>
              </w:rPr>
              <w:t>DMS</w:t>
            </w: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Shadikhampur</w:t>
            </w:r>
          </w:p>
        </w:tc>
      </w:tr>
      <w:tr w:rsidR="00451E52" w:rsidTr="007A346B">
        <w:tc>
          <w:tcPr>
            <w:tcW w:w="3866" w:type="dxa"/>
            <w:vMerge/>
          </w:tcPr>
          <w:p w:rsidR="00451E52" w:rsidRPr="002B3018" w:rsidRDefault="00451E52" w:rsidP="00A8539C">
            <w:pPr>
              <w:rPr>
                <w:color w:val="000000" w:themeColor="text1"/>
                <w:sz w:val="22"/>
                <w:szCs w:val="22"/>
              </w:rPr>
            </w:pP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69 MG Road</w:t>
            </w:r>
          </w:p>
        </w:tc>
      </w:tr>
      <w:tr w:rsidR="00451E52" w:rsidTr="007A346B">
        <w:tc>
          <w:tcPr>
            <w:tcW w:w="3866" w:type="dxa"/>
            <w:vMerge/>
          </w:tcPr>
          <w:p w:rsidR="00451E52" w:rsidRPr="002B3018" w:rsidRDefault="00451E52" w:rsidP="00A8539C">
            <w:pPr>
              <w:rPr>
                <w:color w:val="000000" w:themeColor="text1"/>
                <w:sz w:val="22"/>
                <w:szCs w:val="22"/>
              </w:rPr>
            </w:pP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 xml:space="preserve">Breakfast </w:t>
            </w:r>
          </w:p>
        </w:tc>
      </w:tr>
      <w:tr w:rsidR="00451E52" w:rsidTr="007A346B">
        <w:tc>
          <w:tcPr>
            <w:tcW w:w="3866" w:type="dxa"/>
            <w:vMerge/>
          </w:tcPr>
          <w:p w:rsidR="00451E52" w:rsidRPr="002B3018" w:rsidRDefault="00451E52" w:rsidP="00A8539C">
            <w:pPr>
              <w:rPr>
                <w:color w:val="000000" w:themeColor="text1"/>
                <w:sz w:val="22"/>
                <w:szCs w:val="22"/>
              </w:rPr>
            </w:pP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Philips</w:t>
            </w:r>
          </w:p>
        </w:tc>
      </w:tr>
      <w:tr w:rsidR="00451E52" w:rsidTr="007A346B">
        <w:tc>
          <w:tcPr>
            <w:tcW w:w="3866" w:type="dxa"/>
            <w:vMerge/>
          </w:tcPr>
          <w:p w:rsidR="00451E52" w:rsidRPr="002B3018" w:rsidRDefault="00451E52" w:rsidP="00A8539C">
            <w:pPr>
              <w:rPr>
                <w:color w:val="000000" w:themeColor="text1"/>
                <w:sz w:val="22"/>
                <w:szCs w:val="22"/>
              </w:rPr>
            </w:pP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 xml:space="preserve">Pandav Nagar </w:t>
            </w:r>
          </w:p>
        </w:tc>
      </w:tr>
      <w:tr w:rsidR="00451E52" w:rsidTr="007A346B">
        <w:tc>
          <w:tcPr>
            <w:tcW w:w="3866" w:type="dxa"/>
            <w:vMerge/>
          </w:tcPr>
          <w:p w:rsidR="00451E52" w:rsidRPr="002B3018" w:rsidRDefault="00451E52" w:rsidP="00A8539C">
            <w:pPr>
              <w:rPr>
                <w:color w:val="000000" w:themeColor="text1"/>
                <w:sz w:val="22"/>
                <w:szCs w:val="22"/>
              </w:rPr>
            </w:pP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 xml:space="preserve">`J’ Block Kirti Nagar </w:t>
            </w:r>
          </w:p>
        </w:tc>
      </w:tr>
      <w:tr w:rsidR="00451E52" w:rsidTr="007A346B">
        <w:tc>
          <w:tcPr>
            <w:tcW w:w="3866" w:type="dxa"/>
            <w:vMerge/>
          </w:tcPr>
          <w:p w:rsidR="00451E52" w:rsidRPr="002B3018" w:rsidRDefault="00451E52" w:rsidP="00A8539C">
            <w:pPr>
              <w:rPr>
                <w:color w:val="000000" w:themeColor="text1"/>
                <w:sz w:val="22"/>
                <w:szCs w:val="22"/>
              </w:rPr>
            </w:pP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 xml:space="preserve">`H’ Block Kirti Nagar </w:t>
            </w:r>
          </w:p>
        </w:tc>
      </w:tr>
      <w:tr w:rsidR="00451E52" w:rsidTr="007A346B">
        <w:tc>
          <w:tcPr>
            <w:tcW w:w="3866" w:type="dxa"/>
            <w:vMerge w:val="restart"/>
          </w:tcPr>
          <w:p w:rsidR="00451E52" w:rsidRPr="002B3018" w:rsidRDefault="00451E52" w:rsidP="00A8539C">
            <w:pPr>
              <w:rPr>
                <w:color w:val="000000" w:themeColor="text1"/>
                <w:sz w:val="22"/>
                <w:szCs w:val="22"/>
              </w:rPr>
            </w:pPr>
            <w:r w:rsidRPr="002B3018">
              <w:rPr>
                <w:color w:val="000000" w:themeColor="text1"/>
                <w:sz w:val="22"/>
                <w:szCs w:val="22"/>
              </w:rPr>
              <w:t>BG Road</w:t>
            </w: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Sadar</w:t>
            </w:r>
          </w:p>
        </w:tc>
      </w:tr>
      <w:tr w:rsidR="00451E52" w:rsidTr="007A346B">
        <w:tc>
          <w:tcPr>
            <w:tcW w:w="3866" w:type="dxa"/>
            <w:vMerge/>
          </w:tcPr>
          <w:p w:rsidR="00451E52" w:rsidRPr="002B3018" w:rsidRDefault="00451E52" w:rsidP="00A8539C">
            <w:pPr>
              <w:rPr>
                <w:color w:val="000000" w:themeColor="text1"/>
                <w:sz w:val="22"/>
                <w:szCs w:val="22"/>
              </w:rPr>
            </w:pP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CSA</w:t>
            </w:r>
          </w:p>
        </w:tc>
      </w:tr>
      <w:tr w:rsidR="00451E52" w:rsidTr="007A346B">
        <w:tc>
          <w:tcPr>
            <w:tcW w:w="3866" w:type="dxa"/>
            <w:vMerge/>
          </w:tcPr>
          <w:p w:rsidR="00451E52" w:rsidRPr="002B3018" w:rsidRDefault="00451E52" w:rsidP="00A8539C">
            <w:pPr>
              <w:rPr>
                <w:color w:val="000000" w:themeColor="text1"/>
                <w:sz w:val="22"/>
                <w:szCs w:val="22"/>
              </w:rPr>
            </w:pP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DCM-II</w:t>
            </w:r>
          </w:p>
        </w:tc>
      </w:tr>
      <w:tr w:rsidR="00451E52" w:rsidTr="007A346B">
        <w:tc>
          <w:tcPr>
            <w:tcW w:w="3866" w:type="dxa"/>
            <w:vMerge/>
          </w:tcPr>
          <w:p w:rsidR="00451E52" w:rsidRPr="002B3018" w:rsidRDefault="00451E52" w:rsidP="00A8539C">
            <w:pPr>
              <w:rPr>
                <w:color w:val="000000" w:themeColor="text1"/>
                <w:sz w:val="22"/>
                <w:szCs w:val="22"/>
              </w:rPr>
            </w:pP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MG Road</w:t>
            </w:r>
          </w:p>
        </w:tc>
      </w:tr>
      <w:tr w:rsidR="00451E52" w:rsidTr="007A346B">
        <w:tc>
          <w:tcPr>
            <w:tcW w:w="3866" w:type="dxa"/>
            <w:vMerge/>
          </w:tcPr>
          <w:p w:rsidR="00451E52" w:rsidRPr="002B3018" w:rsidRDefault="00451E52" w:rsidP="00A8539C">
            <w:pPr>
              <w:rPr>
                <w:color w:val="000000" w:themeColor="text1"/>
                <w:sz w:val="22"/>
                <w:szCs w:val="22"/>
              </w:rPr>
            </w:pP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Moti Nagar-II</w:t>
            </w:r>
          </w:p>
        </w:tc>
      </w:tr>
      <w:tr w:rsidR="00451E52" w:rsidTr="007A346B">
        <w:tc>
          <w:tcPr>
            <w:tcW w:w="3866" w:type="dxa"/>
            <w:vMerge/>
          </w:tcPr>
          <w:p w:rsidR="00451E52" w:rsidRPr="002B3018" w:rsidRDefault="00451E52" w:rsidP="00A8539C">
            <w:pPr>
              <w:rPr>
                <w:color w:val="000000" w:themeColor="text1"/>
                <w:sz w:val="22"/>
                <w:szCs w:val="22"/>
              </w:rPr>
            </w:pP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53 Rama road</w:t>
            </w:r>
          </w:p>
        </w:tc>
      </w:tr>
      <w:tr w:rsidR="00451E52" w:rsidTr="007A346B">
        <w:tc>
          <w:tcPr>
            <w:tcW w:w="3866" w:type="dxa"/>
            <w:vMerge/>
          </w:tcPr>
          <w:p w:rsidR="00451E52" w:rsidRPr="002B3018" w:rsidRDefault="00451E52" w:rsidP="00A8539C">
            <w:pPr>
              <w:rPr>
                <w:color w:val="000000" w:themeColor="text1"/>
                <w:sz w:val="22"/>
                <w:szCs w:val="22"/>
              </w:rPr>
            </w:pP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 xml:space="preserve">Breakfast </w:t>
            </w:r>
          </w:p>
        </w:tc>
      </w:tr>
      <w:tr w:rsidR="00451E52" w:rsidTr="007A346B">
        <w:tc>
          <w:tcPr>
            <w:tcW w:w="3866" w:type="dxa"/>
            <w:vMerge/>
          </w:tcPr>
          <w:p w:rsidR="00451E52" w:rsidRPr="002B3018" w:rsidRDefault="00451E52" w:rsidP="00A8539C">
            <w:pPr>
              <w:rPr>
                <w:color w:val="000000" w:themeColor="text1"/>
                <w:sz w:val="22"/>
                <w:szCs w:val="22"/>
              </w:rPr>
            </w:pP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Rama Road</w:t>
            </w:r>
          </w:p>
        </w:tc>
      </w:tr>
      <w:tr w:rsidR="00451E52" w:rsidTr="007A346B">
        <w:tc>
          <w:tcPr>
            <w:tcW w:w="3866" w:type="dxa"/>
            <w:vMerge w:val="restart"/>
          </w:tcPr>
          <w:p w:rsidR="00451E52" w:rsidRPr="002B3018" w:rsidRDefault="00451E52" w:rsidP="00A8539C">
            <w:pPr>
              <w:rPr>
                <w:color w:val="000000" w:themeColor="text1"/>
                <w:sz w:val="22"/>
                <w:szCs w:val="22"/>
              </w:rPr>
            </w:pPr>
            <w:r w:rsidRPr="002B3018">
              <w:rPr>
                <w:color w:val="000000" w:themeColor="text1"/>
                <w:sz w:val="22"/>
                <w:szCs w:val="22"/>
              </w:rPr>
              <w:t>Mundka</w:t>
            </w: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Mangolpuri T-Off Nangloi</w:t>
            </w:r>
          </w:p>
        </w:tc>
      </w:tr>
      <w:tr w:rsidR="00451E52" w:rsidTr="007A346B">
        <w:tc>
          <w:tcPr>
            <w:tcW w:w="3866" w:type="dxa"/>
            <w:vMerge/>
          </w:tcPr>
          <w:p w:rsidR="00451E52" w:rsidRPr="002B3018" w:rsidRDefault="00451E52" w:rsidP="00A8539C">
            <w:pPr>
              <w:rPr>
                <w:color w:val="000000" w:themeColor="text1"/>
                <w:sz w:val="22"/>
                <w:szCs w:val="22"/>
              </w:rPr>
            </w:pP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66kV Mangolpuri</w:t>
            </w:r>
          </w:p>
        </w:tc>
      </w:tr>
      <w:tr w:rsidR="00451E52" w:rsidTr="007A346B">
        <w:tc>
          <w:tcPr>
            <w:tcW w:w="3866" w:type="dxa"/>
            <w:vMerge w:val="restart"/>
          </w:tcPr>
          <w:p w:rsidR="00451E52" w:rsidRPr="002B3018" w:rsidRDefault="00451E52" w:rsidP="00A8539C">
            <w:pPr>
              <w:rPr>
                <w:color w:val="000000" w:themeColor="text1"/>
                <w:sz w:val="22"/>
                <w:szCs w:val="22"/>
              </w:rPr>
            </w:pPr>
            <w:r w:rsidRPr="002B3018">
              <w:rPr>
                <w:color w:val="000000" w:themeColor="text1"/>
                <w:sz w:val="22"/>
                <w:szCs w:val="22"/>
              </w:rPr>
              <w:t>Faiz Road</w:t>
            </w: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Tibbia College-I</w:t>
            </w:r>
          </w:p>
        </w:tc>
      </w:tr>
      <w:tr w:rsidR="00451E52" w:rsidTr="007A346B">
        <w:tc>
          <w:tcPr>
            <w:tcW w:w="3866" w:type="dxa"/>
            <w:vMerge/>
          </w:tcPr>
          <w:p w:rsidR="00451E52" w:rsidRPr="002B3018" w:rsidRDefault="00451E52" w:rsidP="00A8539C">
            <w:pPr>
              <w:rPr>
                <w:color w:val="000000" w:themeColor="text1"/>
                <w:sz w:val="22"/>
                <w:szCs w:val="22"/>
              </w:rPr>
            </w:pPr>
          </w:p>
        </w:tc>
        <w:tc>
          <w:tcPr>
            <w:tcW w:w="4695" w:type="dxa"/>
          </w:tcPr>
          <w:p w:rsidR="00451E52" w:rsidRPr="002B3018" w:rsidRDefault="00451E52" w:rsidP="00591756">
            <w:pPr>
              <w:rPr>
                <w:color w:val="000000" w:themeColor="text1"/>
                <w:sz w:val="22"/>
                <w:szCs w:val="22"/>
              </w:rPr>
            </w:pPr>
            <w:r w:rsidRPr="002B3018">
              <w:rPr>
                <w:color w:val="000000" w:themeColor="text1"/>
                <w:sz w:val="22"/>
                <w:szCs w:val="22"/>
              </w:rPr>
              <w:t>Tibbia College-2</w:t>
            </w:r>
          </w:p>
        </w:tc>
      </w:tr>
      <w:tr w:rsidR="00451E52" w:rsidTr="007A346B">
        <w:tc>
          <w:tcPr>
            <w:tcW w:w="3866" w:type="dxa"/>
            <w:vMerge/>
          </w:tcPr>
          <w:p w:rsidR="00451E52" w:rsidRPr="002B3018" w:rsidRDefault="00451E52" w:rsidP="00A8539C">
            <w:pPr>
              <w:rPr>
                <w:color w:val="000000" w:themeColor="text1"/>
                <w:sz w:val="22"/>
                <w:szCs w:val="22"/>
              </w:rPr>
            </w:pP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Tibia Nanakpura</w:t>
            </w:r>
          </w:p>
        </w:tc>
      </w:tr>
      <w:tr w:rsidR="00451E52" w:rsidTr="007A346B">
        <w:tc>
          <w:tcPr>
            <w:tcW w:w="3866" w:type="dxa"/>
            <w:vMerge w:val="restart"/>
          </w:tcPr>
          <w:p w:rsidR="00451E52" w:rsidRPr="002B3018" w:rsidRDefault="00451E52" w:rsidP="00A8539C">
            <w:pPr>
              <w:rPr>
                <w:color w:val="000000" w:themeColor="text1"/>
                <w:sz w:val="22"/>
                <w:szCs w:val="22"/>
              </w:rPr>
            </w:pPr>
            <w:r w:rsidRPr="002B3018">
              <w:rPr>
                <w:color w:val="000000" w:themeColor="text1"/>
                <w:sz w:val="22"/>
                <w:szCs w:val="22"/>
              </w:rPr>
              <w:t>S.B. Mills</w:t>
            </w: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Philips</w:t>
            </w:r>
          </w:p>
        </w:tc>
      </w:tr>
      <w:tr w:rsidR="00451E52" w:rsidTr="007A346B">
        <w:tc>
          <w:tcPr>
            <w:tcW w:w="3866" w:type="dxa"/>
            <w:vMerge/>
          </w:tcPr>
          <w:p w:rsidR="00451E52" w:rsidRPr="002B3018" w:rsidRDefault="00451E52" w:rsidP="00A8539C">
            <w:pPr>
              <w:rPr>
                <w:color w:val="000000" w:themeColor="text1"/>
                <w:sz w:val="22"/>
                <w:szCs w:val="22"/>
              </w:rPr>
            </w:pP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Moti Nagar</w:t>
            </w:r>
          </w:p>
        </w:tc>
      </w:tr>
      <w:tr w:rsidR="00451E52" w:rsidTr="007A346B">
        <w:tc>
          <w:tcPr>
            <w:tcW w:w="3866" w:type="dxa"/>
            <w:vMerge w:val="restart"/>
          </w:tcPr>
          <w:p w:rsidR="00451E52" w:rsidRPr="002B3018" w:rsidRDefault="00451E52" w:rsidP="00A8539C">
            <w:pPr>
              <w:rPr>
                <w:color w:val="000000" w:themeColor="text1"/>
                <w:sz w:val="22"/>
                <w:szCs w:val="22"/>
              </w:rPr>
            </w:pPr>
            <w:r w:rsidRPr="002B3018">
              <w:rPr>
                <w:color w:val="000000" w:themeColor="text1"/>
                <w:sz w:val="22"/>
                <w:szCs w:val="22"/>
              </w:rPr>
              <w:t>Shastri Park (Central)</w:t>
            </w: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Pusa Road Ckt-I</w:t>
            </w:r>
          </w:p>
        </w:tc>
      </w:tr>
      <w:tr w:rsidR="00451E52" w:rsidTr="007A346B">
        <w:tc>
          <w:tcPr>
            <w:tcW w:w="3866" w:type="dxa"/>
            <w:vMerge/>
          </w:tcPr>
          <w:p w:rsidR="00451E52" w:rsidRPr="002B3018" w:rsidRDefault="00451E52" w:rsidP="00A8539C">
            <w:pPr>
              <w:rPr>
                <w:color w:val="000000" w:themeColor="text1"/>
                <w:sz w:val="22"/>
                <w:szCs w:val="22"/>
              </w:rPr>
            </w:pP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Pusa Road Ckt-II</w:t>
            </w:r>
          </w:p>
        </w:tc>
      </w:tr>
      <w:tr w:rsidR="00591756" w:rsidTr="007A346B">
        <w:tc>
          <w:tcPr>
            <w:tcW w:w="3866" w:type="dxa"/>
          </w:tcPr>
          <w:p w:rsidR="00591756" w:rsidRPr="002B3018" w:rsidRDefault="00591756" w:rsidP="00A8539C">
            <w:pPr>
              <w:rPr>
                <w:color w:val="000000" w:themeColor="text1"/>
                <w:sz w:val="22"/>
                <w:szCs w:val="22"/>
              </w:rPr>
            </w:pPr>
            <w:r w:rsidRPr="002B3018">
              <w:rPr>
                <w:color w:val="000000" w:themeColor="text1"/>
                <w:sz w:val="22"/>
                <w:szCs w:val="22"/>
              </w:rPr>
              <w:t>Sudershan Park</w:t>
            </w:r>
          </w:p>
        </w:tc>
        <w:tc>
          <w:tcPr>
            <w:tcW w:w="4695" w:type="dxa"/>
          </w:tcPr>
          <w:p w:rsidR="00591756" w:rsidRPr="002B3018" w:rsidRDefault="00591756" w:rsidP="00A8539C">
            <w:pPr>
              <w:rPr>
                <w:color w:val="000000" w:themeColor="text1"/>
                <w:sz w:val="22"/>
                <w:szCs w:val="22"/>
              </w:rPr>
            </w:pPr>
            <w:r w:rsidRPr="002B3018">
              <w:rPr>
                <w:color w:val="000000" w:themeColor="text1"/>
                <w:sz w:val="22"/>
                <w:szCs w:val="22"/>
              </w:rPr>
              <w:t>Vishal</w:t>
            </w:r>
          </w:p>
        </w:tc>
      </w:tr>
      <w:tr w:rsidR="00591756" w:rsidTr="007A346B">
        <w:tc>
          <w:tcPr>
            <w:tcW w:w="3866" w:type="dxa"/>
          </w:tcPr>
          <w:p w:rsidR="00591756" w:rsidRPr="002B3018" w:rsidRDefault="00591756" w:rsidP="00A8539C">
            <w:pPr>
              <w:rPr>
                <w:color w:val="000000" w:themeColor="text1"/>
                <w:sz w:val="22"/>
                <w:szCs w:val="22"/>
              </w:rPr>
            </w:pPr>
            <w:r w:rsidRPr="002B3018">
              <w:rPr>
                <w:color w:val="000000" w:themeColor="text1"/>
                <w:sz w:val="22"/>
                <w:szCs w:val="22"/>
              </w:rPr>
              <w:t>Rewari Line</w:t>
            </w:r>
          </w:p>
        </w:tc>
        <w:tc>
          <w:tcPr>
            <w:tcW w:w="4695" w:type="dxa"/>
          </w:tcPr>
          <w:p w:rsidR="00591756" w:rsidRPr="002B3018" w:rsidRDefault="00591756" w:rsidP="00A8539C">
            <w:pPr>
              <w:rPr>
                <w:color w:val="000000" w:themeColor="text1"/>
                <w:sz w:val="22"/>
                <w:szCs w:val="22"/>
              </w:rPr>
            </w:pPr>
            <w:r w:rsidRPr="002B3018">
              <w:rPr>
                <w:color w:val="000000" w:themeColor="text1"/>
                <w:sz w:val="22"/>
                <w:szCs w:val="22"/>
              </w:rPr>
              <w:t>Bus Coupler</w:t>
            </w:r>
          </w:p>
        </w:tc>
      </w:tr>
      <w:tr w:rsidR="00451E52" w:rsidTr="007A346B">
        <w:tc>
          <w:tcPr>
            <w:tcW w:w="3866" w:type="dxa"/>
            <w:vMerge w:val="restart"/>
          </w:tcPr>
          <w:p w:rsidR="00451E52" w:rsidRPr="002B3018" w:rsidRDefault="00451E52" w:rsidP="00A8539C">
            <w:pPr>
              <w:rPr>
                <w:color w:val="000000" w:themeColor="text1"/>
                <w:sz w:val="22"/>
                <w:szCs w:val="22"/>
              </w:rPr>
            </w:pPr>
            <w:r w:rsidRPr="002B3018">
              <w:rPr>
                <w:color w:val="000000" w:themeColor="text1"/>
                <w:sz w:val="22"/>
                <w:szCs w:val="22"/>
              </w:rPr>
              <w:t xml:space="preserve">Kashmiri Gate </w:t>
            </w: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ISBT</w:t>
            </w:r>
          </w:p>
        </w:tc>
      </w:tr>
      <w:tr w:rsidR="00451E52" w:rsidTr="007A346B">
        <w:tc>
          <w:tcPr>
            <w:tcW w:w="3866" w:type="dxa"/>
            <w:vMerge/>
          </w:tcPr>
          <w:p w:rsidR="00451E52" w:rsidRPr="002B3018" w:rsidRDefault="00451E52" w:rsidP="00A8539C">
            <w:pPr>
              <w:rPr>
                <w:color w:val="000000" w:themeColor="text1"/>
                <w:sz w:val="22"/>
                <w:szCs w:val="22"/>
              </w:rPr>
            </w:pP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20MVA Tx.</w:t>
            </w:r>
          </w:p>
        </w:tc>
      </w:tr>
      <w:tr w:rsidR="00451E52" w:rsidTr="007A346B">
        <w:tc>
          <w:tcPr>
            <w:tcW w:w="3866" w:type="dxa"/>
            <w:vMerge/>
          </w:tcPr>
          <w:p w:rsidR="00451E52" w:rsidRPr="002B3018" w:rsidRDefault="00451E52" w:rsidP="00A8539C">
            <w:pPr>
              <w:rPr>
                <w:color w:val="000000" w:themeColor="text1"/>
                <w:sz w:val="22"/>
                <w:szCs w:val="22"/>
              </w:rPr>
            </w:pP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 xml:space="preserve">11kV Bus coupler </w:t>
            </w:r>
          </w:p>
        </w:tc>
      </w:tr>
      <w:tr w:rsidR="00591756" w:rsidTr="007A346B">
        <w:tc>
          <w:tcPr>
            <w:tcW w:w="3866" w:type="dxa"/>
          </w:tcPr>
          <w:p w:rsidR="00591756" w:rsidRPr="002B3018" w:rsidRDefault="00591756" w:rsidP="00A8539C">
            <w:pPr>
              <w:rPr>
                <w:color w:val="000000" w:themeColor="text1"/>
                <w:sz w:val="22"/>
                <w:szCs w:val="22"/>
              </w:rPr>
            </w:pPr>
            <w:r w:rsidRPr="002B3018">
              <w:rPr>
                <w:color w:val="000000" w:themeColor="text1"/>
                <w:sz w:val="22"/>
                <w:szCs w:val="22"/>
              </w:rPr>
              <w:t>Ghewra</w:t>
            </w:r>
          </w:p>
        </w:tc>
        <w:tc>
          <w:tcPr>
            <w:tcW w:w="4695" w:type="dxa"/>
          </w:tcPr>
          <w:p w:rsidR="00591756" w:rsidRPr="002B3018" w:rsidRDefault="00591756" w:rsidP="00A8539C">
            <w:pPr>
              <w:rPr>
                <w:color w:val="000000" w:themeColor="text1"/>
                <w:sz w:val="22"/>
                <w:szCs w:val="22"/>
              </w:rPr>
            </w:pPr>
            <w:r w:rsidRPr="002B3018">
              <w:rPr>
                <w:color w:val="000000" w:themeColor="text1"/>
                <w:sz w:val="22"/>
                <w:szCs w:val="22"/>
              </w:rPr>
              <w:t>LILO Mangolpuri – Nangloi</w:t>
            </w:r>
          </w:p>
        </w:tc>
      </w:tr>
      <w:tr w:rsidR="00451E52" w:rsidTr="007A346B">
        <w:tc>
          <w:tcPr>
            <w:tcW w:w="3866" w:type="dxa"/>
            <w:vMerge w:val="restart"/>
          </w:tcPr>
          <w:p w:rsidR="00451E52" w:rsidRPr="002B3018" w:rsidRDefault="00451E52" w:rsidP="00A8539C">
            <w:pPr>
              <w:rPr>
                <w:color w:val="000000" w:themeColor="text1"/>
                <w:sz w:val="22"/>
                <w:szCs w:val="22"/>
              </w:rPr>
            </w:pPr>
            <w:r w:rsidRPr="002B3018">
              <w:rPr>
                <w:color w:val="000000" w:themeColor="text1"/>
                <w:sz w:val="22"/>
                <w:szCs w:val="22"/>
              </w:rPr>
              <w:t xml:space="preserve">Vishal </w:t>
            </w: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Bali Nagar</w:t>
            </w:r>
          </w:p>
        </w:tc>
      </w:tr>
      <w:tr w:rsidR="00451E52" w:rsidTr="007A346B">
        <w:tc>
          <w:tcPr>
            <w:tcW w:w="3866" w:type="dxa"/>
            <w:vMerge/>
          </w:tcPr>
          <w:p w:rsidR="00451E52" w:rsidRPr="002B3018" w:rsidRDefault="00451E52" w:rsidP="00A8539C">
            <w:pPr>
              <w:rPr>
                <w:color w:val="000000" w:themeColor="text1"/>
                <w:sz w:val="22"/>
                <w:szCs w:val="22"/>
              </w:rPr>
            </w:pP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ESI</w:t>
            </w:r>
          </w:p>
        </w:tc>
      </w:tr>
      <w:tr w:rsidR="00451E52" w:rsidTr="007A346B">
        <w:tc>
          <w:tcPr>
            <w:tcW w:w="3866" w:type="dxa"/>
            <w:vMerge/>
          </w:tcPr>
          <w:p w:rsidR="00451E52" w:rsidRPr="002B3018" w:rsidRDefault="00451E52" w:rsidP="00A8539C">
            <w:pPr>
              <w:rPr>
                <w:color w:val="000000" w:themeColor="text1"/>
                <w:sz w:val="22"/>
                <w:szCs w:val="22"/>
              </w:rPr>
            </w:pPr>
          </w:p>
        </w:tc>
        <w:tc>
          <w:tcPr>
            <w:tcW w:w="4695" w:type="dxa"/>
          </w:tcPr>
          <w:p w:rsidR="00451E52" w:rsidRPr="002B3018" w:rsidRDefault="00451E52" w:rsidP="00A8539C">
            <w:pPr>
              <w:rPr>
                <w:color w:val="000000" w:themeColor="text1"/>
                <w:sz w:val="22"/>
                <w:szCs w:val="22"/>
              </w:rPr>
            </w:pPr>
            <w:r w:rsidRPr="002B3018">
              <w:rPr>
                <w:color w:val="000000" w:themeColor="text1"/>
                <w:sz w:val="22"/>
                <w:szCs w:val="22"/>
              </w:rPr>
              <w:t xml:space="preserve">Ramesh Nagar </w:t>
            </w:r>
          </w:p>
        </w:tc>
      </w:tr>
      <w:tr w:rsidR="00591756" w:rsidTr="007A346B">
        <w:tc>
          <w:tcPr>
            <w:tcW w:w="3866" w:type="dxa"/>
          </w:tcPr>
          <w:p w:rsidR="00591756" w:rsidRPr="002B3018" w:rsidRDefault="00591756" w:rsidP="00A8539C">
            <w:pPr>
              <w:rPr>
                <w:color w:val="000000" w:themeColor="text1"/>
                <w:sz w:val="22"/>
                <w:szCs w:val="22"/>
              </w:rPr>
            </w:pPr>
            <w:r w:rsidRPr="002B3018">
              <w:rPr>
                <w:color w:val="000000" w:themeColor="text1"/>
                <w:sz w:val="22"/>
                <w:szCs w:val="22"/>
              </w:rPr>
              <w:t>Naraina</w:t>
            </w:r>
          </w:p>
        </w:tc>
        <w:tc>
          <w:tcPr>
            <w:tcW w:w="4695" w:type="dxa"/>
          </w:tcPr>
          <w:p w:rsidR="00591756" w:rsidRPr="002B3018" w:rsidRDefault="00591756" w:rsidP="00A8539C">
            <w:pPr>
              <w:rPr>
                <w:color w:val="000000" w:themeColor="text1"/>
                <w:sz w:val="22"/>
                <w:szCs w:val="22"/>
              </w:rPr>
            </w:pPr>
            <w:r w:rsidRPr="002B3018">
              <w:rPr>
                <w:color w:val="000000" w:themeColor="text1"/>
                <w:sz w:val="22"/>
                <w:szCs w:val="22"/>
              </w:rPr>
              <w:t>Local Tx-I</w:t>
            </w:r>
          </w:p>
        </w:tc>
      </w:tr>
      <w:tr w:rsidR="00591756" w:rsidTr="007A346B">
        <w:tc>
          <w:tcPr>
            <w:tcW w:w="3866" w:type="dxa"/>
          </w:tcPr>
          <w:p w:rsidR="00591756" w:rsidRPr="002B3018" w:rsidRDefault="00591756" w:rsidP="00A8539C">
            <w:pPr>
              <w:rPr>
                <w:color w:val="000000" w:themeColor="text1"/>
                <w:sz w:val="22"/>
                <w:szCs w:val="22"/>
              </w:rPr>
            </w:pPr>
            <w:r w:rsidRPr="002B3018">
              <w:rPr>
                <w:color w:val="000000" w:themeColor="text1"/>
                <w:sz w:val="22"/>
                <w:szCs w:val="22"/>
              </w:rPr>
              <w:t xml:space="preserve">Gopalpur </w:t>
            </w:r>
          </w:p>
        </w:tc>
        <w:tc>
          <w:tcPr>
            <w:tcW w:w="4695" w:type="dxa"/>
          </w:tcPr>
          <w:p w:rsidR="00591756" w:rsidRPr="002B3018" w:rsidRDefault="00591756" w:rsidP="00A8539C">
            <w:pPr>
              <w:rPr>
                <w:color w:val="000000" w:themeColor="text1"/>
                <w:sz w:val="22"/>
                <w:szCs w:val="22"/>
              </w:rPr>
            </w:pPr>
            <w:r w:rsidRPr="002B3018">
              <w:rPr>
                <w:color w:val="000000" w:themeColor="text1"/>
                <w:sz w:val="22"/>
                <w:szCs w:val="22"/>
              </w:rPr>
              <w:t>Local Tx-II</w:t>
            </w:r>
          </w:p>
        </w:tc>
      </w:tr>
      <w:tr w:rsidR="00591756" w:rsidTr="007A346B">
        <w:tc>
          <w:tcPr>
            <w:tcW w:w="3866" w:type="dxa"/>
          </w:tcPr>
          <w:p w:rsidR="00591756" w:rsidRPr="002B3018" w:rsidRDefault="00591756" w:rsidP="00A8539C">
            <w:pPr>
              <w:rPr>
                <w:color w:val="000000" w:themeColor="text1"/>
                <w:sz w:val="22"/>
                <w:szCs w:val="22"/>
              </w:rPr>
            </w:pPr>
            <w:r w:rsidRPr="002B3018">
              <w:rPr>
                <w:color w:val="000000" w:themeColor="text1"/>
                <w:sz w:val="22"/>
                <w:szCs w:val="22"/>
              </w:rPr>
              <w:t xml:space="preserve">Narela </w:t>
            </w:r>
          </w:p>
        </w:tc>
        <w:tc>
          <w:tcPr>
            <w:tcW w:w="4695" w:type="dxa"/>
          </w:tcPr>
          <w:p w:rsidR="00591756" w:rsidRPr="002B3018" w:rsidRDefault="00591756" w:rsidP="00A8539C">
            <w:pPr>
              <w:rPr>
                <w:color w:val="000000" w:themeColor="text1"/>
                <w:sz w:val="22"/>
                <w:szCs w:val="22"/>
              </w:rPr>
            </w:pPr>
            <w:r w:rsidRPr="002B3018">
              <w:rPr>
                <w:color w:val="000000" w:themeColor="text1"/>
                <w:sz w:val="22"/>
                <w:szCs w:val="22"/>
              </w:rPr>
              <w:t>Local Tx-I</w:t>
            </w:r>
          </w:p>
        </w:tc>
      </w:tr>
      <w:tr w:rsidR="00591756" w:rsidTr="007A346B">
        <w:tc>
          <w:tcPr>
            <w:tcW w:w="3866" w:type="dxa"/>
          </w:tcPr>
          <w:p w:rsidR="00591756" w:rsidRPr="002B3018" w:rsidRDefault="00591756" w:rsidP="00A8539C">
            <w:pPr>
              <w:rPr>
                <w:color w:val="000000" w:themeColor="text1"/>
                <w:sz w:val="22"/>
                <w:szCs w:val="22"/>
              </w:rPr>
            </w:pPr>
            <w:r w:rsidRPr="002B3018">
              <w:rPr>
                <w:color w:val="000000" w:themeColor="text1"/>
                <w:sz w:val="22"/>
                <w:szCs w:val="22"/>
              </w:rPr>
              <w:t xml:space="preserve">Rohini </w:t>
            </w:r>
          </w:p>
        </w:tc>
        <w:tc>
          <w:tcPr>
            <w:tcW w:w="4695" w:type="dxa"/>
          </w:tcPr>
          <w:p w:rsidR="00591756" w:rsidRPr="002B3018" w:rsidRDefault="00591756" w:rsidP="00591756">
            <w:pPr>
              <w:rPr>
                <w:color w:val="000000" w:themeColor="text1"/>
                <w:sz w:val="22"/>
                <w:szCs w:val="22"/>
              </w:rPr>
            </w:pPr>
            <w:r w:rsidRPr="002B3018">
              <w:rPr>
                <w:color w:val="000000" w:themeColor="text1"/>
                <w:sz w:val="22"/>
                <w:szCs w:val="22"/>
              </w:rPr>
              <w:t>Local Tx-I</w:t>
            </w:r>
          </w:p>
        </w:tc>
      </w:tr>
      <w:tr w:rsidR="00591756" w:rsidTr="007A346B">
        <w:tc>
          <w:tcPr>
            <w:tcW w:w="3866" w:type="dxa"/>
          </w:tcPr>
          <w:p w:rsidR="00591756" w:rsidRPr="002B3018" w:rsidRDefault="00591756" w:rsidP="00A8539C">
            <w:pPr>
              <w:rPr>
                <w:color w:val="000000" w:themeColor="text1"/>
                <w:sz w:val="22"/>
                <w:szCs w:val="22"/>
              </w:rPr>
            </w:pPr>
            <w:r w:rsidRPr="002B3018">
              <w:rPr>
                <w:color w:val="000000" w:themeColor="text1"/>
                <w:sz w:val="22"/>
                <w:szCs w:val="22"/>
              </w:rPr>
              <w:t xml:space="preserve">Shalimar Bagh </w:t>
            </w:r>
          </w:p>
        </w:tc>
        <w:tc>
          <w:tcPr>
            <w:tcW w:w="4695" w:type="dxa"/>
          </w:tcPr>
          <w:p w:rsidR="00591756" w:rsidRPr="002B3018" w:rsidRDefault="00591756" w:rsidP="00591756">
            <w:pPr>
              <w:rPr>
                <w:color w:val="000000" w:themeColor="text1"/>
                <w:sz w:val="22"/>
                <w:szCs w:val="22"/>
              </w:rPr>
            </w:pPr>
            <w:r w:rsidRPr="002B3018">
              <w:rPr>
                <w:color w:val="000000" w:themeColor="text1"/>
                <w:sz w:val="22"/>
                <w:szCs w:val="22"/>
              </w:rPr>
              <w:t>Local Tx</w:t>
            </w:r>
          </w:p>
        </w:tc>
      </w:tr>
      <w:tr w:rsidR="00591756" w:rsidTr="007A346B">
        <w:tc>
          <w:tcPr>
            <w:tcW w:w="3866" w:type="dxa"/>
          </w:tcPr>
          <w:p w:rsidR="00591756" w:rsidRPr="002B3018" w:rsidRDefault="00591756" w:rsidP="00A8539C">
            <w:pPr>
              <w:rPr>
                <w:color w:val="000000" w:themeColor="text1"/>
                <w:sz w:val="22"/>
                <w:szCs w:val="22"/>
              </w:rPr>
            </w:pPr>
            <w:r w:rsidRPr="002B3018">
              <w:rPr>
                <w:color w:val="000000" w:themeColor="text1"/>
                <w:sz w:val="22"/>
                <w:szCs w:val="22"/>
              </w:rPr>
              <w:t>Kanjhawala</w:t>
            </w:r>
          </w:p>
        </w:tc>
        <w:tc>
          <w:tcPr>
            <w:tcW w:w="4695" w:type="dxa"/>
          </w:tcPr>
          <w:p w:rsidR="00591756" w:rsidRPr="002B3018" w:rsidRDefault="00591756" w:rsidP="00591756">
            <w:pPr>
              <w:rPr>
                <w:color w:val="000000" w:themeColor="text1"/>
                <w:sz w:val="22"/>
                <w:szCs w:val="22"/>
              </w:rPr>
            </w:pPr>
            <w:r w:rsidRPr="002B3018">
              <w:rPr>
                <w:color w:val="000000" w:themeColor="text1"/>
                <w:sz w:val="22"/>
                <w:szCs w:val="22"/>
              </w:rPr>
              <w:t>Local Tx-I</w:t>
            </w:r>
          </w:p>
        </w:tc>
      </w:tr>
      <w:tr w:rsidR="00591756" w:rsidTr="007A346B">
        <w:tc>
          <w:tcPr>
            <w:tcW w:w="3866" w:type="dxa"/>
          </w:tcPr>
          <w:p w:rsidR="00591756" w:rsidRPr="002B3018" w:rsidRDefault="00591756" w:rsidP="00A8539C">
            <w:pPr>
              <w:rPr>
                <w:color w:val="000000" w:themeColor="text1"/>
                <w:sz w:val="22"/>
                <w:szCs w:val="22"/>
              </w:rPr>
            </w:pPr>
            <w:r w:rsidRPr="002B3018">
              <w:rPr>
                <w:color w:val="000000" w:themeColor="text1"/>
                <w:sz w:val="22"/>
                <w:szCs w:val="22"/>
              </w:rPr>
              <w:t xml:space="preserve">Subzi Mandi </w:t>
            </w:r>
          </w:p>
        </w:tc>
        <w:tc>
          <w:tcPr>
            <w:tcW w:w="4695" w:type="dxa"/>
          </w:tcPr>
          <w:p w:rsidR="00591756" w:rsidRPr="002B3018" w:rsidRDefault="00591756" w:rsidP="00591756">
            <w:pPr>
              <w:rPr>
                <w:color w:val="000000" w:themeColor="text1"/>
                <w:sz w:val="22"/>
                <w:szCs w:val="22"/>
              </w:rPr>
            </w:pPr>
            <w:r w:rsidRPr="002B3018">
              <w:rPr>
                <w:color w:val="000000" w:themeColor="text1"/>
                <w:sz w:val="22"/>
                <w:szCs w:val="22"/>
              </w:rPr>
              <w:t>Local Tx-I</w:t>
            </w:r>
          </w:p>
        </w:tc>
      </w:tr>
      <w:tr w:rsidR="00591756" w:rsidTr="007A346B">
        <w:tc>
          <w:tcPr>
            <w:tcW w:w="3866" w:type="dxa"/>
          </w:tcPr>
          <w:p w:rsidR="00591756" w:rsidRPr="002B3018" w:rsidRDefault="00591756" w:rsidP="00A8539C">
            <w:pPr>
              <w:rPr>
                <w:color w:val="000000" w:themeColor="text1"/>
                <w:sz w:val="22"/>
                <w:szCs w:val="22"/>
              </w:rPr>
            </w:pPr>
            <w:r w:rsidRPr="002B3018">
              <w:rPr>
                <w:color w:val="000000" w:themeColor="text1"/>
                <w:sz w:val="22"/>
                <w:szCs w:val="22"/>
              </w:rPr>
              <w:lastRenderedPageBreak/>
              <w:t xml:space="preserve">DSIDC Bawana </w:t>
            </w:r>
          </w:p>
        </w:tc>
        <w:tc>
          <w:tcPr>
            <w:tcW w:w="4695" w:type="dxa"/>
          </w:tcPr>
          <w:p w:rsidR="00591756" w:rsidRPr="002B3018" w:rsidRDefault="00591756" w:rsidP="00591756">
            <w:pPr>
              <w:rPr>
                <w:color w:val="000000" w:themeColor="text1"/>
                <w:sz w:val="22"/>
                <w:szCs w:val="22"/>
              </w:rPr>
            </w:pPr>
            <w:r w:rsidRPr="002B3018">
              <w:rPr>
                <w:color w:val="000000" w:themeColor="text1"/>
                <w:sz w:val="22"/>
                <w:szCs w:val="22"/>
              </w:rPr>
              <w:t>Local Tx-I</w:t>
            </w:r>
          </w:p>
        </w:tc>
      </w:tr>
      <w:tr w:rsidR="00591756" w:rsidTr="007A346B">
        <w:tc>
          <w:tcPr>
            <w:tcW w:w="3866" w:type="dxa"/>
          </w:tcPr>
          <w:p w:rsidR="00591756" w:rsidRPr="002B3018" w:rsidRDefault="00591756" w:rsidP="00A8539C">
            <w:pPr>
              <w:rPr>
                <w:color w:val="000000" w:themeColor="text1"/>
                <w:sz w:val="22"/>
                <w:szCs w:val="22"/>
              </w:rPr>
            </w:pPr>
            <w:r w:rsidRPr="002B3018">
              <w:rPr>
                <w:color w:val="000000" w:themeColor="text1"/>
                <w:sz w:val="22"/>
                <w:szCs w:val="22"/>
              </w:rPr>
              <w:t>Kanjhawala</w:t>
            </w:r>
          </w:p>
        </w:tc>
        <w:tc>
          <w:tcPr>
            <w:tcW w:w="4695" w:type="dxa"/>
          </w:tcPr>
          <w:p w:rsidR="00591756" w:rsidRPr="002B3018" w:rsidRDefault="00591756" w:rsidP="00591756">
            <w:pPr>
              <w:rPr>
                <w:color w:val="000000" w:themeColor="text1"/>
                <w:sz w:val="22"/>
                <w:szCs w:val="22"/>
              </w:rPr>
            </w:pPr>
            <w:r w:rsidRPr="002B3018">
              <w:rPr>
                <w:color w:val="000000" w:themeColor="text1"/>
                <w:sz w:val="22"/>
                <w:szCs w:val="22"/>
              </w:rPr>
              <w:t>66kV DMR Mundka</w:t>
            </w:r>
          </w:p>
        </w:tc>
      </w:tr>
      <w:tr w:rsidR="007A53AA" w:rsidTr="007A346B">
        <w:tc>
          <w:tcPr>
            <w:tcW w:w="3866" w:type="dxa"/>
          </w:tcPr>
          <w:p w:rsidR="007A53AA" w:rsidRPr="002B3018" w:rsidRDefault="007A53AA" w:rsidP="00A8539C">
            <w:pPr>
              <w:rPr>
                <w:color w:val="000000" w:themeColor="text1"/>
                <w:sz w:val="22"/>
                <w:szCs w:val="22"/>
              </w:rPr>
            </w:pPr>
            <w:r>
              <w:rPr>
                <w:color w:val="000000" w:themeColor="text1"/>
                <w:sz w:val="22"/>
                <w:szCs w:val="22"/>
              </w:rPr>
              <w:t xml:space="preserve">Total </w:t>
            </w:r>
          </w:p>
        </w:tc>
        <w:tc>
          <w:tcPr>
            <w:tcW w:w="4695" w:type="dxa"/>
          </w:tcPr>
          <w:p w:rsidR="007A53AA" w:rsidRPr="002B3018" w:rsidRDefault="007A53AA" w:rsidP="00591756">
            <w:pPr>
              <w:rPr>
                <w:color w:val="000000" w:themeColor="text1"/>
                <w:sz w:val="22"/>
                <w:szCs w:val="22"/>
              </w:rPr>
            </w:pPr>
            <w:r>
              <w:rPr>
                <w:color w:val="000000" w:themeColor="text1"/>
                <w:sz w:val="22"/>
                <w:szCs w:val="22"/>
              </w:rPr>
              <w:t>61MW (at 11.30hrs. on 12.04.2012)</w:t>
            </w:r>
          </w:p>
        </w:tc>
      </w:tr>
    </w:tbl>
    <w:p w:rsidR="00F11BF6" w:rsidRDefault="00F11BF6">
      <w:pPr>
        <w:rPr>
          <w:color w:val="000000" w:themeColor="text1"/>
        </w:rPr>
      </w:pPr>
    </w:p>
    <w:p w:rsidR="007A53AA" w:rsidRDefault="007A53AA" w:rsidP="00C25C07">
      <w:pPr>
        <w:ind w:left="720"/>
        <w:jc w:val="both"/>
        <w:rPr>
          <w:color w:val="000000" w:themeColor="text1"/>
        </w:rPr>
      </w:pPr>
      <w:r>
        <w:rPr>
          <w:color w:val="000000" w:themeColor="text1"/>
        </w:rPr>
        <w:t>TPDDL may reco</w:t>
      </w:r>
      <w:r w:rsidR="00C25C07">
        <w:rPr>
          <w:color w:val="000000" w:themeColor="text1"/>
        </w:rPr>
        <w:t>ncile t</w:t>
      </w:r>
      <w:r>
        <w:rPr>
          <w:color w:val="000000" w:themeColor="text1"/>
        </w:rPr>
        <w:t>he data and suggest any improvement in the computation methodology to indicate actual load of TPDDL</w:t>
      </w:r>
      <w:r w:rsidR="00C25C07">
        <w:rPr>
          <w:color w:val="000000" w:themeColor="text1"/>
        </w:rPr>
        <w:t xml:space="preserve"> on real time basis with available infrastructure.  </w:t>
      </w:r>
      <w:r>
        <w:rPr>
          <w:color w:val="000000" w:themeColor="text1"/>
        </w:rPr>
        <w:t>It is also suggested that if any vast change in actual drawal</w:t>
      </w:r>
      <w:r w:rsidR="00C25C07">
        <w:rPr>
          <w:color w:val="000000" w:themeColor="text1"/>
        </w:rPr>
        <w:t>,</w:t>
      </w:r>
      <w:r>
        <w:rPr>
          <w:color w:val="000000" w:themeColor="text1"/>
        </w:rPr>
        <w:t xml:space="preserve"> all utilities should interact the SCADA Circle of SLDC to correct the same</w:t>
      </w:r>
      <w:r w:rsidR="00C25C07">
        <w:rPr>
          <w:color w:val="000000" w:themeColor="text1"/>
        </w:rPr>
        <w:t xml:space="preserve"> with the usage of available infrastructure.  </w:t>
      </w:r>
    </w:p>
    <w:p w:rsidR="00C25C07" w:rsidRDefault="00C25C07" w:rsidP="00C25C07">
      <w:pPr>
        <w:ind w:left="720"/>
        <w:jc w:val="both"/>
        <w:rPr>
          <w:color w:val="000000" w:themeColor="text1"/>
        </w:rPr>
      </w:pPr>
    </w:p>
    <w:p w:rsidR="007A53AA" w:rsidRPr="00C25C07" w:rsidRDefault="007A53AA">
      <w:pPr>
        <w:rPr>
          <w:b/>
          <w:color w:val="000000" w:themeColor="text1"/>
        </w:rPr>
      </w:pPr>
      <w:r>
        <w:rPr>
          <w:color w:val="000000" w:themeColor="text1"/>
        </w:rPr>
        <w:tab/>
      </w:r>
      <w:r w:rsidRPr="00C25C07">
        <w:rPr>
          <w:b/>
          <w:color w:val="000000" w:themeColor="text1"/>
        </w:rPr>
        <w:t>GCC may discuss.</w:t>
      </w:r>
    </w:p>
    <w:p w:rsidR="007A346B" w:rsidRPr="007A346B" w:rsidRDefault="007A346B" w:rsidP="00A8539C">
      <w:pPr>
        <w:rPr>
          <w:color w:val="000000" w:themeColor="text1"/>
        </w:rPr>
      </w:pPr>
    </w:p>
    <w:p w:rsidR="00551707" w:rsidRPr="00CB0F66" w:rsidRDefault="007A53AA" w:rsidP="00B145DB">
      <w:pPr>
        <w:ind w:left="720" w:hanging="720"/>
        <w:jc w:val="both"/>
        <w:rPr>
          <w:b/>
          <w:color w:val="000000" w:themeColor="text1"/>
        </w:rPr>
      </w:pPr>
      <w:r>
        <w:rPr>
          <w:b/>
          <w:color w:val="000000" w:themeColor="text1"/>
        </w:rPr>
        <w:t>15</w:t>
      </w:r>
      <w:r w:rsidR="00551707" w:rsidRPr="00CB0F66">
        <w:rPr>
          <w:b/>
          <w:color w:val="000000" w:themeColor="text1"/>
        </w:rPr>
        <w:tab/>
        <w:t>GUIDELINES TO BE ISSUED BY STU (DTL) WITH REGARD TO INT</w:t>
      </w:r>
      <w:r w:rsidR="00551B39">
        <w:rPr>
          <w:b/>
          <w:color w:val="000000" w:themeColor="text1"/>
        </w:rPr>
        <w:t>RASTATE OPEN ACCESS IN DELHI.</w:t>
      </w:r>
    </w:p>
    <w:p w:rsidR="00AE08D8" w:rsidRPr="00CB0F66" w:rsidRDefault="00AE08D8" w:rsidP="00B145DB">
      <w:pPr>
        <w:ind w:left="720"/>
        <w:jc w:val="both"/>
        <w:rPr>
          <w:color w:val="000000" w:themeColor="text1"/>
        </w:rPr>
      </w:pPr>
    </w:p>
    <w:p w:rsidR="004C10E7" w:rsidRPr="00CB0F66" w:rsidRDefault="004C10E7" w:rsidP="00B145DB">
      <w:pPr>
        <w:ind w:left="720"/>
        <w:jc w:val="both"/>
        <w:rPr>
          <w:color w:val="000000" w:themeColor="text1"/>
        </w:rPr>
      </w:pPr>
      <w:r w:rsidRPr="00CB0F66">
        <w:rPr>
          <w:color w:val="000000" w:themeColor="text1"/>
        </w:rPr>
        <w:t>DERC vide its notification dated 3</w:t>
      </w:r>
      <w:r w:rsidRPr="00CB0F66">
        <w:rPr>
          <w:color w:val="000000" w:themeColor="text1"/>
          <w:vertAlign w:val="superscript"/>
        </w:rPr>
        <w:t>rd</w:t>
      </w:r>
      <w:r w:rsidRPr="00CB0F66">
        <w:rPr>
          <w:color w:val="000000" w:themeColor="text1"/>
        </w:rPr>
        <w:t xml:space="preserve"> January 2006 fixed the terms and condition for Open access in Delhi. As per Clause 5(2) of the regulations the delivery of electricity for use by consumers with connected load of 1MW and above through open access route is fixed at 1</w:t>
      </w:r>
      <w:r w:rsidRPr="00CB0F66">
        <w:rPr>
          <w:color w:val="000000" w:themeColor="text1"/>
          <w:vertAlign w:val="superscript"/>
        </w:rPr>
        <w:t>st</w:t>
      </w:r>
      <w:r w:rsidRPr="00CB0F66">
        <w:rPr>
          <w:color w:val="000000" w:themeColor="text1"/>
        </w:rPr>
        <w:t xml:space="preserve"> July 2008. </w:t>
      </w:r>
    </w:p>
    <w:p w:rsidR="004C10E7" w:rsidRDefault="004C10E7" w:rsidP="00B145DB">
      <w:pPr>
        <w:jc w:val="both"/>
        <w:rPr>
          <w:color w:val="000000" w:themeColor="text1"/>
        </w:rPr>
      </w:pPr>
    </w:p>
    <w:p w:rsidR="001D051C" w:rsidRDefault="001D051C" w:rsidP="00B145DB">
      <w:pPr>
        <w:ind w:left="720"/>
        <w:jc w:val="both"/>
        <w:rPr>
          <w:color w:val="000000" w:themeColor="text1"/>
        </w:rPr>
      </w:pPr>
      <w:r>
        <w:rPr>
          <w:color w:val="000000" w:themeColor="text1"/>
        </w:rPr>
        <w:t>As per Clause</w:t>
      </w:r>
      <w:r w:rsidR="002619B2">
        <w:rPr>
          <w:color w:val="000000" w:themeColor="text1"/>
        </w:rPr>
        <w:t xml:space="preserve"> 10(4) </w:t>
      </w:r>
      <w:r>
        <w:rPr>
          <w:color w:val="000000" w:themeColor="text1"/>
        </w:rPr>
        <w:t>of the regulation, STU (DTL) has to draw out Procedure for implementation of Open Access. The relevant portion of the regulation is reproduced hereunder :-</w:t>
      </w:r>
    </w:p>
    <w:p w:rsidR="001D051C" w:rsidRPr="00CB0F66" w:rsidRDefault="001D051C" w:rsidP="00B145DB">
      <w:pPr>
        <w:jc w:val="both"/>
        <w:rPr>
          <w:color w:val="000000" w:themeColor="text1"/>
        </w:rPr>
      </w:pPr>
    </w:p>
    <w:p w:rsidR="004C10E7" w:rsidRPr="00CB0F66" w:rsidRDefault="004C10E7" w:rsidP="007B0EE5">
      <w:pPr>
        <w:numPr>
          <w:ilvl w:val="0"/>
          <w:numId w:val="2"/>
        </w:numPr>
        <w:ind w:right="252"/>
        <w:jc w:val="both"/>
        <w:rPr>
          <w:rFonts w:ascii="Albertus" w:hAnsi="Albertus"/>
          <w:b/>
          <w:color w:val="000000" w:themeColor="text1"/>
          <w:sz w:val="22"/>
          <w:szCs w:val="22"/>
        </w:rPr>
      </w:pPr>
      <w:r w:rsidRPr="00CB0F66">
        <w:rPr>
          <w:rFonts w:ascii="Albertus" w:hAnsi="Albertus"/>
          <w:b/>
          <w:color w:val="000000" w:themeColor="text1"/>
          <w:sz w:val="22"/>
          <w:szCs w:val="22"/>
        </w:rPr>
        <w:t>The Nodal Agency shall decide on the capacity available or the existence of operational constraints, consistent with the principles and guidelines as decided by the State Transmission Utility. The State Transmission Utility shall decide such principles within thirty days of publication of these Regulations.”</w:t>
      </w:r>
    </w:p>
    <w:p w:rsidR="004C10E7" w:rsidRPr="00CB0F66" w:rsidRDefault="004C10E7" w:rsidP="00B145DB">
      <w:pPr>
        <w:jc w:val="both"/>
        <w:rPr>
          <w:color w:val="000000" w:themeColor="text1"/>
        </w:rPr>
      </w:pPr>
    </w:p>
    <w:p w:rsidR="004C10E7" w:rsidRDefault="00AE08D8" w:rsidP="00B145DB">
      <w:pPr>
        <w:ind w:left="720"/>
        <w:jc w:val="both"/>
        <w:rPr>
          <w:color w:val="000000" w:themeColor="text1"/>
        </w:rPr>
      </w:pPr>
      <w:r w:rsidRPr="00CB0F66">
        <w:rPr>
          <w:color w:val="000000" w:themeColor="text1"/>
        </w:rPr>
        <w:t>Chairperson GCC constitute</w:t>
      </w:r>
      <w:r w:rsidR="001D051C">
        <w:rPr>
          <w:color w:val="000000" w:themeColor="text1"/>
        </w:rPr>
        <w:t>d a</w:t>
      </w:r>
      <w:r w:rsidRPr="00CB0F66">
        <w:rPr>
          <w:color w:val="000000" w:themeColor="text1"/>
        </w:rPr>
        <w:t xml:space="preserve"> </w:t>
      </w:r>
      <w:r w:rsidR="001D051C">
        <w:rPr>
          <w:color w:val="000000" w:themeColor="text1"/>
        </w:rPr>
        <w:t>C</w:t>
      </w:r>
      <w:r w:rsidRPr="00CB0F66">
        <w:rPr>
          <w:color w:val="000000" w:themeColor="text1"/>
        </w:rPr>
        <w:t xml:space="preserve">ommittee vide </w:t>
      </w:r>
      <w:r w:rsidR="001D051C">
        <w:rPr>
          <w:color w:val="000000" w:themeColor="text1"/>
        </w:rPr>
        <w:t xml:space="preserve">letter </w:t>
      </w:r>
      <w:r w:rsidRPr="00CB0F66">
        <w:rPr>
          <w:color w:val="000000" w:themeColor="text1"/>
        </w:rPr>
        <w:t>dt. 20.05.2011 comprising the representative</w:t>
      </w:r>
      <w:r w:rsidR="001D051C">
        <w:rPr>
          <w:color w:val="000000" w:themeColor="text1"/>
        </w:rPr>
        <w:t>s</w:t>
      </w:r>
      <w:r w:rsidRPr="00CB0F66">
        <w:rPr>
          <w:color w:val="000000" w:themeColor="text1"/>
        </w:rPr>
        <w:t xml:space="preserve"> of distribution licences, generating station, DTL, SLDC &amp; DERC to draw out guidelines for implementation of Intrastate Open Acc</w:t>
      </w:r>
      <w:r w:rsidR="00551B39">
        <w:rPr>
          <w:color w:val="000000" w:themeColor="text1"/>
        </w:rPr>
        <w:t>ess in Delhi. The Committee met</w:t>
      </w:r>
      <w:r w:rsidR="008B41C0">
        <w:rPr>
          <w:color w:val="000000" w:themeColor="text1"/>
        </w:rPr>
        <w:t xml:space="preserve"> thrice to finalize the guidelines.  </w:t>
      </w:r>
      <w:r w:rsidRPr="00CB0F66">
        <w:rPr>
          <w:color w:val="000000" w:themeColor="text1"/>
        </w:rPr>
        <w:t xml:space="preserve">The procedure is annexed as </w:t>
      </w:r>
      <w:r w:rsidR="001D051C">
        <w:rPr>
          <w:color w:val="000000" w:themeColor="text1"/>
        </w:rPr>
        <w:t>Annexure-2.</w:t>
      </w:r>
      <w:r w:rsidR="002619B2">
        <w:rPr>
          <w:color w:val="000000" w:themeColor="text1"/>
        </w:rPr>
        <w:t xml:space="preserve">  The draft procedure </w:t>
      </w:r>
      <w:r w:rsidR="008B41C0">
        <w:rPr>
          <w:color w:val="000000" w:themeColor="text1"/>
        </w:rPr>
        <w:t xml:space="preserve">were </w:t>
      </w:r>
      <w:r w:rsidR="002619B2">
        <w:rPr>
          <w:color w:val="000000" w:themeColor="text1"/>
        </w:rPr>
        <w:t>finalized considering the Open Access customers as embedded customers of the Distribution Licensees though the</w:t>
      </w:r>
      <w:r w:rsidR="008B41C0">
        <w:rPr>
          <w:color w:val="000000" w:themeColor="text1"/>
        </w:rPr>
        <w:t>y</w:t>
      </w:r>
      <w:r w:rsidR="002619B2">
        <w:rPr>
          <w:color w:val="000000" w:themeColor="text1"/>
        </w:rPr>
        <w:t xml:space="preserve"> source power other than the concerned Distribution Licensees </w:t>
      </w:r>
      <w:r w:rsidR="008B41C0">
        <w:rPr>
          <w:color w:val="000000" w:themeColor="text1"/>
        </w:rPr>
        <w:t xml:space="preserve">as </w:t>
      </w:r>
      <w:r w:rsidR="002619B2">
        <w:rPr>
          <w:color w:val="000000" w:themeColor="text1"/>
        </w:rPr>
        <w:t>they avail all infrastructure of the Distribution Licensee.  The Distribution Licensees were of the view that they are not obliged to supply to the consumer</w:t>
      </w:r>
      <w:r w:rsidR="008B41C0">
        <w:rPr>
          <w:color w:val="000000" w:themeColor="text1"/>
        </w:rPr>
        <w:t>s</w:t>
      </w:r>
      <w:r w:rsidR="002619B2">
        <w:rPr>
          <w:color w:val="000000" w:themeColor="text1"/>
        </w:rPr>
        <w:t xml:space="preserve"> whose connected load is 1 MW or more as per the latest Central Govt. Directions </w:t>
      </w:r>
      <w:r w:rsidR="008B41C0">
        <w:rPr>
          <w:color w:val="000000" w:themeColor="text1"/>
        </w:rPr>
        <w:t>as</w:t>
      </w:r>
      <w:r w:rsidR="002619B2">
        <w:rPr>
          <w:color w:val="000000" w:themeColor="text1"/>
        </w:rPr>
        <w:t xml:space="preserve"> such type of consumers are </w:t>
      </w:r>
      <w:r w:rsidR="008B41C0">
        <w:rPr>
          <w:color w:val="000000" w:themeColor="text1"/>
        </w:rPr>
        <w:t xml:space="preserve">deemed </w:t>
      </w:r>
      <w:r w:rsidR="002619B2">
        <w:rPr>
          <w:color w:val="000000" w:themeColor="text1"/>
        </w:rPr>
        <w:t xml:space="preserve">open access consumers.  </w:t>
      </w:r>
    </w:p>
    <w:p w:rsidR="002619B2" w:rsidRDefault="002619B2" w:rsidP="00B145DB">
      <w:pPr>
        <w:ind w:left="720"/>
        <w:jc w:val="both"/>
        <w:rPr>
          <w:color w:val="000000" w:themeColor="text1"/>
        </w:rPr>
      </w:pPr>
    </w:p>
    <w:p w:rsidR="002619B2" w:rsidRDefault="002619B2" w:rsidP="00B145DB">
      <w:pPr>
        <w:ind w:left="720"/>
        <w:jc w:val="both"/>
        <w:rPr>
          <w:color w:val="000000" w:themeColor="text1"/>
        </w:rPr>
      </w:pPr>
      <w:r>
        <w:rPr>
          <w:color w:val="000000" w:themeColor="text1"/>
        </w:rPr>
        <w:t>It was decided to place the procedure before the Commission for its consideration and approval.</w:t>
      </w:r>
      <w:r w:rsidR="007A53AA">
        <w:rPr>
          <w:color w:val="000000" w:themeColor="text1"/>
        </w:rPr>
        <w:t xml:space="preserve">  Accordingly the procedure was submitted to DERC for the consideration. </w:t>
      </w:r>
      <w:r w:rsidR="00C25C07">
        <w:rPr>
          <w:color w:val="000000" w:themeColor="text1"/>
        </w:rPr>
        <w:t>The Procedure is placed at Annexure-2.</w:t>
      </w:r>
    </w:p>
    <w:p w:rsidR="00C25C07" w:rsidRPr="00CB0F66" w:rsidRDefault="00C25C07" w:rsidP="00B145DB">
      <w:pPr>
        <w:ind w:left="720"/>
        <w:jc w:val="both"/>
        <w:rPr>
          <w:color w:val="000000" w:themeColor="text1"/>
        </w:rPr>
      </w:pPr>
    </w:p>
    <w:p w:rsidR="004C10E7" w:rsidRPr="00CB0F66" w:rsidRDefault="004C10E7" w:rsidP="00B145DB">
      <w:pPr>
        <w:ind w:left="720"/>
        <w:jc w:val="both"/>
        <w:rPr>
          <w:color w:val="000000" w:themeColor="text1"/>
        </w:rPr>
      </w:pPr>
    </w:p>
    <w:p w:rsidR="004C10E7" w:rsidRPr="00CB0F66" w:rsidRDefault="00447F1C" w:rsidP="00B145DB">
      <w:pPr>
        <w:ind w:left="720"/>
        <w:jc w:val="both"/>
        <w:rPr>
          <w:b/>
          <w:color w:val="000000" w:themeColor="text1"/>
        </w:rPr>
      </w:pPr>
      <w:r w:rsidRPr="00CB0F66">
        <w:rPr>
          <w:b/>
          <w:color w:val="000000" w:themeColor="text1"/>
        </w:rPr>
        <w:t>This is for information of GCC</w:t>
      </w:r>
      <w:r w:rsidR="00C25C07">
        <w:rPr>
          <w:b/>
          <w:color w:val="000000" w:themeColor="text1"/>
        </w:rPr>
        <w:t xml:space="preserve"> and any suggestion is also appreciated.</w:t>
      </w:r>
    </w:p>
    <w:p w:rsidR="004C10E7" w:rsidRDefault="004C10E7" w:rsidP="00B145DB">
      <w:pPr>
        <w:jc w:val="both"/>
        <w:rPr>
          <w:color w:val="000000" w:themeColor="text1"/>
        </w:rPr>
      </w:pPr>
    </w:p>
    <w:p w:rsidR="00C25C07" w:rsidRDefault="00C25C07">
      <w:pPr>
        <w:rPr>
          <w:color w:val="000000" w:themeColor="text1"/>
        </w:rPr>
      </w:pPr>
      <w:r>
        <w:rPr>
          <w:color w:val="000000" w:themeColor="text1"/>
        </w:rPr>
        <w:br w:type="page"/>
      </w:r>
    </w:p>
    <w:p w:rsidR="001D051C" w:rsidRPr="002B3018" w:rsidRDefault="001D051C" w:rsidP="00B145DB">
      <w:pPr>
        <w:jc w:val="both"/>
        <w:rPr>
          <w:b/>
          <w:color w:val="000000" w:themeColor="text1"/>
        </w:rPr>
      </w:pPr>
      <w:r>
        <w:rPr>
          <w:color w:val="000000" w:themeColor="text1"/>
        </w:rPr>
        <w:lastRenderedPageBreak/>
        <w:tab/>
      </w:r>
      <w:r w:rsidRPr="002B3018">
        <w:rPr>
          <w:b/>
          <w:color w:val="000000" w:themeColor="text1"/>
        </w:rPr>
        <w:t>COMMERCIAL ISSUES.</w:t>
      </w:r>
    </w:p>
    <w:p w:rsidR="001D051C" w:rsidRDefault="001D051C" w:rsidP="00B145DB">
      <w:pPr>
        <w:jc w:val="both"/>
        <w:rPr>
          <w:b/>
          <w:color w:val="000000" w:themeColor="text1"/>
        </w:rPr>
      </w:pPr>
    </w:p>
    <w:p w:rsidR="004C10E7" w:rsidRPr="00CB0F66" w:rsidRDefault="004C10E7" w:rsidP="00B145DB">
      <w:pPr>
        <w:jc w:val="both"/>
        <w:rPr>
          <w:b/>
          <w:color w:val="000000" w:themeColor="text1"/>
        </w:rPr>
      </w:pPr>
      <w:r w:rsidRPr="00CB0F66">
        <w:rPr>
          <w:b/>
          <w:color w:val="000000" w:themeColor="text1"/>
        </w:rPr>
        <w:t>1</w:t>
      </w:r>
      <w:r w:rsidR="001D051C">
        <w:rPr>
          <w:b/>
          <w:color w:val="000000" w:themeColor="text1"/>
        </w:rPr>
        <w:t>4</w:t>
      </w:r>
      <w:r w:rsidRPr="00CB0F66">
        <w:rPr>
          <w:b/>
          <w:color w:val="000000" w:themeColor="text1"/>
        </w:rPr>
        <w:t>.</w:t>
      </w:r>
      <w:r w:rsidRPr="00CB0F66">
        <w:rPr>
          <w:b/>
          <w:color w:val="000000" w:themeColor="text1"/>
        </w:rPr>
        <w:tab/>
      </w:r>
      <w:r w:rsidR="00747138" w:rsidRPr="00CB0F66">
        <w:rPr>
          <w:b/>
          <w:color w:val="000000" w:themeColor="text1"/>
        </w:rPr>
        <w:t>FINALIZATION OF METERING PROCEDURE</w:t>
      </w:r>
      <w:r w:rsidR="00E067BA" w:rsidRPr="00CB0F66">
        <w:rPr>
          <w:b/>
          <w:color w:val="000000" w:themeColor="text1"/>
        </w:rPr>
        <w:t>S</w:t>
      </w:r>
      <w:r w:rsidR="00747138" w:rsidRPr="00CB0F66">
        <w:rPr>
          <w:b/>
          <w:color w:val="000000" w:themeColor="text1"/>
        </w:rPr>
        <w:t xml:space="preserve"> </w:t>
      </w:r>
    </w:p>
    <w:p w:rsidR="00747138" w:rsidRPr="00CB0F66" w:rsidRDefault="00747138" w:rsidP="00B145DB">
      <w:pPr>
        <w:autoSpaceDE w:val="0"/>
        <w:autoSpaceDN w:val="0"/>
        <w:adjustRightInd w:val="0"/>
        <w:ind w:left="720"/>
        <w:jc w:val="both"/>
        <w:rPr>
          <w:color w:val="000000" w:themeColor="text1"/>
        </w:rPr>
      </w:pPr>
    </w:p>
    <w:p w:rsidR="002619B2" w:rsidRDefault="002619B2" w:rsidP="00B145DB">
      <w:pPr>
        <w:ind w:left="720"/>
        <w:jc w:val="both"/>
        <w:rPr>
          <w:color w:val="000000" w:themeColor="text1"/>
        </w:rPr>
      </w:pPr>
      <w:r>
        <w:rPr>
          <w:color w:val="000000" w:themeColor="text1"/>
        </w:rPr>
        <w:t>As per Clause 31.1 of Delhi Grid Code, STU has to draw out the Metering Procedure and get i</w:t>
      </w:r>
      <w:r w:rsidR="008B41C0">
        <w:rPr>
          <w:color w:val="000000" w:themeColor="text1"/>
        </w:rPr>
        <w:t>t</w:t>
      </w:r>
      <w:r>
        <w:rPr>
          <w:color w:val="000000" w:themeColor="text1"/>
        </w:rPr>
        <w:t xml:space="preserve"> approved from DERC before implementation.</w:t>
      </w:r>
    </w:p>
    <w:p w:rsidR="002619B2" w:rsidRPr="00CB0F66" w:rsidRDefault="002619B2" w:rsidP="00B145DB">
      <w:pPr>
        <w:ind w:left="720"/>
        <w:jc w:val="both"/>
        <w:rPr>
          <w:color w:val="000000" w:themeColor="text1"/>
        </w:rPr>
      </w:pPr>
    </w:p>
    <w:p w:rsidR="00E067BA" w:rsidRPr="00CB0F66" w:rsidRDefault="009869B3" w:rsidP="00B145DB">
      <w:pPr>
        <w:autoSpaceDE w:val="0"/>
        <w:autoSpaceDN w:val="0"/>
        <w:adjustRightInd w:val="0"/>
        <w:ind w:left="720"/>
        <w:jc w:val="both"/>
        <w:rPr>
          <w:color w:val="000000" w:themeColor="text1"/>
        </w:rPr>
      </w:pPr>
      <w:r w:rsidRPr="00CB0F66">
        <w:rPr>
          <w:color w:val="000000" w:themeColor="text1"/>
        </w:rPr>
        <w:t xml:space="preserve">The draft </w:t>
      </w:r>
      <w:r w:rsidR="001D051C">
        <w:rPr>
          <w:color w:val="000000" w:themeColor="text1"/>
        </w:rPr>
        <w:t>M</w:t>
      </w:r>
      <w:r w:rsidRPr="00CB0F66">
        <w:rPr>
          <w:color w:val="000000" w:themeColor="text1"/>
        </w:rPr>
        <w:t xml:space="preserve">etering </w:t>
      </w:r>
      <w:r w:rsidR="001D051C">
        <w:rPr>
          <w:color w:val="000000" w:themeColor="text1"/>
        </w:rPr>
        <w:t>P</w:t>
      </w:r>
      <w:r w:rsidRPr="00CB0F66">
        <w:rPr>
          <w:color w:val="000000" w:themeColor="text1"/>
        </w:rPr>
        <w:t xml:space="preserve">rocedures drawn out based on the discussion held on 22.08.2008, at BTPS, 06.10.2008 &amp; 10.10.2008 at SLDC was put up for approval in the second meeting of GCC held on 25.11.2008. However, the </w:t>
      </w:r>
      <w:r w:rsidR="008B41C0">
        <w:rPr>
          <w:color w:val="000000" w:themeColor="text1"/>
        </w:rPr>
        <w:t>M</w:t>
      </w:r>
      <w:r w:rsidRPr="00CB0F66">
        <w:rPr>
          <w:color w:val="000000" w:themeColor="text1"/>
        </w:rPr>
        <w:t xml:space="preserve">etering </w:t>
      </w:r>
      <w:r w:rsidR="008B41C0">
        <w:rPr>
          <w:color w:val="000000" w:themeColor="text1"/>
        </w:rPr>
        <w:t>P</w:t>
      </w:r>
      <w:r w:rsidRPr="00CB0F66">
        <w:rPr>
          <w:color w:val="000000" w:themeColor="text1"/>
        </w:rPr>
        <w:t>rocedure</w:t>
      </w:r>
      <w:r w:rsidR="008B41C0">
        <w:rPr>
          <w:color w:val="000000" w:themeColor="text1"/>
        </w:rPr>
        <w:t>s</w:t>
      </w:r>
      <w:r w:rsidRPr="00CB0F66">
        <w:rPr>
          <w:color w:val="000000" w:themeColor="text1"/>
        </w:rPr>
        <w:t xml:space="preserve"> </w:t>
      </w:r>
      <w:r w:rsidR="008B41C0">
        <w:rPr>
          <w:color w:val="000000" w:themeColor="text1"/>
        </w:rPr>
        <w:t>were</w:t>
      </w:r>
      <w:r w:rsidRPr="00CB0F66">
        <w:rPr>
          <w:color w:val="000000" w:themeColor="text1"/>
        </w:rPr>
        <w:t xml:space="preserve"> referred back to metering committee which had not considered the </w:t>
      </w:r>
      <w:r w:rsidR="005C3A34">
        <w:rPr>
          <w:color w:val="000000" w:themeColor="text1"/>
        </w:rPr>
        <w:t>revised Metering Regulations of CEA</w:t>
      </w:r>
      <w:r w:rsidRPr="00CB0F66">
        <w:rPr>
          <w:color w:val="000000" w:themeColor="text1"/>
        </w:rPr>
        <w:t xml:space="preserve">. </w:t>
      </w:r>
      <w:r w:rsidR="005C3A34">
        <w:rPr>
          <w:color w:val="000000" w:themeColor="text1"/>
        </w:rPr>
        <w:t xml:space="preserve"> </w:t>
      </w:r>
      <w:r w:rsidRPr="00CB0F66">
        <w:rPr>
          <w:color w:val="000000" w:themeColor="text1"/>
        </w:rPr>
        <w:t xml:space="preserve">CEA vide their notification dt. 04.06.2010 amended the principal installation </w:t>
      </w:r>
      <w:r w:rsidR="005C3A34">
        <w:rPr>
          <w:color w:val="000000" w:themeColor="text1"/>
        </w:rPr>
        <w:t>of O</w:t>
      </w:r>
      <w:r w:rsidRPr="00CB0F66">
        <w:rPr>
          <w:color w:val="000000" w:themeColor="text1"/>
        </w:rPr>
        <w:t xml:space="preserve">peration of </w:t>
      </w:r>
      <w:r w:rsidR="005C3A34">
        <w:rPr>
          <w:color w:val="000000" w:themeColor="text1"/>
        </w:rPr>
        <w:t>M</w:t>
      </w:r>
      <w:r w:rsidRPr="00CB0F66">
        <w:rPr>
          <w:color w:val="000000" w:themeColor="text1"/>
        </w:rPr>
        <w:t xml:space="preserve">eters </w:t>
      </w:r>
      <w:r w:rsidR="005C3A34">
        <w:rPr>
          <w:color w:val="000000" w:themeColor="text1"/>
        </w:rPr>
        <w:t>R</w:t>
      </w:r>
      <w:r w:rsidRPr="00CB0F66">
        <w:rPr>
          <w:color w:val="000000" w:themeColor="text1"/>
        </w:rPr>
        <w:t xml:space="preserve">egulations 2006 issued on 17.03.2006. </w:t>
      </w:r>
    </w:p>
    <w:p w:rsidR="009869B3" w:rsidRPr="00CB0F66" w:rsidRDefault="009869B3" w:rsidP="00B145DB">
      <w:pPr>
        <w:autoSpaceDE w:val="0"/>
        <w:autoSpaceDN w:val="0"/>
        <w:adjustRightInd w:val="0"/>
        <w:ind w:left="720"/>
        <w:jc w:val="both"/>
        <w:rPr>
          <w:color w:val="000000" w:themeColor="text1"/>
        </w:rPr>
      </w:pPr>
    </w:p>
    <w:p w:rsidR="009869B3" w:rsidRPr="00CB0F66" w:rsidRDefault="009869B3" w:rsidP="00B145DB">
      <w:pPr>
        <w:autoSpaceDE w:val="0"/>
        <w:autoSpaceDN w:val="0"/>
        <w:adjustRightInd w:val="0"/>
        <w:ind w:left="720"/>
        <w:jc w:val="both"/>
        <w:rPr>
          <w:color w:val="000000" w:themeColor="text1"/>
        </w:rPr>
      </w:pPr>
      <w:r w:rsidRPr="00CB0F66">
        <w:rPr>
          <w:color w:val="000000" w:themeColor="text1"/>
        </w:rPr>
        <w:t xml:space="preserve">The </w:t>
      </w:r>
      <w:r w:rsidR="005C3A34">
        <w:rPr>
          <w:color w:val="000000" w:themeColor="text1"/>
        </w:rPr>
        <w:t>M</w:t>
      </w:r>
      <w:r w:rsidRPr="00CB0F66">
        <w:rPr>
          <w:color w:val="000000" w:themeColor="text1"/>
        </w:rPr>
        <w:t xml:space="preserve">etering </w:t>
      </w:r>
      <w:r w:rsidR="005C3A34">
        <w:rPr>
          <w:color w:val="000000" w:themeColor="text1"/>
        </w:rPr>
        <w:t>C</w:t>
      </w:r>
      <w:r w:rsidRPr="00CB0F66">
        <w:rPr>
          <w:color w:val="000000" w:themeColor="text1"/>
        </w:rPr>
        <w:t>ommittee in its 3</w:t>
      </w:r>
      <w:r w:rsidRPr="00CB0F66">
        <w:rPr>
          <w:color w:val="000000" w:themeColor="text1"/>
          <w:vertAlign w:val="superscript"/>
        </w:rPr>
        <w:t>rd</w:t>
      </w:r>
      <w:r w:rsidRPr="00CB0F66">
        <w:rPr>
          <w:color w:val="000000" w:themeColor="text1"/>
        </w:rPr>
        <w:t xml:space="preserve"> meeting held on 15.06.2011 has approved the </w:t>
      </w:r>
      <w:r w:rsidR="005C3A34">
        <w:rPr>
          <w:color w:val="000000" w:themeColor="text1"/>
        </w:rPr>
        <w:t>M</w:t>
      </w:r>
      <w:r w:rsidRPr="00CB0F66">
        <w:rPr>
          <w:color w:val="000000" w:themeColor="text1"/>
        </w:rPr>
        <w:t xml:space="preserve">etering </w:t>
      </w:r>
      <w:r w:rsidR="005C3A34">
        <w:rPr>
          <w:color w:val="000000" w:themeColor="text1"/>
        </w:rPr>
        <w:t>P</w:t>
      </w:r>
      <w:r w:rsidRPr="00CB0F66">
        <w:rPr>
          <w:color w:val="000000" w:themeColor="text1"/>
        </w:rPr>
        <w:t xml:space="preserve">rocedures for approving the same by GCC. The draft metering procedures is </w:t>
      </w:r>
      <w:r w:rsidR="005C3A34">
        <w:rPr>
          <w:color w:val="000000" w:themeColor="text1"/>
        </w:rPr>
        <w:t>A</w:t>
      </w:r>
      <w:r w:rsidRPr="00CB0F66">
        <w:rPr>
          <w:color w:val="000000" w:themeColor="text1"/>
        </w:rPr>
        <w:t xml:space="preserve">nnexed as </w:t>
      </w:r>
      <w:r w:rsidR="001D051C">
        <w:rPr>
          <w:color w:val="000000" w:themeColor="text1"/>
        </w:rPr>
        <w:t>Annexure-3</w:t>
      </w:r>
    </w:p>
    <w:p w:rsidR="00CE60AB" w:rsidRDefault="00CE60AB" w:rsidP="00B145DB">
      <w:pPr>
        <w:ind w:left="720"/>
        <w:jc w:val="both"/>
        <w:rPr>
          <w:color w:val="000000" w:themeColor="text1"/>
        </w:rPr>
      </w:pPr>
    </w:p>
    <w:p w:rsidR="00CE60AB" w:rsidRPr="00CB0F66" w:rsidRDefault="005A78EC" w:rsidP="00B145DB">
      <w:pPr>
        <w:ind w:left="720"/>
        <w:jc w:val="both"/>
        <w:rPr>
          <w:b/>
          <w:color w:val="000000" w:themeColor="text1"/>
        </w:rPr>
      </w:pPr>
      <w:r w:rsidRPr="00CB0F66">
        <w:rPr>
          <w:b/>
          <w:color w:val="000000" w:themeColor="text1"/>
        </w:rPr>
        <w:t xml:space="preserve">GCC may </w:t>
      </w:r>
      <w:r w:rsidR="009869B3" w:rsidRPr="00CB0F66">
        <w:rPr>
          <w:b/>
          <w:color w:val="000000" w:themeColor="text1"/>
        </w:rPr>
        <w:t>approve the metering procedures so that the same can be forwarded to DERC for further approval and implementation</w:t>
      </w:r>
    </w:p>
    <w:p w:rsidR="00CE60AB" w:rsidRPr="00CB0F66" w:rsidRDefault="00CE60AB" w:rsidP="00B145DB">
      <w:pPr>
        <w:jc w:val="both"/>
        <w:rPr>
          <w:color w:val="000000" w:themeColor="text1"/>
        </w:rPr>
      </w:pPr>
    </w:p>
    <w:p w:rsidR="00E4699F" w:rsidRPr="00CB0F66" w:rsidRDefault="00954D8C" w:rsidP="00B145DB">
      <w:pPr>
        <w:ind w:left="720" w:hanging="720"/>
        <w:jc w:val="both"/>
        <w:rPr>
          <w:caps/>
          <w:color w:val="000000" w:themeColor="text1"/>
        </w:rPr>
      </w:pPr>
      <w:r w:rsidRPr="00CB0F66">
        <w:rPr>
          <w:b/>
          <w:caps/>
          <w:color w:val="000000" w:themeColor="text1"/>
        </w:rPr>
        <w:t>1</w:t>
      </w:r>
      <w:r w:rsidR="001D051C">
        <w:rPr>
          <w:b/>
          <w:caps/>
          <w:color w:val="000000" w:themeColor="text1"/>
        </w:rPr>
        <w:t>5</w:t>
      </w:r>
      <w:r w:rsidR="00E4699F" w:rsidRPr="00CB0F66">
        <w:rPr>
          <w:b/>
          <w:caps/>
          <w:color w:val="000000" w:themeColor="text1"/>
        </w:rPr>
        <w:tab/>
        <w:t xml:space="preserve">Incentive based on </w:t>
      </w:r>
      <w:r w:rsidR="002619B2">
        <w:rPr>
          <w:b/>
          <w:caps/>
          <w:color w:val="000000" w:themeColor="text1"/>
        </w:rPr>
        <w:t xml:space="preserve">TRANSMISSION </w:t>
      </w:r>
      <w:r w:rsidR="00E4699F" w:rsidRPr="00CB0F66">
        <w:rPr>
          <w:b/>
          <w:caps/>
          <w:color w:val="000000" w:themeColor="text1"/>
        </w:rPr>
        <w:t>System availability of Delhi Transco L</w:t>
      </w:r>
      <w:r w:rsidR="005A78EC" w:rsidRPr="00CB0F66">
        <w:rPr>
          <w:b/>
          <w:caps/>
          <w:color w:val="000000" w:themeColor="text1"/>
        </w:rPr>
        <w:t xml:space="preserve">IMITED </w:t>
      </w:r>
      <w:r w:rsidR="00E4699F" w:rsidRPr="00CB0F66">
        <w:rPr>
          <w:b/>
          <w:caps/>
          <w:color w:val="000000" w:themeColor="text1"/>
        </w:rPr>
        <w:t>for 20</w:t>
      </w:r>
      <w:r w:rsidR="00B640D2" w:rsidRPr="00CB0F66">
        <w:rPr>
          <w:b/>
          <w:caps/>
          <w:color w:val="000000" w:themeColor="text1"/>
        </w:rPr>
        <w:t>10</w:t>
      </w:r>
      <w:r w:rsidR="00E4699F" w:rsidRPr="00CB0F66">
        <w:rPr>
          <w:b/>
          <w:caps/>
          <w:color w:val="000000" w:themeColor="text1"/>
        </w:rPr>
        <w:t>-1</w:t>
      </w:r>
      <w:r w:rsidR="00B640D2" w:rsidRPr="00CB0F66">
        <w:rPr>
          <w:b/>
          <w:caps/>
          <w:color w:val="000000" w:themeColor="text1"/>
        </w:rPr>
        <w:t>1</w:t>
      </w:r>
    </w:p>
    <w:p w:rsidR="00E4699F" w:rsidRPr="00CB0F66" w:rsidRDefault="00E4699F" w:rsidP="00B145DB">
      <w:pPr>
        <w:ind w:left="720"/>
        <w:jc w:val="both"/>
        <w:rPr>
          <w:color w:val="000000" w:themeColor="text1"/>
        </w:rPr>
      </w:pPr>
    </w:p>
    <w:p w:rsidR="00E4699F" w:rsidRPr="00CB0F66" w:rsidRDefault="00E4699F" w:rsidP="00B145DB">
      <w:pPr>
        <w:ind w:left="720"/>
        <w:jc w:val="both"/>
        <w:rPr>
          <w:color w:val="000000" w:themeColor="text1"/>
        </w:rPr>
      </w:pPr>
      <w:r w:rsidRPr="00CB0F66">
        <w:rPr>
          <w:color w:val="000000" w:themeColor="text1"/>
        </w:rPr>
        <w:t>Multi Year Tariff (MYT) Transmission Regulations notified by DERC allows the Transmission utility to recover incentive if it achieves more than target availability fixed for its purpose. The details for the Transmission Tariff Regulations are extracted as under :</w:t>
      </w:r>
    </w:p>
    <w:p w:rsidR="00E4699F" w:rsidRPr="00CB0F66" w:rsidRDefault="00E4699F" w:rsidP="00B145DB">
      <w:pPr>
        <w:ind w:left="360"/>
        <w:jc w:val="both"/>
        <w:rPr>
          <w:color w:val="000000" w:themeColor="text1"/>
        </w:rPr>
      </w:pPr>
    </w:p>
    <w:p w:rsidR="00E4699F" w:rsidRPr="00CB0F66" w:rsidRDefault="00E4699F" w:rsidP="00B145DB">
      <w:pPr>
        <w:ind w:left="720"/>
        <w:jc w:val="both"/>
        <w:rPr>
          <w:color w:val="000000" w:themeColor="text1"/>
        </w:rPr>
      </w:pPr>
      <w:r w:rsidRPr="00CB0F66">
        <w:rPr>
          <w:color w:val="000000" w:themeColor="text1"/>
        </w:rPr>
        <w:t xml:space="preserve">Clause 5.30 of the </w:t>
      </w:r>
      <w:r w:rsidR="001D051C">
        <w:rPr>
          <w:color w:val="000000" w:themeColor="text1"/>
        </w:rPr>
        <w:t>M</w:t>
      </w:r>
      <w:r w:rsidRPr="00CB0F66">
        <w:rPr>
          <w:color w:val="000000" w:themeColor="text1"/>
        </w:rPr>
        <w:t xml:space="preserve">ulti </w:t>
      </w:r>
      <w:r w:rsidR="001D051C">
        <w:rPr>
          <w:color w:val="000000" w:themeColor="text1"/>
        </w:rPr>
        <w:t>Y</w:t>
      </w:r>
      <w:r w:rsidRPr="00CB0F66">
        <w:rPr>
          <w:color w:val="000000" w:themeColor="text1"/>
        </w:rPr>
        <w:t xml:space="preserve">ear </w:t>
      </w:r>
      <w:r w:rsidR="001D051C">
        <w:rPr>
          <w:color w:val="000000" w:themeColor="text1"/>
        </w:rPr>
        <w:t>T</w:t>
      </w:r>
      <w:r w:rsidRPr="00CB0F66">
        <w:rPr>
          <w:color w:val="000000" w:themeColor="text1"/>
        </w:rPr>
        <w:t xml:space="preserve">ransmission </w:t>
      </w:r>
      <w:r w:rsidR="001D051C">
        <w:rPr>
          <w:color w:val="000000" w:themeColor="text1"/>
        </w:rPr>
        <w:t>T</w:t>
      </w:r>
      <w:r w:rsidRPr="00CB0F66">
        <w:rPr>
          <w:color w:val="000000" w:themeColor="text1"/>
        </w:rPr>
        <w:t xml:space="preserve">ariff </w:t>
      </w:r>
      <w:r w:rsidR="001D051C">
        <w:rPr>
          <w:color w:val="000000" w:themeColor="text1"/>
        </w:rPr>
        <w:t>R</w:t>
      </w:r>
      <w:r w:rsidRPr="00CB0F66">
        <w:rPr>
          <w:color w:val="000000" w:themeColor="text1"/>
        </w:rPr>
        <w:t>egulations 2007</w:t>
      </w:r>
      <w:r w:rsidR="00B72F39" w:rsidRPr="00CB0F66">
        <w:rPr>
          <w:color w:val="000000" w:themeColor="text1"/>
        </w:rPr>
        <w:t xml:space="preserve"> applicable upto 31.03.2012</w:t>
      </w:r>
      <w:r w:rsidR="001D051C">
        <w:rPr>
          <w:color w:val="000000" w:themeColor="text1"/>
        </w:rPr>
        <w:t>,</w:t>
      </w:r>
      <w:r w:rsidR="00B72F39" w:rsidRPr="00CB0F66">
        <w:rPr>
          <w:color w:val="000000" w:themeColor="text1"/>
        </w:rPr>
        <w:t xml:space="preserve"> </w:t>
      </w:r>
      <w:r w:rsidRPr="00CB0F66">
        <w:rPr>
          <w:color w:val="000000" w:themeColor="text1"/>
        </w:rPr>
        <w:t>the incentive clause is specified as under :-</w:t>
      </w:r>
    </w:p>
    <w:p w:rsidR="00BF7C09" w:rsidRPr="00CB0F66" w:rsidRDefault="00BF7C09" w:rsidP="00B145DB">
      <w:pPr>
        <w:ind w:left="720"/>
        <w:jc w:val="both"/>
        <w:rPr>
          <w:rFonts w:ascii="Arial" w:hAnsi="Arial" w:cs="Arial"/>
          <w:b/>
          <w:i/>
          <w:color w:val="000000" w:themeColor="text1"/>
          <w:sz w:val="28"/>
          <w:szCs w:val="28"/>
        </w:rPr>
      </w:pPr>
    </w:p>
    <w:p w:rsidR="00E4699F" w:rsidRPr="00772FE2" w:rsidRDefault="00E4699F" w:rsidP="00B145DB">
      <w:pPr>
        <w:ind w:left="720"/>
        <w:jc w:val="both"/>
        <w:rPr>
          <w:rFonts w:ascii="Courier New" w:hAnsi="Courier New" w:cs="Courier New"/>
          <w:b/>
          <w:i/>
          <w:color w:val="000000" w:themeColor="text1"/>
          <w:sz w:val="20"/>
          <w:szCs w:val="20"/>
        </w:rPr>
      </w:pPr>
      <w:r w:rsidRPr="00772FE2">
        <w:rPr>
          <w:rFonts w:ascii="Courier New" w:hAnsi="Courier New" w:cs="Courier New"/>
          <w:b/>
          <w:i/>
          <w:color w:val="000000" w:themeColor="text1"/>
          <w:sz w:val="20"/>
          <w:szCs w:val="20"/>
        </w:rPr>
        <w:t>“Operational Norms</w:t>
      </w:r>
    </w:p>
    <w:p w:rsidR="00E4699F" w:rsidRPr="00772FE2" w:rsidRDefault="00E4699F" w:rsidP="00B145DB">
      <w:pPr>
        <w:ind w:left="720"/>
        <w:jc w:val="both"/>
        <w:rPr>
          <w:rFonts w:ascii="Courier New" w:hAnsi="Courier New" w:cs="Courier New"/>
          <w:i/>
          <w:color w:val="000000" w:themeColor="text1"/>
          <w:sz w:val="20"/>
          <w:szCs w:val="20"/>
        </w:rPr>
      </w:pPr>
      <w:r w:rsidRPr="00772FE2">
        <w:rPr>
          <w:rFonts w:ascii="Courier New" w:hAnsi="Courier New" w:cs="Courier New"/>
          <w:i/>
          <w:color w:val="000000" w:themeColor="text1"/>
          <w:sz w:val="20"/>
          <w:szCs w:val="20"/>
        </w:rPr>
        <w:t>5.30.</w:t>
      </w:r>
      <w:r w:rsidRPr="00772FE2">
        <w:rPr>
          <w:rFonts w:ascii="Courier New" w:hAnsi="Courier New" w:cs="Courier New"/>
          <w:i/>
          <w:color w:val="000000" w:themeColor="text1"/>
          <w:sz w:val="20"/>
          <w:szCs w:val="20"/>
        </w:rPr>
        <w:tab/>
        <w:t>The Commission shall specify suitable norms of operation for the Transmission Licensee in the Multi Year Tariff Order, based on the submission of the Business Plans.  The parameter which shall be considered would cover, among others;</w:t>
      </w:r>
    </w:p>
    <w:p w:rsidR="0071746F" w:rsidRPr="00772FE2" w:rsidRDefault="0071746F" w:rsidP="00B145DB">
      <w:pPr>
        <w:ind w:left="1440" w:hanging="720"/>
        <w:jc w:val="both"/>
        <w:rPr>
          <w:rFonts w:ascii="Courier New" w:hAnsi="Courier New" w:cs="Courier New"/>
          <w:i/>
          <w:color w:val="000000" w:themeColor="text1"/>
          <w:sz w:val="20"/>
          <w:szCs w:val="20"/>
        </w:rPr>
      </w:pPr>
    </w:p>
    <w:p w:rsidR="00B72F39" w:rsidRPr="00772FE2" w:rsidRDefault="00B72F39" w:rsidP="00B145DB">
      <w:pPr>
        <w:ind w:left="1440" w:hanging="720"/>
        <w:jc w:val="both"/>
        <w:rPr>
          <w:rFonts w:ascii="Courier New" w:hAnsi="Courier New" w:cs="Courier New"/>
          <w:i/>
          <w:color w:val="000000" w:themeColor="text1"/>
          <w:sz w:val="20"/>
          <w:szCs w:val="20"/>
        </w:rPr>
      </w:pPr>
    </w:p>
    <w:p w:rsidR="00E4699F" w:rsidRPr="00772FE2" w:rsidRDefault="00E4699F" w:rsidP="00B145DB">
      <w:pPr>
        <w:ind w:left="1440" w:hanging="720"/>
        <w:jc w:val="both"/>
        <w:rPr>
          <w:rFonts w:ascii="Courier New" w:hAnsi="Courier New" w:cs="Courier New"/>
          <w:i/>
          <w:color w:val="000000" w:themeColor="text1"/>
          <w:sz w:val="20"/>
          <w:szCs w:val="20"/>
        </w:rPr>
      </w:pPr>
      <w:r w:rsidRPr="00772FE2">
        <w:rPr>
          <w:rFonts w:ascii="Courier New" w:hAnsi="Courier New" w:cs="Courier New"/>
          <w:i/>
          <w:color w:val="000000" w:themeColor="text1"/>
          <w:sz w:val="20"/>
          <w:szCs w:val="20"/>
        </w:rPr>
        <w:t>a)</w:t>
      </w:r>
      <w:r w:rsidRPr="00772FE2">
        <w:rPr>
          <w:rFonts w:ascii="Courier New" w:hAnsi="Courier New" w:cs="Courier New"/>
          <w:i/>
          <w:color w:val="000000" w:themeColor="text1"/>
          <w:sz w:val="20"/>
          <w:szCs w:val="20"/>
        </w:rPr>
        <w:tab/>
        <w:t>Transmission System Availability : The Target Availability for recovery of full annual transmission charges during the Control Period shall be 98%.</w:t>
      </w:r>
    </w:p>
    <w:p w:rsidR="00E4699F" w:rsidRPr="00772FE2" w:rsidRDefault="00E4699F" w:rsidP="00B145DB">
      <w:pPr>
        <w:ind w:left="720"/>
        <w:jc w:val="center"/>
        <w:rPr>
          <w:rFonts w:ascii="Courier New" w:hAnsi="Courier New" w:cs="Courier New"/>
          <w:i/>
          <w:color w:val="000000" w:themeColor="text1"/>
          <w:sz w:val="20"/>
          <w:szCs w:val="20"/>
        </w:rPr>
      </w:pPr>
    </w:p>
    <w:p w:rsidR="00E4699F" w:rsidRPr="00772FE2" w:rsidRDefault="00E4699F" w:rsidP="00B145DB">
      <w:pPr>
        <w:ind w:left="720"/>
        <w:jc w:val="both"/>
        <w:rPr>
          <w:rFonts w:ascii="Courier New" w:hAnsi="Courier New" w:cs="Courier New"/>
          <w:b/>
          <w:i/>
          <w:color w:val="000000" w:themeColor="text1"/>
          <w:sz w:val="20"/>
          <w:szCs w:val="20"/>
        </w:rPr>
      </w:pPr>
      <w:r w:rsidRPr="00772FE2">
        <w:rPr>
          <w:rFonts w:ascii="Courier New" w:hAnsi="Courier New" w:cs="Courier New"/>
          <w:b/>
          <w:i/>
          <w:color w:val="000000" w:themeColor="text1"/>
          <w:sz w:val="20"/>
          <w:szCs w:val="20"/>
        </w:rPr>
        <w:t xml:space="preserve">Incentive </w:t>
      </w:r>
    </w:p>
    <w:p w:rsidR="00E4699F" w:rsidRPr="00772FE2" w:rsidRDefault="00E4699F" w:rsidP="00B145DB">
      <w:pPr>
        <w:ind w:left="720"/>
        <w:jc w:val="both"/>
        <w:rPr>
          <w:rFonts w:ascii="Courier New" w:hAnsi="Courier New" w:cs="Courier New"/>
          <w:i/>
          <w:color w:val="000000" w:themeColor="text1"/>
          <w:sz w:val="20"/>
          <w:szCs w:val="20"/>
        </w:rPr>
      </w:pPr>
      <w:r w:rsidRPr="00772FE2">
        <w:rPr>
          <w:rFonts w:ascii="Courier New" w:hAnsi="Courier New" w:cs="Courier New"/>
          <w:i/>
          <w:color w:val="000000" w:themeColor="text1"/>
          <w:sz w:val="20"/>
          <w:szCs w:val="20"/>
        </w:rPr>
        <w:t>The Transmission Licensee shall be entitled to incentive on achieving annual Availability beyond this Target Availability, in accordance with the following formula:</w:t>
      </w:r>
    </w:p>
    <w:p w:rsidR="00E4699F" w:rsidRPr="00772FE2" w:rsidRDefault="00E4699F" w:rsidP="00B145DB">
      <w:pPr>
        <w:ind w:left="720"/>
        <w:jc w:val="both"/>
        <w:rPr>
          <w:rFonts w:ascii="Courier New" w:hAnsi="Courier New" w:cs="Courier New"/>
          <w:i/>
          <w:color w:val="000000" w:themeColor="text1"/>
          <w:sz w:val="20"/>
          <w:szCs w:val="20"/>
          <w:u w:val="single"/>
        </w:rPr>
      </w:pPr>
      <w:r w:rsidRPr="00772FE2">
        <w:rPr>
          <w:rFonts w:ascii="Courier New" w:hAnsi="Courier New" w:cs="Courier New"/>
          <w:i/>
          <w:color w:val="000000" w:themeColor="text1"/>
          <w:sz w:val="20"/>
          <w:szCs w:val="20"/>
        </w:rPr>
        <w:t>Incentive</w:t>
      </w:r>
      <w:r w:rsidRPr="00772FE2">
        <w:rPr>
          <w:rFonts w:ascii="Courier New" w:hAnsi="Courier New" w:cs="Courier New"/>
          <w:i/>
          <w:color w:val="000000" w:themeColor="text1"/>
          <w:sz w:val="20"/>
          <w:szCs w:val="20"/>
        </w:rPr>
        <w:tab/>
        <w:t>=</w:t>
      </w:r>
      <w:r w:rsidRPr="00772FE2">
        <w:rPr>
          <w:rFonts w:ascii="Courier New" w:hAnsi="Courier New" w:cs="Courier New"/>
          <w:i/>
          <w:color w:val="000000" w:themeColor="text1"/>
          <w:sz w:val="20"/>
          <w:szCs w:val="20"/>
        </w:rPr>
        <w:tab/>
        <w:t xml:space="preserve">ATSC * </w:t>
      </w:r>
      <w:r w:rsidRPr="00772FE2">
        <w:rPr>
          <w:rFonts w:ascii="Courier New" w:hAnsi="Courier New" w:cs="Courier New"/>
          <w:i/>
          <w:color w:val="000000" w:themeColor="text1"/>
          <w:sz w:val="20"/>
          <w:szCs w:val="20"/>
          <w:u w:val="single"/>
        </w:rPr>
        <w:t xml:space="preserve"> [AA – TA]</w:t>
      </w:r>
    </w:p>
    <w:p w:rsidR="00E4699F" w:rsidRPr="00772FE2" w:rsidRDefault="00E4699F" w:rsidP="00B145DB">
      <w:pPr>
        <w:ind w:left="720"/>
        <w:jc w:val="both"/>
        <w:rPr>
          <w:rFonts w:ascii="Courier New" w:hAnsi="Courier New" w:cs="Courier New"/>
          <w:i/>
          <w:color w:val="000000" w:themeColor="text1"/>
          <w:sz w:val="20"/>
          <w:szCs w:val="20"/>
        </w:rPr>
      </w:pPr>
      <w:r w:rsidRPr="00772FE2">
        <w:rPr>
          <w:rFonts w:ascii="Courier New" w:hAnsi="Courier New" w:cs="Courier New"/>
          <w:i/>
          <w:color w:val="000000" w:themeColor="text1"/>
          <w:sz w:val="20"/>
          <w:szCs w:val="20"/>
        </w:rPr>
        <w:tab/>
      </w:r>
      <w:r w:rsidRPr="00772FE2">
        <w:rPr>
          <w:rFonts w:ascii="Courier New" w:hAnsi="Courier New" w:cs="Courier New"/>
          <w:i/>
          <w:color w:val="000000" w:themeColor="text1"/>
          <w:sz w:val="20"/>
          <w:szCs w:val="20"/>
        </w:rPr>
        <w:tab/>
      </w:r>
      <w:r w:rsidRPr="00772FE2">
        <w:rPr>
          <w:rFonts w:ascii="Courier New" w:hAnsi="Courier New" w:cs="Courier New"/>
          <w:i/>
          <w:color w:val="000000" w:themeColor="text1"/>
          <w:sz w:val="20"/>
          <w:szCs w:val="20"/>
        </w:rPr>
        <w:tab/>
      </w:r>
      <w:r w:rsidRPr="00772FE2">
        <w:rPr>
          <w:rFonts w:ascii="Courier New" w:hAnsi="Courier New" w:cs="Courier New"/>
          <w:i/>
          <w:color w:val="000000" w:themeColor="text1"/>
          <w:sz w:val="20"/>
          <w:szCs w:val="20"/>
        </w:rPr>
        <w:tab/>
        <w:t xml:space="preserve">       [TA]</w:t>
      </w:r>
    </w:p>
    <w:p w:rsidR="00E4699F" w:rsidRPr="00772FE2" w:rsidRDefault="00E4699F" w:rsidP="00B145DB">
      <w:pPr>
        <w:ind w:left="720"/>
        <w:jc w:val="both"/>
        <w:rPr>
          <w:rFonts w:ascii="Courier New" w:hAnsi="Courier New" w:cs="Courier New"/>
          <w:i/>
          <w:color w:val="000000" w:themeColor="text1"/>
          <w:sz w:val="20"/>
          <w:szCs w:val="20"/>
        </w:rPr>
      </w:pPr>
    </w:p>
    <w:p w:rsidR="00E4699F" w:rsidRPr="00772FE2" w:rsidRDefault="00E4699F" w:rsidP="00B145DB">
      <w:pPr>
        <w:ind w:left="720"/>
        <w:jc w:val="both"/>
        <w:rPr>
          <w:rFonts w:ascii="Courier New" w:hAnsi="Courier New" w:cs="Courier New"/>
          <w:i/>
          <w:color w:val="000000" w:themeColor="text1"/>
          <w:sz w:val="20"/>
          <w:szCs w:val="20"/>
        </w:rPr>
      </w:pPr>
      <w:r w:rsidRPr="00772FE2">
        <w:rPr>
          <w:rFonts w:ascii="Courier New" w:hAnsi="Courier New" w:cs="Courier New"/>
          <w:i/>
          <w:color w:val="000000" w:themeColor="text1"/>
          <w:sz w:val="20"/>
          <w:szCs w:val="20"/>
        </w:rPr>
        <w:t>Where ATSC is the Annual Transmission Service Charge corresponding to the assets of the Transmission Licensee;</w:t>
      </w:r>
    </w:p>
    <w:p w:rsidR="00E4699F" w:rsidRPr="00772FE2" w:rsidRDefault="00E4699F" w:rsidP="00B145DB">
      <w:pPr>
        <w:ind w:left="720"/>
        <w:jc w:val="both"/>
        <w:rPr>
          <w:rFonts w:ascii="Courier New" w:hAnsi="Courier New" w:cs="Courier New"/>
          <w:i/>
          <w:color w:val="000000" w:themeColor="text1"/>
          <w:sz w:val="20"/>
          <w:szCs w:val="20"/>
        </w:rPr>
      </w:pPr>
    </w:p>
    <w:p w:rsidR="00E4699F" w:rsidRPr="00772FE2" w:rsidRDefault="00E4699F" w:rsidP="00B145DB">
      <w:pPr>
        <w:ind w:left="720"/>
        <w:jc w:val="both"/>
        <w:rPr>
          <w:rFonts w:ascii="Courier New" w:hAnsi="Courier New" w:cs="Courier New"/>
          <w:i/>
          <w:color w:val="000000" w:themeColor="text1"/>
          <w:sz w:val="20"/>
          <w:szCs w:val="20"/>
        </w:rPr>
      </w:pPr>
      <w:r w:rsidRPr="00772FE2">
        <w:rPr>
          <w:rFonts w:ascii="Courier New" w:hAnsi="Courier New" w:cs="Courier New"/>
          <w:i/>
          <w:color w:val="000000" w:themeColor="text1"/>
          <w:sz w:val="20"/>
          <w:szCs w:val="20"/>
        </w:rPr>
        <w:lastRenderedPageBreak/>
        <w:t>TA is the as Target Transmission System Availability (in percent) as defined in Clause</w:t>
      </w:r>
      <w:r w:rsidR="00563A90" w:rsidRPr="00772FE2">
        <w:rPr>
          <w:rFonts w:ascii="Courier New" w:hAnsi="Courier New" w:cs="Courier New"/>
          <w:i/>
          <w:color w:val="000000" w:themeColor="text1"/>
          <w:sz w:val="20"/>
          <w:szCs w:val="20"/>
        </w:rPr>
        <w:t xml:space="preserve"> </w:t>
      </w:r>
      <w:r w:rsidRPr="00772FE2">
        <w:rPr>
          <w:rFonts w:ascii="Courier New" w:hAnsi="Courier New" w:cs="Courier New"/>
          <w:i/>
          <w:color w:val="000000" w:themeColor="text1"/>
          <w:sz w:val="20"/>
          <w:szCs w:val="20"/>
        </w:rPr>
        <w:t>5.3(a);</w:t>
      </w:r>
    </w:p>
    <w:p w:rsidR="00E4699F" w:rsidRPr="00772FE2" w:rsidRDefault="00E4699F" w:rsidP="00B145DB">
      <w:pPr>
        <w:ind w:left="720"/>
        <w:jc w:val="both"/>
        <w:rPr>
          <w:rFonts w:ascii="Courier New" w:hAnsi="Courier New" w:cs="Courier New"/>
          <w:i/>
          <w:color w:val="000000" w:themeColor="text1"/>
          <w:sz w:val="20"/>
          <w:szCs w:val="20"/>
        </w:rPr>
      </w:pPr>
    </w:p>
    <w:p w:rsidR="00E4699F" w:rsidRPr="00772FE2" w:rsidRDefault="00E4699F" w:rsidP="00B145DB">
      <w:pPr>
        <w:ind w:left="720"/>
        <w:jc w:val="both"/>
        <w:rPr>
          <w:rFonts w:ascii="Courier New" w:hAnsi="Courier New" w:cs="Courier New"/>
          <w:i/>
          <w:color w:val="000000" w:themeColor="text1"/>
          <w:sz w:val="20"/>
          <w:szCs w:val="20"/>
        </w:rPr>
      </w:pPr>
      <w:r w:rsidRPr="00772FE2">
        <w:rPr>
          <w:rFonts w:ascii="Courier New" w:hAnsi="Courier New" w:cs="Courier New"/>
          <w:i/>
          <w:color w:val="000000" w:themeColor="text1"/>
          <w:sz w:val="20"/>
          <w:szCs w:val="20"/>
        </w:rPr>
        <w:t>AA is the actual Annual Availability (in percent) of the transmission system of the Transmission Licensee;</w:t>
      </w:r>
    </w:p>
    <w:p w:rsidR="00E4699F" w:rsidRPr="00772FE2" w:rsidRDefault="00E4699F" w:rsidP="00B145DB">
      <w:pPr>
        <w:ind w:left="720"/>
        <w:jc w:val="both"/>
        <w:rPr>
          <w:rFonts w:ascii="Courier New" w:hAnsi="Courier New" w:cs="Courier New"/>
          <w:i/>
          <w:color w:val="000000" w:themeColor="text1"/>
          <w:sz w:val="20"/>
          <w:szCs w:val="20"/>
        </w:rPr>
      </w:pPr>
    </w:p>
    <w:p w:rsidR="00E4699F" w:rsidRPr="00772FE2" w:rsidRDefault="00E4699F" w:rsidP="00B145DB">
      <w:pPr>
        <w:ind w:left="720"/>
        <w:jc w:val="both"/>
        <w:rPr>
          <w:rFonts w:ascii="Courier New" w:hAnsi="Courier New" w:cs="Courier New"/>
          <w:i/>
          <w:color w:val="000000" w:themeColor="text1"/>
          <w:sz w:val="20"/>
          <w:szCs w:val="20"/>
        </w:rPr>
      </w:pPr>
      <w:r w:rsidRPr="00772FE2">
        <w:rPr>
          <w:rFonts w:ascii="Courier New" w:hAnsi="Courier New" w:cs="Courier New"/>
          <w:i/>
          <w:color w:val="000000" w:themeColor="text1"/>
          <w:sz w:val="20"/>
          <w:szCs w:val="20"/>
        </w:rPr>
        <w:t>Provided that no incentive shall be payable above the Availability of 99.75%”</w:t>
      </w:r>
    </w:p>
    <w:p w:rsidR="00E4699F" w:rsidRPr="00772FE2" w:rsidRDefault="00E4699F" w:rsidP="00B145DB">
      <w:pPr>
        <w:ind w:left="720"/>
        <w:jc w:val="both"/>
        <w:rPr>
          <w:rFonts w:ascii="Courier New" w:hAnsi="Courier New" w:cs="Courier New"/>
          <w:i/>
          <w:color w:val="000000" w:themeColor="text1"/>
          <w:sz w:val="20"/>
          <w:szCs w:val="20"/>
        </w:rPr>
      </w:pPr>
    </w:p>
    <w:p w:rsidR="00E4699F" w:rsidRPr="00772FE2" w:rsidRDefault="00E4699F" w:rsidP="00B145DB">
      <w:pPr>
        <w:autoSpaceDE w:val="0"/>
        <w:autoSpaceDN w:val="0"/>
        <w:adjustRightInd w:val="0"/>
        <w:ind w:left="1440" w:hanging="720"/>
        <w:jc w:val="both"/>
        <w:rPr>
          <w:rFonts w:ascii="Courier New" w:hAnsi="Courier New" w:cs="Courier New"/>
          <w:i/>
          <w:color w:val="000000" w:themeColor="text1"/>
          <w:sz w:val="20"/>
          <w:szCs w:val="20"/>
          <w:lang w:val="en-US" w:eastAsia="en-US"/>
        </w:rPr>
      </w:pPr>
      <w:r w:rsidRPr="00772FE2">
        <w:rPr>
          <w:rFonts w:ascii="Courier New" w:hAnsi="Courier New" w:cs="Courier New"/>
          <w:i/>
          <w:color w:val="000000" w:themeColor="text1"/>
          <w:sz w:val="20"/>
          <w:szCs w:val="20"/>
          <w:lang w:val="en-US" w:eastAsia="en-US"/>
        </w:rPr>
        <w:t>5.31</w:t>
      </w:r>
      <w:r w:rsidRPr="00772FE2">
        <w:rPr>
          <w:rFonts w:ascii="Courier New" w:hAnsi="Courier New" w:cs="Courier New"/>
          <w:i/>
          <w:color w:val="000000" w:themeColor="text1"/>
          <w:sz w:val="20"/>
          <w:szCs w:val="20"/>
          <w:lang w:val="en-US" w:eastAsia="en-US"/>
        </w:rPr>
        <w:tab/>
        <w:t>Incentive shall be shared by the Beneficiaries in the ratio of their Allotted Transmission Capacity for the year.</w:t>
      </w:r>
    </w:p>
    <w:p w:rsidR="00E4699F" w:rsidRPr="00772FE2" w:rsidRDefault="00E4699F" w:rsidP="00B145DB">
      <w:pPr>
        <w:ind w:left="720"/>
        <w:jc w:val="both"/>
        <w:rPr>
          <w:rFonts w:ascii="Courier New" w:hAnsi="Courier New" w:cs="Courier New"/>
          <w:i/>
          <w:color w:val="000000" w:themeColor="text1"/>
          <w:sz w:val="20"/>
          <w:szCs w:val="20"/>
          <w:lang w:val="en-US"/>
        </w:rPr>
      </w:pPr>
    </w:p>
    <w:p w:rsidR="00E4699F" w:rsidRPr="00772FE2" w:rsidRDefault="00E4699F" w:rsidP="00B145DB">
      <w:pPr>
        <w:ind w:left="720"/>
        <w:jc w:val="both"/>
        <w:rPr>
          <w:rFonts w:ascii="Courier New" w:hAnsi="Courier New" w:cs="Courier New"/>
          <w:i/>
          <w:color w:val="000000" w:themeColor="text1"/>
          <w:sz w:val="20"/>
          <w:szCs w:val="20"/>
        </w:rPr>
      </w:pPr>
      <w:r w:rsidRPr="00772FE2">
        <w:rPr>
          <w:rFonts w:ascii="Courier New" w:hAnsi="Courier New" w:cs="Courier New"/>
          <w:i/>
          <w:color w:val="000000" w:themeColor="text1"/>
          <w:sz w:val="20"/>
          <w:szCs w:val="20"/>
        </w:rPr>
        <w:t xml:space="preserve">Clause 5.3(a) of the transmission tariff regulations clarifies </w:t>
      </w:r>
    </w:p>
    <w:p w:rsidR="00E4699F" w:rsidRPr="00772FE2" w:rsidRDefault="00E4699F" w:rsidP="00B145DB">
      <w:pPr>
        <w:ind w:left="720"/>
        <w:jc w:val="both"/>
        <w:rPr>
          <w:rFonts w:ascii="Courier New" w:hAnsi="Courier New" w:cs="Courier New"/>
          <w:i/>
          <w:color w:val="000000" w:themeColor="text1"/>
          <w:sz w:val="20"/>
          <w:szCs w:val="20"/>
        </w:rPr>
      </w:pPr>
    </w:p>
    <w:p w:rsidR="00E4699F" w:rsidRPr="00772FE2" w:rsidRDefault="00E4699F" w:rsidP="00B145DB">
      <w:pPr>
        <w:ind w:left="720"/>
        <w:jc w:val="both"/>
        <w:rPr>
          <w:rFonts w:ascii="Courier New" w:hAnsi="Courier New" w:cs="Courier New"/>
          <w:i/>
          <w:color w:val="000000" w:themeColor="text1"/>
          <w:sz w:val="20"/>
          <w:szCs w:val="20"/>
        </w:rPr>
      </w:pPr>
      <w:r w:rsidRPr="00772FE2">
        <w:rPr>
          <w:rFonts w:ascii="Courier New" w:hAnsi="Courier New" w:cs="Courier New"/>
          <w:i/>
          <w:color w:val="000000" w:themeColor="text1"/>
          <w:sz w:val="20"/>
          <w:szCs w:val="20"/>
        </w:rPr>
        <w:t>“Transmission System Availability : The Target Availability for recovery of full annual transmission charges during the control period shall be 98%”</w:t>
      </w:r>
    </w:p>
    <w:p w:rsidR="00E4699F" w:rsidRPr="00CB0F66" w:rsidRDefault="00E4699F" w:rsidP="00B145DB">
      <w:pPr>
        <w:ind w:left="360"/>
        <w:jc w:val="both"/>
        <w:rPr>
          <w:color w:val="000000" w:themeColor="text1"/>
          <w:sz w:val="23"/>
          <w:szCs w:val="23"/>
        </w:rPr>
      </w:pPr>
    </w:p>
    <w:p w:rsidR="00E4699F" w:rsidRPr="00CB0F66" w:rsidRDefault="00E4699F" w:rsidP="00B145DB">
      <w:pPr>
        <w:ind w:left="720"/>
        <w:jc w:val="both"/>
        <w:rPr>
          <w:color w:val="000000" w:themeColor="text1"/>
          <w:sz w:val="23"/>
          <w:szCs w:val="23"/>
        </w:rPr>
      </w:pPr>
      <w:r w:rsidRPr="00CB0F66">
        <w:rPr>
          <w:color w:val="000000" w:themeColor="text1"/>
          <w:sz w:val="23"/>
          <w:szCs w:val="23"/>
        </w:rPr>
        <w:t>The Transmission System availability of DTL for the year 20</w:t>
      </w:r>
      <w:r w:rsidR="001D051C">
        <w:rPr>
          <w:color w:val="000000" w:themeColor="text1"/>
          <w:sz w:val="23"/>
          <w:szCs w:val="23"/>
        </w:rPr>
        <w:t>10-11</w:t>
      </w:r>
      <w:r w:rsidRPr="00CB0F66">
        <w:rPr>
          <w:color w:val="000000" w:themeColor="text1"/>
          <w:sz w:val="23"/>
          <w:szCs w:val="23"/>
        </w:rPr>
        <w:t xml:space="preserve"> has been worked out by SLDC in consultation with the Stake holders and based on guide lines issu</w:t>
      </w:r>
      <w:r w:rsidR="00563A90" w:rsidRPr="00CB0F66">
        <w:rPr>
          <w:color w:val="000000" w:themeColor="text1"/>
          <w:sz w:val="23"/>
          <w:szCs w:val="23"/>
        </w:rPr>
        <w:t>ed by DERC during January 2004 as und</w:t>
      </w:r>
      <w:r w:rsidRPr="00CB0F66">
        <w:rPr>
          <w:color w:val="000000" w:themeColor="text1"/>
          <w:sz w:val="23"/>
          <w:szCs w:val="23"/>
        </w:rPr>
        <w:t>er:</w:t>
      </w:r>
    </w:p>
    <w:p w:rsidR="00E4699F" w:rsidRPr="00CB0F66" w:rsidRDefault="00E4699F" w:rsidP="00B145DB">
      <w:pPr>
        <w:jc w:val="both"/>
        <w:rPr>
          <w:color w:val="000000" w:themeColor="text1"/>
          <w:sz w:val="16"/>
          <w:szCs w:val="16"/>
        </w:rPr>
      </w:pPr>
    </w:p>
    <w:tbl>
      <w:tblPr>
        <w:tblW w:w="8820" w:type="dxa"/>
        <w:tblInd w:w="828" w:type="dxa"/>
        <w:tblLayout w:type="fixed"/>
        <w:tblLook w:val="0000"/>
      </w:tblPr>
      <w:tblGrid>
        <w:gridCol w:w="236"/>
        <w:gridCol w:w="844"/>
        <w:gridCol w:w="4702"/>
        <w:gridCol w:w="298"/>
        <w:gridCol w:w="2740"/>
      </w:tblGrid>
      <w:tr w:rsidR="00E4699F" w:rsidRPr="00CB0F66" w:rsidTr="00821A4B">
        <w:trPr>
          <w:trHeight w:val="330"/>
        </w:trPr>
        <w:tc>
          <w:tcPr>
            <w:tcW w:w="8820" w:type="dxa"/>
            <w:gridSpan w:val="5"/>
            <w:noWrap/>
          </w:tcPr>
          <w:p w:rsidR="00E4699F" w:rsidRPr="00CB0F66" w:rsidRDefault="00E4699F" w:rsidP="00772FE2">
            <w:pPr>
              <w:rPr>
                <w:rFonts w:ascii="Arial" w:hAnsi="Arial" w:cs="Arial"/>
                <w:b/>
                <w:bCs/>
                <w:color w:val="000000" w:themeColor="text1"/>
                <w:sz w:val="22"/>
                <w:szCs w:val="22"/>
              </w:rPr>
            </w:pPr>
            <w:r w:rsidRPr="00CB0F66">
              <w:rPr>
                <w:rFonts w:ascii="Arial" w:hAnsi="Arial" w:cs="Arial"/>
                <w:b/>
                <w:bCs/>
                <w:color w:val="000000" w:themeColor="text1"/>
                <w:sz w:val="22"/>
                <w:szCs w:val="22"/>
              </w:rPr>
              <w:t>AVAILABILITY OF DELHI TRANSCO LIMITED SYSTEM FOR THE YEAR 20</w:t>
            </w:r>
            <w:r w:rsidR="00B72F39" w:rsidRPr="00CB0F66">
              <w:rPr>
                <w:rFonts w:ascii="Arial" w:hAnsi="Arial" w:cs="Arial"/>
                <w:b/>
                <w:bCs/>
                <w:color w:val="000000" w:themeColor="text1"/>
                <w:sz w:val="22"/>
                <w:szCs w:val="22"/>
              </w:rPr>
              <w:t>10</w:t>
            </w:r>
            <w:r w:rsidRPr="00CB0F66">
              <w:rPr>
                <w:rFonts w:ascii="Arial" w:hAnsi="Arial" w:cs="Arial"/>
                <w:b/>
                <w:bCs/>
                <w:color w:val="000000" w:themeColor="text1"/>
                <w:sz w:val="22"/>
                <w:szCs w:val="22"/>
              </w:rPr>
              <w:t>-1</w:t>
            </w:r>
            <w:r w:rsidR="00B72F39" w:rsidRPr="00CB0F66">
              <w:rPr>
                <w:rFonts w:ascii="Arial" w:hAnsi="Arial" w:cs="Arial"/>
                <w:b/>
                <w:bCs/>
                <w:color w:val="000000" w:themeColor="text1"/>
                <w:sz w:val="22"/>
                <w:szCs w:val="22"/>
              </w:rPr>
              <w:t>1</w:t>
            </w:r>
          </w:p>
        </w:tc>
      </w:tr>
      <w:tr w:rsidR="00E4699F" w:rsidRPr="00CB0F66" w:rsidTr="00821A4B">
        <w:trPr>
          <w:trHeight w:val="315"/>
        </w:trPr>
        <w:tc>
          <w:tcPr>
            <w:tcW w:w="1080" w:type="dxa"/>
            <w:gridSpan w:val="2"/>
            <w:noWrap/>
          </w:tcPr>
          <w:p w:rsidR="00E4699F" w:rsidRPr="00CB0F66" w:rsidRDefault="00E4699F" w:rsidP="00B145DB">
            <w:pPr>
              <w:ind w:left="-180"/>
              <w:jc w:val="center"/>
              <w:rPr>
                <w:rFonts w:ascii="Arial" w:hAnsi="Arial" w:cs="Arial"/>
                <w:b/>
                <w:bCs/>
                <w:color w:val="000000" w:themeColor="text1"/>
                <w:sz w:val="20"/>
                <w:szCs w:val="20"/>
              </w:rPr>
            </w:pPr>
            <w:r w:rsidRPr="00CB0F66">
              <w:rPr>
                <w:rFonts w:ascii="Arial" w:hAnsi="Arial" w:cs="Arial"/>
                <w:b/>
                <w:bCs/>
                <w:color w:val="000000" w:themeColor="text1"/>
                <w:sz w:val="20"/>
                <w:szCs w:val="20"/>
              </w:rPr>
              <w:t>Sl. No.</w:t>
            </w:r>
          </w:p>
        </w:tc>
        <w:tc>
          <w:tcPr>
            <w:tcW w:w="5000" w:type="dxa"/>
            <w:gridSpan w:val="2"/>
            <w:noWrap/>
          </w:tcPr>
          <w:p w:rsidR="00E4699F" w:rsidRPr="00CB0F66" w:rsidRDefault="00E4699F" w:rsidP="00B145DB">
            <w:pPr>
              <w:ind w:left="-1044"/>
              <w:jc w:val="center"/>
              <w:rPr>
                <w:rFonts w:ascii="Arial" w:hAnsi="Arial" w:cs="Arial"/>
                <w:b/>
                <w:bCs/>
                <w:color w:val="000000" w:themeColor="text1"/>
                <w:sz w:val="20"/>
                <w:szCs w:val="20"/>
              </w:rPr>
            </w:pPr>
            <w:r w:rsidRPr="00CB0F66">
              <w:rPr>
                <w:rFonts w:ascii="Arial" w:hAnsi="Arial" w:cs="Arial"/>
                <w:b/>
                <w:bCs/>
                <w:color w:val="000000" w:themeColor="text1"/>
                <w:sz w:val="20"/>
                <w:szCs w:val="20"/>
              </w:rPr>
              <w:t>Name of Elements</w:t>
            </w:r>
          </w:p>
        </w:tc>
        <w:tc>
          <w:tcPr>
            <w:tcW w:w="2740" w:type="dxa"/>
            <w:noWrap/>
          </w:tcPr>
          <w:p w:rsidR="00E4699F" w:rsidRPr="00CB0F66" w:rsidRDefault="00E4699F" w:rsidP="00B145DB">
            <w:pPr>
              <w:ind w:left="170" w:firstLine="180"/>
              <w:jc w:val="center"/>
              <w:rPr>
                <w:rFonts w:ascii="Arial" w:hAnsi="Arial" w:cs="Arial"/>
                <w:b/>
                <w:bCs/>
                <w:color w:val="000000" w:themeColor="text1"/>
                <w:sz w:val="20"/>
                <w:szCs w:val="20"/>
              </w:rPr>
            </w:pPr>
            <w:r w:rsidRPr="00CB0F66">
              <w:rPr>
                <w:rFonts w:ascii="Arial" w:hAnsi="Arial" w:cs="Arial"/>
                <w:b/>
                <w:bCs/>
                <w:color w:val="000000" w:themeColor="text1"/>
                <w:sz w:val="20"/>
                <w:szCs w:val="20"/>
              </w:rPr>
              <w:t>Availability in %age</w:t>
            </w:r>
          </w:p>
        </w:tc>
      </w:tr>
      <w:tr w:rsidR="00E4699F" w:rsidRPr="00CB0F66" w:rsidTr="00821A4B">
        <w:trPr>
          <w:trHeight w:val="270"/>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1</w:t>
            </w:r>
          </w:p>
        </w:tc>
        <w:tc>
          <w:tcPr>
            <w:tcW w:w="5000" w:type="dxa"/>
            <w:gridSpan w:val="2"/>
            <w:noWrap/>
          </w:tcPr>
          <w:p w:rsidR="00E4699F" w:rsidRPr="00CB0F66" w:rsidRDefault="00E4699F" w:rsidP="00B145DB">
            <w:pPr>
              <w:ind w:left="218"/>
              <w:rPr>
                <w:rFonts w:ascii="Arial" w:hAnsi="Arial" w:cs="Arial"/>
                <w:color w:val="000000" w:themeColor="text1"/>
                <w:sz w:val="20"/>
                <w:szCs w:val="20"/>
              </w:rPr>
            </w:pPr>
            <w:r w:rsidRPr="00CB0F66">
              <w:rPr>
                <w:rFonts w:ascii="Arial" w:hAnsi="Arial" w:cs="Arial"/>
                <w:color w:val="000000" w:themeColor="text1"/>
                <w:sz w:val="20"/>
                <w:szCs w:val="20"/>
              </w:rPr>
              <w:t>AVAILABILITY OF 8NOS. 400kV, 315MVA ICTs</w:t>
            </w:r>
          </w:p>
        </w:tc>
        <w:tc>
          <w:tcPr>
            <w:tcW w:w="2740" w:type="dxa"/>
            <w:noWrap/>
          </w:tcPr>
          <w:p w:rsidR="00E4699F" w:rsidRPr="00CB0F66" w:rsidRDefault="00B72F39" w:rsidP="00B145DB">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94.46</w:t>
            </w:r>
            <w:r w:rsidR="00E4699F" w:rsidRPr="00CB0F66">
              <w:rPr>
                <w:rFonts w:ascii="Arial" w:hAnsi="Arial" w:cs="Arial"/>
                <w:color w:val="000000" w:themeColor="text1"/>
                <w:sz w:val="20"/>
                <w:szCs w:val="20"/>
              </w:rPr>
              <w:t>%</w:t>
            </w:r>
          </w:p>
        </w:tc>
      </w:tr>
      <w:tr w:rsidR="00E4699F" w:rsidRPr="00CB0F66" w:rsidTr="00821A4B">
        <w:trPr>
          <w:trHeight w:val="270"/>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2</w:t>
            </w:r>
          </w:p>
        </w:tc>
        <w:tc>
          <w:tcPr>
            <w:tcW w:w="5000" w:type="dxa"/>
            <w:gridSpan w:val="2"/>
            <w:noWrap/>
          </w:tcPr>
          <w:p w:rsidR="00E4699F" w:rsidRPr="00CB0F66" w:rsidRDefault="00E4699F" w:rsidP="00B145DB">
            <w:pPr>
              <w:ind w:left="218"/>
              <w:rPr>
                <w:rFonts w:ascii="Arial" w:hAnsi="Arial" w:cs="Arial"/>
                <w:color w:val="000000" w:themeColor="text1"/>
                <w:sz w:val="20"/>
                <w:szCs w:val="20"/>
              </w:rPr>
            </w:pPr>
            <w:r w:rsidRPr="00CB0F66">
              <w:rPr>
                <w:rFonts w:ascii="Arial" w:hAnsi="Arial" w:cs="Arial"/>
                <w:color w:val="000000" w:themeColor="text1"/>
                <w:sz w:val="20"/>
                <w:szCs w:val="20"/>
              </w:rPr>
              <w:t xml:space="preserve">AVAILABILITY OF </w:t>
            </w:r>
            <w:r w:rsidR="00B72F39" w:rsidRPr="00CB0F66">
              <w:rPr>
                <w:rFonts w:ascii="Arial" w:hAnsi="Arial" w:cs="Arial"/>
                <w:color w:val="000000" w:themeColor="text1"/>
                <w:sz w:val="20"/>
                <w:szCs w:val="20"/>
              </w:rPr>
              <w:t>10</w:t>
            </w:r>
            <w:r w:rsidRPr="00CB0F66">
              <w:rPr>
                <w:rFonts w:ascii="Arial" w:hAnsi="Arial" w:cs="Arial"/>
                <w:color w:val="000000" w:themeColor="text1"/>
                <w:sz w:val="20"/>
                <w:szCs w:val="20"/>
              </w:rPr>
              <w:t>NOS. 400kV LINES</w:t>
            </w:r>
          </w:p>
        </w:tc>
        <w:tc>
          <w:tcPr>
            <w:tcW w:w="2740" w:type="dxa"/>
            <w:noWrap/>
          </w:tcPr>
          <w:p w:rsidR="00E4699F" w:rsidRPr="00CB0F66" w:rsidRDefault="00E4699F" w:rsidP="00B145DB">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99.</w:t>
            </w:r>
            <w:r w:rsidR="00B72F39" w:rsidRPr="00CB0F66">
              <w:rPr>
                <w:rFonts w:ascii="Arial" w:hAnsi="Arial" w:cs="Arial"/>
                <w:color w:val="000000" w:themeColor="text1"/>
                <w:sz w:val="20"/>
                <w:szCs w:val="20"/>
              </w:rPr>
              <w:t>57</w:t>
            </w:r>
            <w:r w:rsidRPr="00CB0F66">
              <w:rPr>
                <w:rFonts w:ascii="Arial" w:hAnsi="Arial" w:cs="Arial"/>
                <w:color w:val="000000" w:themeColor="text1"/>
                <w:sz w:val="20"/>
                <w:szCs w:val="20"/>
              </w:rPr>
              <w:t>%</w:t>
            </w:r>
          </w:p>
        </w:tc>
      </w:tr>
      <w:tr w:rsidR="00E4699F" w:rsidRPr="00CB0F66" w:rsidTr="00821A4B">
        <w:trPr>
          <w:trHeight w:val="270"/>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3</w:t>
            </w:r>
          </w:p>
        </w:tc>
        <w:tc>
          <w:tcPr>
            <w:tcW w:w="5000" w:type="dxa"/>
            <w:gridSpan w:val="2"/>
            <w:noWrap/>
          </w:tcPr>
          <w:p w:rsidR="00E4699F" w:rsidRPr="00CB0F66" w:rsidRDefault="00E4699F" w:rsidP="00B145DB">
            <w:pPr>
              <w:ind w:left="218"/>
              <w:rPr>
                <w:rFonts w:ascii="Arial" w:hAnsi="Arial" w:cs="Arial"/>
                <w:color w:val="000000" w:themeColor="text1"/>
                <w:sz w:val="20"/>
                <w:szCs w:val="20"/>
              </w:rPr>
            </w:pPr>
            <w:r w:rsidRPr="00CB0F66">
              <w:rPr>
                <w:rFonts w:ascii="Arial" w:hAnsi="Arial" w:cs="Arial"/>
                <w:color w:val="000000" w:themeColor="text1"/>
                <w:sz w:val="20"/>
                <w:szCs w:val="20"/>
              </w:rPr>
              <w:t xml:space="preserve">AVAILABILITY OF </w:t>
            </w:r>
            <w:r w:rsidR="00B72F39" w:rsidRPr="00CB0F66">
              <w:rPr>
                <w:rFonts w:ascii="Arial" w:hAnsi="Arial" w:cs="Arial"/>
                <w:color w:val="000000" w:themeColor="text1"/>
                <w:sz w:val="20"/>
                <w:szCs w:val="20"/>
              </w:rPr>
              <w:t>72</w:t>
            </w:r>
            <w:r w:rsidRPr="00CB0F66">
              <w:rPr>
                <w:rFonts w:ascii="Arial" w:hAnsi="Arial" w:cs="Arial"/>
                <w:color w:val="000000" w:themeColor="text1"/>
                <w:sz w:val="20"/>
                <w:szCs w:val="20"/>
              </w:rPr>
              <w:t>NOS. 220kV LINES</w:t>
            </w:r>
          </w:p>
        </w:tc>
        <w:tc>
          <w:tcPr>
            <w:tcW w:w="2740" w:type="dxa"/>
            <w:noWrap/>
          </w:tcPr>
          <w:p w:rsidR="00E4699F" w:rsidRPr="00CB0F66" w:rsidRDefault="00E4699F" w:rsidP="00B145DB">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9</w:t>
            </w:r>
            <w:r w:rsidR="00B72F39" w:rsidRPr="00CB0F66">
              <w:rPr>
                <w:rFonts w:ascii="Arial" w:hAnsi="Arial" w:cs="Arial"/>
                <w:color w:val="000000" w:themeColor="text1"/>
                <w:sz w:val="20"/>
                <w:szCs w:val="20"/>
              </w:rPr>
              <w:t>9.19</w:t>
            </w:r>
            <w:r w:rsidRPr="00CB0F66">
              <w:rPr>
                <w:rFonts w:ascii="Arial" w:hAnsi="Arial" w:cs="Arial"/>
                <w:color w:val="000000" w:themeColor="text1"/>
                <w:sz w:val="20"/>
                <w:szCs w:val="20"/>
              </w:rPr>
              <w:t>%</w:t>
            </w:r>
          </w:p>
        </w:tc>
      </w:tr>
      <w:tr w:rsidR="00E4699F" w:rsidRPr="00CB0F66" w:rsidTr="00E4699F">
        <w:trPr>
          <w:trHeight w:val="378"/>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4</w:t>
            </w:r>
          </w:p>
        </w:tc>
        <w:tc>
          <w:tcPr>
            <w:tcW w:w="5000" w:type="dxa"/>
            <w:gridSpan w:val="2"/>
            <w:noWrap/>
          </w:tcPr>
          <w:p w:rsidR="00E4699F" w:rsidRPr="00CB0F66" w:rsidRDefault="00E4699F" w:rsidP="00B145DB">
            <w:pPr>
              <w:ind w:left="218"/>
              <w:rPr>
                <w:rFonts w:ascii="Arial" w:hAnsi="Arial" w:cs="Arial"/>
                <w:color w:val="000000" w:themeColor="text1"/>
                <w:sz w:val="20"/>
                <w:szCs w:val="20"/>
              </w:rPr>
            </w:pPr>
            <w:r w:rsidRPr="00CB0F66">
              <w:rPr>
                <w:rFonts w:ascii="Arial" w:hAnsi="Arial" w:cs="Arial"/>
                <w:color w:val="000000" w:themeColor="text1"/>
                <w:sz w:val="20"/>
                <w:szCs w:val="20"/>
              </w:rPr>
              <w:t>AVAILABILITY OF 4</w:t>
            </w:r>
            <w:r w:rsidR="00B72F39" w:rsidRPr="00CB0F66">
              <w:rPr>
                <w:rFonts w:ascii="Arial" w:hAnsi="Arial" w:cs="Arial"/>
                <w:color w:val="000000" w:themeColor="text1"/>
                <w:sz w:val="20"/>
                <w:szCs w:val="20"/>
              </w:rPr>
              <w:t>9</w:t>
            </w:r>
            <w:r w:rsidRPr="00CB0F66">
              <w:rPr>
                <w:rFonts w:ascii="Arial" w:hAnsi="Arial" w:cs="Arial"/>
                <w:color w:val="000000" w:themeColor="text1"/>
                <w:sz w:val="20"/>
                <w:szCs w:val="20"/>
              </w:rPr>
              <w:t>NOS. 220/66kV ICTs</w:t>
            </w:r>
          </w:p>
        </w:tc>
        <w:tc>
          <w:tcPr>
            <w:tcW w:w="2740" w:type="dxa"/>
            <w:noWrap/>
          </w:tcPr>
          <w:p w:rsidR="00E4699F" w:rsidRPr="00CB0F66" w:rsidRDefault="00E4699F" w:rsidP="00B145DB">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9</w:t>
            </w:r>
            <w:r w:rsidR="00B72F39" w:rsidRPr="00CB0F66">
              <w:rPr>
                <w:rFonts w:ascii="Arial" w:hAnsi="Arial" w:cs="Arial"/>
                <w:color w:val="000000" w:themeColor="text1"/>
                <w:sz w:val="20"/>
                <w:szCs w:val="20"/>
              </w:rPr>
              <w:t>6.53</w:t>
            </w:r>
            <w:r w:rsidRPr="00CB0F66">
              <w:rPr>
                <w:rFonts w:ascii="Arial" w:hAnsi="Arial" w:cs="Arial"/>
                <w:color w:val="000000" w:themeColor="text1"/>
                <w:sz w:val="20"/>
                <w:szCs w:val="20"/>
              </w:rPr>
              <w:t>%</w:t>
            </w:r>
          </w:p>
        </w:tc>
      </w:tr>
      <w:tr w:rsidR="00E4699F" w:rsidRPr="00CB0F66" w:rsidTr="00821A4B">
        <w:trPr>
          <w:trHeight w:val="270"/>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5</w:t>
            </w:r>
          </w:p>
        </w:tc>
        <w:tc>
          <w:tcPr>
            <w:tcW w:w="5000" w:type="dxa"/>
            <w:gridSpan w:val="2"/>
            <w:noWrap/>
          </w:tcPr>
          <w:p w:rsidR="00E4699F" w:rsidRPr="00CB0F66" w:rsidRDefault="00E4699F" w:rsidP="00B145DB">
            <w:pPr>
              <w:ind w:left="218"/>
              <w:rPr>
                <w:rFonts w:ascii="Arial" w:hAnsi="Arial" w:cs="Arial"/>
                <w:color w:val="000000" w:themeColor="text1"/>
                <w:sz w:val="20"/>
                <w:szCs w:val="20"/>
              </w:rPr>
            </w:pPr>
            <w:r w:rsidRPr="00CB0F66">
              <w:rPr>
                <w:rFonts w:ascii="Arial" w:hAnsi="Arial" w:cs="Arial"/>
                <w:color w:val="000000" w:themeColor="text1"/>
                <w:sz w:val="20"/>
                <w:szCs w:val="20"/>
              </w:rPr>
              <w:t xml:space="preserve">AVAILABILITY OF </w:t>
            </w:r>
            <w:r w:rsidR="00B72F39" w:rsidRPr="00CB0F66">
              <w:rPr>
                <w:rFonts w:ascii="Arial" w:hAnsi="Arial" w:cs="Arial"/>
                <w:color w:val="000000" w:themeColor="text1"/>
                <w:sz w:val="20"/>
                <w:szCs w:val="20"/>
              </w:rPr>
              <w:t>30</w:t>
            </w:r>
            <w:r w:rsidRPr="00CB0F66">
              <w:rPr>
                <w:rFonts w:ascii="Arial" w:hAnsi="Arial" w:cs="Arial"/>
                <w:color w:val="000000" w:themeColor="text1"/>
                <w:sz w:val="20"/>
                <w:szCs w:val="20"/>
              </w:rPr>
              <w:t xml:space="preserve">NOS. 220/33kV ICTs </w:t>
            </w:r>
          </w:p>
        </w:tc>
        <w:tc>
          <w:tcPr>
            <w:tcW w:w="2740" w:type="dxa"/>
            <w:noWrap/>
          </w:tcPr>
          <w:p w:rsidR="00E4699F" w:rsidRPr="00CB0F66" w:rsidRDefault="00E4699F" w:rsidP="00B145DB">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9</w:t>
            </w:r>
            <w:r w:rsidR="00B72F39" w:rsidRPr="00CB0F66">
              <w:rPr>
                <w:rFonts w:ascii="Arial" w:hAnsi="Arial" w:cs="Arial"/>
                <w:color w:val="000000" w:themeColor="text1"/>
                <w:sz w:val="20"/>
                <w:szCs w:val="20"/>
              </w:rPr>
              <w:t>2.06</w:t>
            </w:r>
            <w:r w:rsidRPr="00CB0F66">
              <w:rPr>
                <w:rFonts w:ascii="Arial" w:hAnsi="Arial" w:cs="Arial"/>
                <w:color w:val="000000" w:themeColor="text1"/>
                <w:sz w:val="20"/>
                <w:szCs w:val="20"/>
              </w:rPr>
              <w:t>%</w:t>
            </w:r>
          </w:p>
        </w:tc>
      </w:tr>
      <w:tr w:rsidR="00E4699F" w:rsidRPr="00CB0F66" w:rsidTr="00821A4B">
        <w:trPr>
          <w:trHeight w:val="270"/>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6</w:t>
            </w:r>
          </w:p>
        </w:tc>
        <w:tc>
          <w:tcPr>
            <w:tcW w:w="5000" w:type="dxa"/>
            <w:gridSpan w:val="2"/>
            <w:noWrap/>
          </w:tcPr>
          <w:p w:rsidR="00E4699F" w:rsidRPr="00CB0F66" w:rsidRDefault="00E4699F" w:rsidP="00B145DB">
            <w:pPr>
              <w:ind w:left="218"/>
              <w:rPr>
                <w:rFonts w:ascii="Arial" w:hAnsi="Arial" w:cs="Arial"/>
                <w:color w:val="000000" w:themeColor="text1"/>
                <w:sz w:val="20"/>
                <w:szCs w:val="20"/>
              </w:rPr>
            </w:pPr>
            <w:r w:rsidRPr="00CB0F66">
              <w:rPr>
                <w:rFonts w:ascii="Arial" w:hAnsi="Arial" w:cs="Arial"/>
                <w:color w:val="000000" w:themeColor="text1"/>
                <w:sz w:val="20"/>
                <w:szCs w:val="20"/>
              </w:rPr>
              <w:t xml:space="preserve">AVAILABILITY OF 3NOS. 66/33kV ICTs </w:t>
            </w:r>
          </w:p>
        </w:tc>
        <w:tc>
          <w:tcPr>
            <w:tcW w:w="2740" w:type="dxa"/>
            <w:noWrap/>
          </w:tcPr>
          <w:p w:rsidR="00E4699F" w:rsidRPr="00CB0F66" w:rsidRDefault="00E4699F" w:rsidP="00B145DB">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9</w:t>
            </w:r>
            <w:r w:rsidR="00B72F39" w:rsidRPr="00CB0F66">
              <w:rPr>
                <w:rFonts w:ascii="Arial" w:hAnsi="Arial" w:cs="Arial"/>
                <w:color w:val="000000" w:themeColor="text1"/>
                <w:sz w:val="20"/>
                <w:szCs w:val="20"/>
              </w:rPr>
              <w:t>8.48</w:t>
            </w:r>
            <w:r w:rsidRPr="00CB0F66">
              <w:rPr>
                <w:rFonts w:ascii="Arial" w:hAnsi="Arial" w:cs="Arial"/>
                <w:color w:val="000000" w:themeColor="text1"/>
                <w:sz w:val="20"/>
                <w:szCs w:val="20"/>
              </w:rPr>
              <w:t>%</w:t>
            </w:r>
          </w:p>
        </w:tc>
      </w:tr>
      <w:tr w:rsidR="00E4699F" w:rsidRPr="00CB0F66" w:rsidTr="00821A4B">
        <w:trPr>
          <w:trHeight w:val="270"/>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7</w:t>
            </w:r>
          </w:p>
        </w:tc>
        <w:tc>
          <w:tcPr>
            <w:tcW w:w="5000" w:type="dxa"/>
            <w:gridSpan w:val="2"/>
            <w:noWrap/>
          </w:tcPr>
          <w:p w:rsidR="00E4699F" w:rsidRPr="00CB0F66" w:rsidRDefault="00E4699F" w:rsidP="00B145DB">
            <w:pPr>
              <w:ind w:left="218"/>
              <w:rPr>
                <w:rFonts w:ascii="Arial" w:hAnsi="Arial" w:cs="Arial"/>
                <w:color w:val="000000" w:themeColor="text1"/>
                <w:sz w:val="20"/>
                <w:szCs w:val="20"/>
              </w:rPr>
            </w:pPr>
            <w:r w:rsidRPr="00CB0F66">
              <w:rPr>
                <w:rFonts w:ascii="Arial" w:hAnsi="Arial" w:cs="Arial"/>
                <w:color w:val="000000" w:themeColor="text1"/>
                <w:sz w:val="20"/>
                <w:szCs w:val="20"/>
              </w:rPr>
              <w:t xml:space="preserve">AVAILABILITY OF 24NOS. 66/11kV PR. TXS </w:t>
            </w:r>
          </w:p>
        </w:tc>
        <w:tc>
          <w:tcPr>
            <w:tcW w:w="2740" w:type="dxa"/>
            <w:noWrap/>
          </w:tcPr>
          <w:p w:rsidR="00E4699F" w:rsidRPr="00CB0F66" w:rsidRDefault="00E4699F" w:rsidP="00B145DB">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99.6</w:t>
            </w:r>
            <w:r w:rsidR="00B72F39" w:rsidRPr="00CB0F66">
              <w:rPr>
                <w:rFonts w:ascii="Arial" w:hAnsi="Arial" w:cs="Arial"/>
                <w:color w:val="000000" w:themeColor="text1"/>
                <w:sz w:val="20"/>
                <w:szCs w:val="20"/>
              </w:rPr>
              <w:t>8</w:t>
            </w:r>
            <w:r w:rsidRPr="00CB0F66">
              <w:rPr>
                <w:rFonts w:ascii="Arial" w:hAnsi="Arial" w:cs="Arial"/>
                <w:color w:val="000000" w:themeColor="text1"/>
                <w:sz w:val="20"/>
                <w:szCs w:val="20"/>
              </w:rPr>
              <w:t>%</w:t>
            </w:r>
          </w:p>
        </w:tc>
      </w:tr>
      <w:tr w:rsidR="00E4699F" w:rsidRPr="00CB0F66" w:rsidTr="00821A4B">
        <w:trPr>
          <w:trHeight w:val="270"/>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8</w:t>
            </w:r>
          </w:p>
        </w:tc>
        <w:tc>
          <w:tcPr>
            <w:tcW w:w="5000" w:type="dxa"/>
            <w:gridSpan w:val="2"/>
            <w:noWrap/>
          </w:tcPr>
          <w:p w:rsidR="00E4699F" w:rsidRPr="00CB0F66" w:rsidRDefault="00E4699F" w:rsidP="00B145DB">
            <w:pPr>
              <w:ind w:left="218"/>
              <w:rPr>
                <w:rFonts w:ascii="Arial" w:hAnsi="Arial" w:cs="Arial"/>
                <w:color w:val="000000" w:themeColor="text1"/>
                <w:sz w:val="20"/>
                <w:szCs w:val="20"/>
              </w:rPr>
            </w:pPr>
            <w:r w:rsidRPr="00CB0F66">
              <w:rPr>
                <w:rFonts w:ascii="Arial" w:hAnsi="Arial" w:cs="Arial"/>
                <w:color w:val="000000" w:themeColor="text1"/>
                <w:sz w:val="20"/>
                <w:szCs w:val="20"/>
              </w:rPr>
              <w:t xml:space="preserve">AVAILABILITY OF 16NOS. 33/11kV PR. TXS </w:t>
            </w:r>
          </w:p>
        </w:tc>
        <w:tc>
          <w:tcPr>
            <w:tcW w:w="2740" w:type="dxa"/>
            <w:noWrap/>
          </w:tcPr>
          <w:p w:rsidR="00E4699F" w:rsidRPr="00CB0F66" w:rsidRDefault="00E4699F" w:rsidP="00B145DB">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98.</w:t>
            </w:r>
            <w:r w:rsidR="00B72F39" w:rsidRPr="00CB0F66">
              <w:rPr>
                <w:rFonts w:ascii="Arial" w:hAnsi="Arial" w:cs="Arial"/>
                <w:color w:val="000000" w:themeColor="text1"/>
                <w:sz w:val="20"/>
                <w:szCs w:val="20"/>
              </w:rPr>
              <w:t>23</w:t>
            </w:r>
            <w:r w:rsidRPr="00CB0F66">
              <w:rPr>
                <w:rFonts w:ascii="Arial" w:hAnsi="Arial" w:cs="Arial"/>
                <w:color w:val="000000" w:themeColor="text1"/>
                <w:sz w:val="20"/>
                <w:szCs w:val="20"/>
              </w:rPr>
              <w:t>%</w:t>
            </w:r>
          </w:p>
        </w:tc>
      </w:tr>
      <w:tr w:rsidR="00E4699F" w:rsidRPr="00CB0F66" w:rsidTr="00821A4B">
        <w:trPr>
          <w:trHeight w:val="270"/>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9</w:t>
            </w:r>
          </w:p>
        </w:tc>
        <w:tc>
          <w:tcPr>
            <w:tcW w:w="5000" w:type="dxa"/>
            <w:gridSpan w:val="2"/>
            <w:noWrap/>
          </w:tcPr>
          <w:p w:rsidR="00E4699F" w:rsidRPr="00CB0F66" w:rsidRDefault="00E4699F" w:rsidP="00B145DB">
            <w:pPr>
              <w:ind w:left="218"/>
              <w:rPr>
                <w:rFonts w:ascii="Arial" w:hAnsi="Arial" w:cs="Arial"/>
                <w:color w:val="000000" w:themeColor="text1"/>
                <w:sz w:val="20"/>
                <w:szCs w:val="20"/>
              </w:rPr>
            </w:pPr>
            <w:r w:rsidRPr="00CB0F66">
              <w:rPr>
                <w:rFonts w:ascii="Arial" w:hAnsi="Arial" w:cs="Arial"/>
                <w:color w:val="000000" w:themeColor="text1"/>
                <w:sz w:val="20"/>
                <w:szCs w:val="20"/>
              </w:rPr>
              <w:t xml:space="preserve">AVAILABILITY OF </w:t>
            </w:r>
            <w:r w:rsidR="00B72F39" w:rsidRPr="00CB0F66">
              <w:rPr>
                <w:rFonts w:ascii="Arial" w:hAnsi="Arial" w:cs="Arial"/>
                <w:color w:val="000000" w:themeColor="text1"/>
                <w:sz w:val="20"/>
                <w:szCs w:val="20"/>
              </w:rPr>
              <w:t>105</w:t>
            </w:r>
            <w:r w:rsidRPr="00CB0F66">
              <w:rPr>
                <w:rFonts w:ascii="Arial" w:hAnsi="Arial" w:cs="Arial"/>
                <w:color w:val="000000" w:themeColor="text1"/>
                <w:sz w:val="20"/>
                <w:szCs w:val="20"/>
              </w:rPr>
              <w:t xml:space="preserve">NOS.  66kV FEEDER BAYs </w:t>
            </w:r>
          </w:p>
        </w:tc>
        <w:tc>
          <w:tcPr>
            <w:tcW w:w="2740" w:type="dxa"/>
            <w:noWrap/>
          </w:tcPr>
          <w:p w:rsidR="00E4699F" w:rsidRPr="00CB0F66" w:rsidRDefault="00E4699F" w:rsidP="00B145DB">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99.</w:t>
            </w:r>
            <w:r w:rsidR="00B72F39" w:rsidRPr="00CB0F66">
              <w:rPr>
                <w:rFonts w:ascii="Arial" w:hAnsi="Arial" w:cs="Arial"/>
                <w:color w:val="000000" w:themeColor="text1"/>
                <w:sz w:val="20"/>
                <w:szCs w:val="20"/>
              </w:rPr>
              <w:t>9</w:t>
            </w:r>
            <w:r w:rsidRPr="00CB0F66">
              <w:rPr>
                <w:rFonts w:ascii="Arial" w:hAnsi="Arial" w:cs="Arial"/>
                <w:color w:val="000000" w:themeColor="text1"/>
                <w:sz w:val="20"/>
                <w:szCs w:val="20"/>
              </w:rPr>
              <w:t>0%</w:t>
            </w:r>
          </w:p>
        </w:tc>
      </w:tr>
      <w:tr w:rsidR="00E4699F" w:rsidRPr="00CB0F66" w:rsidTr="00821A4B">
        <w:trPr>
          <w:trHeight w:val="270"/>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10</w:t>
            </w:r>
          </w:p>
        </w:tc>
        <w:tc>
          <w:tcPr>
            <w:tcW w:w="5000" w:type="dxa"/>
            <w:gridSpan w:val="2"/>
            <w:noWrap/>
          </w:tcPr>
          <w:p w:rsidR="00E4699F" w:rsidRPr="00CB0F66" w:rsidRDefault="00E4699F" w:rsidP="00B145DB">
            <w:pPr>
              <w:ind w:left="218"/>
              <w:rPr>
                <w:rFonts w:ascii="Arial" w:hAnsi="Arial" w:cs="Arial"/>
                <w:color w:val="000000" w:themeColor="text1"/>
                <w:sz w:val="20"/>
                <w:szCs w:val="20"/>
              </w:rPr>
            </w:pPr>
            <w:r w:rsidRPr="00CB0F66">
              <w:rPr>
                <w:rFonts w:ascii="Arial" w:hAnsi="Arial" w:cs="Arial"/>
                <w:color w:val="000000" w:themeColor="text1"/>
                <w:sz w:val="20"/>
                <w:szCs w:val="20"/>
              </w:rPr>
              <w:t>AVAILABILITY OF 11</w:t>
            </w:r>
            <w:r w:rsidR="00B72F39" w:rsidRPr="00CB0F66">
              <w:rPr>
                <w:rFonts w:ascii="Arial" w:hAnsi="Arial" w:cs="Arial"/>
                <w:color w:val="000000" w:themeColor="text1"/>
                <w:sz w:val="20"/>
                <w:szCs w:val="20"/>
              </w:rPr>
              <w:t>9</w:t>
            </w:r>
            <w:r w:rsidRPr="00CB0F66">
              <w:rPr>
                <w:rFonts w:ascii="Arial" w:hAnsi="Arial" w:cs="Arial"/>
                <w:color w:val="000000" w:themeColor="text1"/>
                <w:sz w:val="20"/>
                <w:szCs w:val="20"/>
              </w:rPr>
              <w:t xml:space="preserve">NOS.  33kV FEEDER BAYs </w:t>
            </w:r>
          </w:p>
        </w:tc>
        <w:tc>
          <w:tcPr>
            <w:tcW w:w="2740" w:type="dxa"/>
            <w:noWrap/>
          </w:tcPr>
          <w:p w:rsidR="00E4699F" w:rsidRPr="00CB0F66" w:rsidRDefault="00E4699F" w:rsidP="00B145DB">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99.</w:t>
            </w:r>
            <w:r w:rsidR="00B72F39" w:rsidRPr="00CB0F66">
              <w:rPr>
                <w:rFonts w:ascii="Arial" w:hAnsi="Arial" w:cs="Arial"/>
                <w:color w:val="000000" w:themeColor="text1"/>
                <w:sz w:val="20"/>
                <w:szCs w:val="20"/>
              </w:rPr>
              <w:t>89</w:t>
            </w:r>
            <w:r w:rsidRPr="00CB0F66">
              <w:rPr>
                <w:rFonts w:ascii="Arial" w:hAnsi="Arial" w:cs="Arial"/>
                <w:color w:val="000000" w:themeColor="text1"/>
                <w:sz w:val="20"/>
                <w:szCs w:val="20"/>
              </w:rPr>
              <w:t>%</w:t>
            </w:r>
          </w:p>
        </w:tc>
      </w:tr>
      <w:tr w:rsidR="00E4699F" w:rsidRPr="00CB0F66" w:rsidTr="00821A4B">
        <w:trPr>
          <w:trHeight w:val="270"/>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11</w:t>
            </w:r>
          </w:p>
        </w:tc>
        <w:tc>
          <w:tcPr>
            <w:tcW w:w="5000" w:type="dxa"/>
            <w:gridSpan w:val="2"/>
            <w:noWrap/>
          </w:tcPr>
          <w:p w:rsidR="00E4699F" w:rsidRPr="00CB0F66" w:rsidRDefault="00E4699F" w:rsidP="00B145DB">
            <w:pPr>
              <w:ind w:left="218"/>
              <w:rPr>
                <w:rFonts w:ascii="Arial" w:hAnsi="Arial" w:cs="Arial"/>
                <w:color w:val="000000" w:themeColor="text1"/>
                <w:sz w:val="20"/>
                <w:szCs w:val="20"/>
              </w:rPr>
            </w:pPr>
            <w:r w:rsidRPr="00CB0F66">
              <w:rPr>
                <w:rFonts w:ascii="Arial" w:hAnsi="Arial" w:cs="Arial"/>
                <w:color w:val="000000" w:themeColor="text1"/>
                <w:sz w:val="20"/>
                <w:szCs w:val="20"/>
              </w:rPr>
              <w:t>AVAILABILITY OF 204NOS. 11kV SYSTEM</w:t>
            </w:r>
          </w:p>
        </w:tc>
        <w:tc>
          <w:tcPr>
            <w:tcW w:w="2740" w:type="dxa"/>
            <w:noWrap/>
          </w:tcPr>
          <w:p w:rsidR="00E4699F" w:rsidRPr="00CB0F66" w:rsidRDefault="00E4699F" w:rsidP="00B145DB">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100.00%</w:t>
            </w:r>
          </w:p>
        </w:tc>
      </w:tr>
      <w:tr w:rsidR="00E4699F" w:rsidRPr="00CB0F66" w:rsidTr="00821A4B">
        <w:trPr>
          <w:trHeight w:val="270"/>
        </w:trPr>
        <w:tc>
          <w:tcPr>
            <w:tcW w:w="1080" w:type="dxa"/>
            <w:gridSpan w:val="2"/>
            <w:noWrap/>
          </w:tcPr>
          <w:p w:rsidR="00E4699F" w:rsidRPr="00CB0F66" w:rsidRDefault="00E4699F" w:rsidP="00B145DB">
            <w:pPr>
              <w:ind w:left="-180"/>
              <w:jc w:val="center"/>
              <w:rPr>
                <w:rFonts w:ascii="Arial" w:hAnsi="Arial" w:cs="Arial"/>
                <w:color w:val="000000" w:themeColor="text1"/>
                <w:sz w:val="20"/>
                <w:szCs w:val="20"/>
              </w:rPr>
            </w:pPr>
            <w:r w:rsidRPr="00CB0F66">
              <w:rPr>
                <w:rFonts w:ascii="Arial" w:hAnsi="Arial" w:cs="Arial"/>
                <w:color w:val="000000" w:themeColor="text1"/>
                <w:sz w:val="20"/>
                <w:szCs w:val="20"/>
              </w:rPr>
              <w:t>12</w:t>
            </w:r>
          </w:p>
        </w:tc>
        <w:tc>
          <w:tcPr>
            <w:tcW w:w="5000" w:type="dxa"/>
            <w:gridSpan w:val="2"/>
            <w:noWrap/>
          </w:tcPr>
          <w:p w:rsidR="00E4699F" w:rsidRPr="00CB0F66" w:rsidRDefault="00E4699F" w:rsidP="00B145DB">
            <w:pPr>
              <w:ind w:left="218"/>
              <w:rPr>
                <w:rFonts w:ascii="Arial" w:hAnsi="Arial" w:cs="Arial"/>
                <w:color w:val="000000" w:themeColor="text1"/>
                <w:sz w:val="20"/>
                <w:szCs w:val="20"/>
              </w:rPr>
            </w:pPr>
            <w:r w:rsidRPr="00CB0F66">
              <w:rPr>
                <w:rFonts w:ascii="Arial" w:hAnsi="Arial" w:cs="Arial"/>
                <w:color w:val="000000" w:themeColor="text1"/>
                <w:sz w:val="20"/>
                <w:szCs w:val="20"/>
              </w:rPr>
              <w:t xml:space="preserve">AVAILABILITY OF 59NOS. CAP. BANKS  </w:t>
            </w:r>
          </w:p>
        </w:tc>
        <w:tc>
          <w:tcPr>
            <w:tcW w:w="2740" w:type="dxa"/>
            <w:noWrap/>
          </w:tcPr>
          <w:p w:rsidR="00E4699F" w:rsidRPr="00CB0F66" w:rsidRDefault="00E4699F" w:rsidP="00B145DB">
            <w:pPr>
              <w:ind w:left="170" w:firstLine="180"/>
              <w:jc w:val="center"/>
              <w:rPr>
                <w:rFonts w:ascii="Arial" w:hAnsi="Arial" w:cs="Arial"/>
                <w:color w:val="000000" w:themeColor="text1"/>
                <w:sz w:val="20"/>
                <w:szCs w:val="20"/>
              </w:rPr>
            </w:pPr>
            <w:r w:rsidRPr="00CB0F66">
              <w:rPr>
                <w:rFonts w:ascii="Arial" w:hAnsi="Arial" w:cs="Arial"/>
                <w:color w:val="000000" w:themeColor="text1"/>
                <w:sz w:val="20"/>
                <w:szCs w:val="20"/>
              </w:rPr>
              <w:t>93.0</w:t>
            </w:r>
            <w:r w:rsidR="00B72F39" w:rsidRPr="00CB0F66">
              <w:rPr>
                <w:rFonts w:ascii="Arial" w:hAnsi="Arial" w:cs="Arial"/>
                <w:color w:val="000000" w:themeColor="text1"/>
                <w:sz w:val="20"/>
                <w:szCs w:val="20"/>
              </w:rPr>
              <w:t>4</w:t>
            </w:r>
            <w:r w:rsidRPr="00CB0F66">
              <w:rPr>
                <w:rFonts w:ascii="Arial" w:hAnsi="Arial" w:cs="Arial"/>
                <w:color w:val="000000" w:themeColor="text1"/>
                <w:sz w:val="20"/>
                <w:szCs w:val="20"/>
              </w:rPr>
              <w:t>%</w:t>
            </w:r>
          </w:p>
        </w:tc>
      </w:tr>
      <w:tr w:rsidR="00E4699F" w:rsidRPr="00CB0F66" w:rsidTr="00821A4B">
        <w:trPr>
          <w:trHeight w:val="99"/>
        </w:trPr>
        <w:tc>
          <w:tcPr>
            <w:tcW w:w="1080" w:type="dxa"/>
            <w:gridSpan w:val="2"/>
            <w:noWrap/>
          </w:tcPr>
          <w:p w:rsidR="00E4699F" w:rsidRPr="00CB0F66" w:rsidRDefault="00E4699F" w:rsidP="00B145DB">
            <w:pPr>
              <w:ind w:left="-1044"/>
              <w:rPr>
                <w:rFonts w:ascii="Arial" w:hAnsi="Arial" w:cs="Arial"/>
                <w:color w:val="000000" w:themeColor="text1"/>
                <w:sz w:val="20"/>
                <w:szCs w:val="20"/>
              </w:rPr>
            </w:pPr>
          </w:p>
        </w:tc>
        <w:tc>
          <w:tcPr>
            <w:tcW w:w="5000" w:type="dxa"/>
            <w:gridSpan w:val="2"/>
            <w:noWrap/>
          </w:tcPr>
          <w:p w:rsidR="00E4699F" w:rsidRPr="00CB0F66" w:rsidRDefault="00E4699F" w:rsidP="00B145DB">
            <w:pPr>
              <w:ind w:left="-1044"/>
              <w:rPr>
                <w:rFonts w:ascii="Arial" w:hAnsi="Arial" w:cs="Arial"/>
                <w:color w:val="000000" w:themeColor="text1"/>
                <w:sz w:val="20"/>
                <w:szCs w:val="20"/>
              </w:rPr>
            </w:pPr>
          </w:p>
        </w:tc>
        <w:tc>
          <w:tcPr>
            <w:tcW w:w="2740" w:type="dxa"/>
            <w:noWrap/>
          </w:tcPr>
          <w:p w:rsidR="00E4699F" w:rsidRPr="00CB0F66" w:rsidRDefault="00E4699F" w:rsidP="00B145DB">
            <w:pPr>
              <w:ind w:left="-1044"/>
              <w:jc w:val="center"/>
              <w:rPr>
                <w:rFonts w:ascii="Arial" w:hAnsi="Arial" w:cs="Arial"/>
                <w:color w:val="000000" w:themeColor="text1"/>
                <w:sz w:val="20"/>
                <w:szCs w:val="20"/>
              </w:rPr>
            </w:pPr>
          </w:p>
        </w:tc>
      </w:tr>
      <w:tr w:rsidR="00E4699F" w:rsidRPr="00CB0F66" w:rsidTr="00821A4B">
        <w:trPr>
          <w:trHeight w:val="330"/>
        </w:trPr>
        <w:tc>
          <w:tcPr>
            <w:tcW w:w="6080" w:type="dxa"/>
            <w:gridSpan w:val="4"/>
            <w:noWrap/>
          </w:tcPr>
          <w:p w:rsidR="00E4699F" w:rsidRPr="00CB0F66" w:rsidRDefault="00E4699F" w:rsidP="00B145DB">
            <w:pPr>
              <w:ind w:left="-1044" w:firstLine="1404"/>
              <w:rPr>
                <w:rFonts w:ascii="Arial" w:hAnsi="Arial" w:cs="Arial"/>
                <w:b/>
                <w:bCs/>
                <w:color w:val="000000" w:themeColor="text1"/>
                <w:sz w:val="22"/>
                <w:szCs w:val="22"/>
              </w:rPr>
            </w:pPr>
            <w:r w:rsidRPr="00CB0F66">
              <w:rPr>
                <w:rFonts w:ascii="Arial" w:hAnsi="Arial" w:cs="Arial"/>
                <w:b/>
                <w:bCs/>
                <w:color w:val="000000" w:themeColor="text1"/>
                <w:sz w:val="22"/>
                <w:szCs w:val="22"/>
              </w:rPr>
              <w:t>TOTAL AVAILABILITY OF DTL SYSTEM =</w:t>
            </w:r>
          </w:p>
        </w:tc>
        <w:tc>
          <w:tcPr>
            <w:tcW w:w="2740" w:type="dxa"/>
            <w:noWrap/>
          </w:tcPr>
          <w:p w:rsidR="00E4699F" w:rsidRPr="00CB0F66" w:rsidRDefault="00E4699F" w:rsidP="00B145DB">
            <w:pPr>
              <w:ind w:left="-1044"/>
              <w:rPr>
                <w:rFonts w:ascii="Arial" w:hAnsi="Arial" w:cs="Arial"/>
                <w:color w:val="000000" w:themeColor="text1"/>
                <w:sz w:val="20"/>
                <w:szCs w:val="20"/>
              </w:rPr>
            </w:pPr>
          </w:p>
        </w:tc>
      </w:tr>
      <w:tr w:rsidR="00E4699F" w:rsidRPr="00CB0F66" w:rsidTr="00821A4B">
        <w:trPr>
          <w:trHeight w:val="330"/>
        </w:trPr>
        <w:tc>
          <w:tcPr>
            <w:tcW w:w="8820" w:type="dxa"/>
            <w:gridSpan w:val="5"/>
            <w:tcBorders>
              <w:bottom w:val="single" w:sz="4" w:space="0" w:color="auto"/>
            </w:tcBorders>
            <w:noWrap/>
          </w:tcPr>
          <w:p w:rsidR="00E4699F" w:rsidRPr="00CB0F66" w:rsidRDefault="00B72F39" w:rsidP="00B145DB">
            <w:pPr>
              <w:ind w:left="360"/>
              <w:rPr>
                <w:b/>
                <w:bCs/>
                <w:color w:val="000000" w:themeColor="text1"/>
                <w:sz w:val="18"/>
                <w:szCs w:val="18"/>
              </w:rPr>
            </w:pPr>
            <w:r w:rsidRPr="00CB0F66">
              <w:rPr>
                <w:b/>
                <w:bCs/>
                <w:color w:val="000000" w:themeColor="text1"/>
                <w:sz w:val="18"/>
                <w:szCs w:val="18"/>
              </w:rPr>
              <w:t>94.46</w:t>
            </w:r>
            <w:r w:rsidR="00E4699F" w:rsidRPr="00CB0F66">
              <w:rPr>
                <w:b/>
                <w:bCs/>
                <w:color w:val="000000" w:themeColor="text1"/>
                <w:sz w:val="18"/>
                <w:szCs w:val="18"/>
              </w:rPr>
              <w:t>*8+</w:t>
            </w:r>
            <w:r w:rsidR="00991C34" w:rsidRPr="00CB0F66">
              <w:rPr>
                <w:b/>
                <w:bCs/>
                <w:color w:val="000000" w:themeColor="text1"/>
                <w:sz w:val="18"/>
                <w:szCs w:val="18"/>
              </w:rPr>
              <w:t>99.</w:t>
            </w:r>
            <w:r w:rsidRPr="00CB0F66">
              <w:rPr>
                <w:b/>
                <w:bCs/>
                <w:color w:val="000000" w:themeColor="text1"/>
                <w:sz w:val="18"/>
                <w:szCs w:val="18"/>
              </w:rPr>
              <w:t>57</w:t>
            </w:r>
            <w:r w:rsidR="00E4699F" w:rsidRPr="00CB0F66">
              <w:rPr>
                <w:b/>
                <w:bCs/>
                <w:color w:val="000000" w:themeColor="text1"/>
                <w:sz w:val="18"/>
                <w:szCs w:val="18"/>
              </w:rPr>
              <w:t>*</w:t>
            </w:r>
            <w:r w:rsidRPr="00CB0F66">
              <w:rPr>
                <w:b/>
                <w:bCs/>
                <w:color w:val="000000" w:themeColor="text1"/>
                <w:sz w:val="18"/>
                <w:szCs w:val="18"/>
              </w:rPr>
              <w:t>10</w:t>
            </w:r>
            <w:r w:rsidR="00E4699F" w:rsidRPr="00CB0F66">
              <w:rPr>
                <w:b/>
                <w:bCs/>
                <w:color w:val="000000" w:themeColor="text1"/>
                <w:sz w:val="18"/>
                <w:szCs w:val="18"/>
              </w:rPr>
              <w:t>+</w:t>
            </w:r>
            <w:r w:rsidR="00991C34" w:rsidRPr="00CB0F66">
              <w:rPr>
                <w:b/>
                <w:bCs/>
                <w:color w:val="000000" w:themeColor="text1"/>
                <w:sz w:val="18"/>
                <w:szCs w:val="18"/>
              </w:rPr>
              <w:t>9</w:t>
            </w:r>
            <w:r w:rsidRPr="00CB0F66">
              <w:rPr>
                <w:b/>
                <w:bCs/>
                <w:color w:val="000000" w:themeColor="text1"/>
                <w:sz w:val="18"/>
                <w:szCs w:val="18"/>
              </w:rPr>
              <w:t>9.19</w:t>
            </w:r>
            <w:r w:rsidR="00E4699F" w:rsidRPr="00CB0F66">
              <w:rPr>
                <w:b/>
                <w:bCs/>
                <w:color w:val="000000" w:themeColor="text1"/>
                <w:sz w:val="18"/>
                <w:szCs w:val="18"/>
              </w:rPr>
              <w:t>*</w:t>
            </w:r>
            <w:r w:rsidRPr="00CB0F66">
              <w:rPr>
                <w:b/>
                <w:bCs/>
                <w:color w:val="000000" w:themeColor="text1"/>
                <w:sz w:val="18"/>
                <w:szCs w:val="18"/>
              </w:rPr>
              <w:t>72</w:t>
            </w:r>
            <w:r w:rsidR="00E4699F" w:rsidRPr="00CB0F66">
              <w:rPr>
                <w:b/>
                <w:bCs/>
                <w:color w:val="000000" w:themeColor="text1"/>
                <w:sz w:val="18"/>
                <w:szCs w:val="18"/>
              </w:rPr>
              <w:t>+9</w:t>
            </w:r>
            <w:r w:rsidRPr="00CB0F66">
              <w:rPr>
                <w:b/>
                <w:bCs/>
                <w:color w:val="000000" w:themeColor="text1"/>
                <w:sz w:val="18"/>
                <w:szCs w:val="18"/>
              </w:rPr>
              <w:t>6.53</w:t>
            </w:r>
            <w:r w:rsidR="00E4699F" w:rsidRPr="00CB0F66">
              <w:rPr>
                <w:b/>
                <w:bCs/>
                <w:color w:val="000000" w:themeColor="text1"/>
                <w:sz w:val="18"/>
                <w:szCs w:val="18"/>
              </w:rPr>
              <w:t>*</w:t>
            </w:r>
            <w:r w:rsidRPr="00CB0F66">
              <w:rPr>
                <w:b/>
                <w:bCs/>
                <w:color w:val="000000" w:themeColor="text1"/>
                <w:sz w:val="18"/>
                <w:szCs w:val="18"/>
              </w:rPr>
              <w:t>49</w:t>
            </w:r>
            <w:r w:rsidR="00E4699F" w:rsidRPr="00CB0F66">
              <w:rPr>
                <w:b/>
                <w:bCs/>
                <w:color w:val="000000" w:themeColor="text1"/>
                <w:sz w:val="18"/>
                <w:szCs w:val="18"/>
              </w:rPr>
              <w:t>+</w:t>
            </w:r>
            <w:r w:rsidR="00563A90" w:rsidRPr="00CB0F66">
              <w:rPr>
                <w:b/>
                <w:bCs/>
                <w:color w:val="000000" w:themeColor="text1"/>
                <w:sz w:val="18"/>
                <w:szCs w:val="18"/>
              </w:rPr>
              <w:t>9</w:t>
            </w:r>
            <w:r w:rsidRPr="00CB0F66">
              <w:rPr>
                <w:b/>
                <w:bCs/>
                <w:color w:val="000000" w:themeColor="text1"/>
                <w:sz w:val="18"/>
                <w:szCs w:val="18"/>
              </w:rPr>
              <w:t>2.06</w:t>
            </w:r>
            <w:r w:rsidR="00E4699F" w:rsidRPr="00CB0F66">
              <w:rPr>
                <w:b/>
                <w:bCs/>
                <w:color w:val="000000" w:themeColor="text1"/>
                <w:sz w:val="18"/>
                <w:szCs w:val="18"/>
              </w:rPr>
              <w:t>*</w:t>
            </w:r>
            <w:r w:rsidRPr="00CB0F66">
              <w:rPr>
                <w:b/>
                <w:bCs/>
                <w:color w:val="000000" w:themeColor="text1"/>
                <w:sz w:val="18"/>
                <w:szCs w:val="18"/>
              </w:rPr>
              <w:t>30</w:t>
            </w:r>
            <w:r w:rsidR="00E4699F" w:rsidRPr="00CB0F66">
              <w:rPr>
                <w:b/>
                <w:bCs/>
                <w:color w:val="000000" w:themeColor="text1"/>
                <w:sz w:val="18"/>
                <w:szCs w:val="18"/>
              </w:rPr>
              <w:t>+9</w:t>
            </w:r>
            <w:r w:rsidRPr="00CB0F66">
              <w:rPr>
                <w:b/>
                <w:bCs/>
                <w:color w:val="000000" w:themeColor="text1"/>
                <w:sz w:val="18"/>
                <w:szCs w:val="18"/>
              </w:rPr>
              <w:t>8.48</w:t>
            </w:r>
            <w:r w:rsidR="00E4699F" w:rsidRPr="00CB0F66">
              <w:rPr>
                <w:b/>
                <w:bCs/>
                <w:color w:val="000000" w:themeColor="text1"/>
                <w:sz w:val="18"/>
                <w:szCs w:val="18"/>
              </w:rPr>
              <w:t>*3+99.</w:t>
            </w:r>
            <w:r w:rsidR="00563A90" w:rsidRPr="00CB0F66">
              <w:rPr>
                <w:b/>
                <w:bCs/>
                <w:color w:val="000000" w:themeColor="text1"/>
                <w:sz w:val="18"/>
                <w:szCs w:val="18"/>
              </w:rPr>
              <w:t>6</w:t>
            </w:r>
            <w:r w:rsidRPr="00CB0F66">
              <w:rPr>
                <w:b/>
                <w:bCs/>
                <w:color w:val="000000" w:themeColor="text1"/>
                <w:sz w:val="18"/>
                <w:szCs w:val="18"/>
              </w:rPr>
              <w:t>8</w:t>
            </w:r>
            <w:r w:rsidR="00E4699F" w:rsidRPr="00CB0F66">
              <w:rPr>
                <w:b/>
                <w:bCs/>
                <w:color w:val="000000" w:themeColor="text1"/>
                <w:sz w:val="18"/>
                <w:szCs w:val="18"/>
              </w:rPr>
              <w:t>*2</w:t>
            </w:r>
            <w:r w:rsidR="00563A90" w:rsidRPr="00CB0F66">
              <w:rPr>
                <w:b/>
                <w:bCs/>
                <w:color w:val="000000" w:themeColor="text1"/>
                <w:sz w:val="18"/>
                <w:szCs w:val="18"/>
              </w:rPr>
              <w:t>4</w:t>
            </w:r>
            <w:r w:rsidR="00E4699F" w:rsidRPr="00CB0F66">
              <w:rPr>
                <w:b/>
                <w:bCs/>
                <w:color w:val="000000" w:themeColor="text1"/>
                <w:sz w:val="18"/>
                <w:szCs w:val="18"/>
              </w:rPr>
              <w:t>+9</w:t>
            </w:r>
            <w:r w:rsidR="00563A90" w:rsidRPr="00CB0F66">
              <w:rPr>
                <w:b/>
                <w:bCs/>
                <w:color w:val="000000" w:themeColor="text1"/>
                <w:sz w:val="18"/>
                <w:szCs w:val="18"/>
              </w:rPr>
              <w:t>8.</w:t>
            </w:r>
            <w:r w:rsidRPr="00CB0F66">
              <w:rPr>
                <w:b/>
                <w:bCs/>
                <w:color w:val="000000" w:themeColor="text1"/>
                <w:sz w:val="18"/>
                <w:szCs w:val="18"/>
              </w:rPr>
              <w:t>23</w:t>
            </w:r>
            <w:r w:rsidR="00E4699F" w:rsidRPr="00CB0F66">
              <w:rPr>
                <w:b/>
                <w:bCs/>
                <w:color w:val="000000" w:themeColor="text1"/>
                <w:sz w:val="18"/>
                <w:szCs w:val="18"/>
              </w:rPr>
              <w:t>*16+99.</w:t>
            </w:r>
            <w:r w:rsidRPr="00CB0F66">
              <w:rPr>
                <w:b/>
                <w:bCs/>
                <w:color w:val="000000" w:themeColor="text1"/>
                <w:sz w:val="18"/>
                <w:szCs w:val="18"/>
              </w:rPr>
              <w:t>9</w:t>
            </w:r>
            <w:r w:rsidR="00563A90" w:rsidRPr="00CB0F66">
              <w:rPr>
                <w:b/>
                <w:bCs/>
                <w:color w:val="000000" w:themeColor="text1"/>
                <w:sz w:val="18"/>
                <w:szCs w:val="18"/>
              </w:rPr>
              <w:t>0</w:t>
            </w:r>
            <w:r w:rsidR="00E4699F" w:rsidRPr="00CB0F66">
              <w:rPr>
                <w:b/>
                <w:bCs/>
                <w:color w:val="000000" w:themeColor="text1"/>
                <w:sz w:val="18"/>
                <w:szCs w:val="18"/>
              </w:rPr>
              <w:t>*</w:t>
            </w:r>
            <w:r w:rsidRPr="00CB0F66">
              <w:rPr>
                <w:b/>
                <w:bCs/>
                <w:color w:val="000000" w:themeColor="text1"/>
                <w:sz w:val="18"/>
                <w:szCs w:val="18"/>
              </w:rPr>
              <w:t>105</w:t>
            </w:r>
            <w:r w:rsidR="00E4699F" w:rsidRPr="00CB0F66">
              <w:rPr>
                <w:b/>
                <w:bCs/>
                <w:color w:val="000000" w:themeColor="text1"/>
                <w:sz w:val="18"/>
                <w:szCs w:val="18"/>
              </w:rPr>
              <w:t>+</w:t>
            </w:r>
            <w:r w:rsidR="00563A90" w:rsidRPr="00CB0F66">
              <w:rPr>
                <w:b/>
                <w:bCs/>
                <w:color w:val="000000" w:themeColor="text1"/>
                <w:sz w:val="18"/>
                <w:szCs w:val="18"/>
              </w:rPr>
              <w:t>99.</w:t>
            </w:r>
            <w:r w:rsidRPr="00CB0F66">
              <w:rPr>
                <w:b/>
                <w:bCs/>
                <w:color w:val="000000" w:themeColor="text1"/>
                <w:sz w:val="18"/>
                <w:szCs w:val="18"/>
              </w:rPr>
              <w:t>89</w:t>
            </w:r>
            <w:r w:rsidR="00E4699F" w:rsidRPr="00CB0F66">
              <w:rPr>
                <w:b/>
                <w:bCs/>
                <w:color w:val="000000" w:themeColor="text1"/>
                <w:sz w:val="18"/>
                <w:szCs w:val="18"/>
              </w:rPr>
              <w:t>*</w:t>
            </w:r>
            <w:r w:rsidR="00563A90" w:rsidRPr="00CB0F66">
              <w:rPr>
                <w:b/>
                <w:bCs/>
                <w:color w:val="000000" w:themeColor="text1"/>
                <w:sz w:val="18"/>
                <w:szCs w:val="18"/>
              </w:rPr>
              <w:t>11</w:t>
            </w:r>
            <w:r w:rsidRPr="00CB0F66">
              <w:rPr>
                <w:b/>
                <w:bCs/>
                <w:color w:val="000000" w:themeColor="text1"/>
                <w:sz w:val="18"/>
                <w:szCs w:val="18"/>
              </w:rPr>
              <w:t>9</w:t>
            </w:r>
            <w:r w:rsidR="00E4699F" w:rsidRPr="00CB0F66">
              <w:rPr>
                <w:b/>
                <w:bCs/>
                <w:color w:val="000000" w:themeColor="text1"/>
                <w:sz w:val="18"/>
                <w:szCs w:val="18"/>
              </w:rPr>
              <w:t>+</w:t>
            </w:r>
            <w:r w:rsidR="00563A90" w:rsidRPr="00CB0F66">
              <w:rPr>
                <w:b/>
                <w:bCs/>
                <w:color w:val="000000" w:themeColor="text1"/>
                <w:sz w:val="18"/>
                <w:szCs w:val="18"/>
              </w:rPr>
              <w:t>100</w:t>
            </w:r>
            <w:r w:rsidR="00E4699F" w:rsidRPr="00CB0F66">
              <w:rPr>
                <w:b/>
                <w:bCs/>
                <w:color w:val="000000" w:themeColor="text1"/>
                <w:sz w:val="18"/>
                <w:szCs w:val="18"/>
              </w:rPr>
              <w:t>*204+9</w:t>
            </w:r>
            <w:r w:rsidR="00563A90" w:rsidRPr="00CB0F66">
              <w:rPr>
                <w:b/>
                <w:bCs/>
                <w:color w:val="000000" w:themeColor="text1"/>
                <w:sz w:val="18"/>
                <w:szCs w:val="18"/>
              </w:rPr>
              <w:t>3.0</w:t>
            </w:r>
            <w:r w:rsidRPr="00CB0F66">
              <w:rPr>
                <w:b/>
                <w:bCs/>
                <w:color w:val="000000" w:themeColor="text1"/>
                <w:sz w:val="18"/>
                <w:szCs w:val="18"/>
              </w:rPr>
              <w:t>4</w:t>
            </w:r>
            <w:r w:rsidR="00E4699F" w:rsidRPr="00CB0F66">
              <w:rPr>
                <w:b/>
                <w:bCs/>
                <w:color w:val="000000" w:themeColor="text1"/>
                <w:sz w:val="18"/>
                <w:szCs w:val="18"/>
              </w:rPr>
              <w:t>*5</w:t>
            </w:r>
            <w:r w:rsidR="00563A90" w:rsidRPr="00CB0F66">
              <w:rPr>
                <w:b/>
                <w:bCs/>
                <w:color w:val="000000" w:themeColor="text1"/>
                <w:sz w:val="18"/>
                <w:szCs w:val="18"/>
              </w:rPr>
              <w:t>9</w:t>
            </w:r>
          </w:p>
        </w:tc>
      </w:tr>
      <w:tr w:rsidR="00E4699F" w:rsidRPr="00CB0F66" w:rsidTr="00821A4B">
        <w:trPr>
          <w:trHeight w:val="285"/>
        </w:trPr>
        <w:tc>
          <w:tcPr>
            <w:tcW w:w="8820" w:type="dxa"/>
            <w:gridSpan w:val="5"/>
            <w:tcBorders>
              <w:top w:val="single" w:sz="4" w:space="0" w:color="auto"/>
            </w:tcBorders>
            <w:noWrap/>
          </w:tcPr>
          <w:p w:rsidR="00E4699F" w:rsidRPr="00CB0F66" w:rsidRDefault="000B002D" w:rsidP="00B145DB">
            <w:pPr>
              <w:ind w:left="-1044"/>
              <w:jc w:val="center"/>
              <w:rPr>
                <w:rFonts w:ascii="Arial" w:hAnsi="Arial" w:cs="Arial"/>
                <w:b/>
                <w:bCs/>
                <w:color w:val="000000" w:themeColor="text1"/>
                <w:sz w:val="20"/>
                <w:szCs w:val="20"/>
              </w:rPr>
            </w:pPr>
            <w:r w:rsidRPr="00CB0F66">
              <w:rPr>
                <w:rFonts w:ascii="Arial" w:hAnsi="Arial" w:cs="Arial"/>
                <w:b/>
                <w:bCs/>
                <w:color w:val="000000" w:themeColor="text1"/>
                <w:sz w:val="20"/>
                <w:szCs w:val="20"/>
              </w:rPr>
              <w:t>8+</w:t>
            </w:r>
            <w:r w:rsidR="00B72F39" w:rsidRPr="00CB0F66">
              <w:rPr>
                <w:rFonts w:ascii="Arial" w:hAnsi="Arial" w:cs="Arial"/>
                <w:b/>
                <w:bCs/>
                <w:color w:val="000000" w:themeColor="text1"/>
                <w:sz w:val="20"/>
                <w:szCs w:val="20"/>
              </w:rPr>
              <w:t>10</w:t>
            </w:r>
            <w:r w:rsidRPr="00CB0F66">
              <w:rPr>
                <w:rFonts w:ascii="Arial" w:hAnsi="Arial" w:cs="Arial"/>
                <w:b/>
                <w:bCs/>
                <w:color w:val="000000" w:themeColor="text1"/>
                <w:sz w:val="20"/>
                <w:szCs w:val="20"/>
              </w:rPr>
              <w:t>+</w:t>
            </w:r>
            <w:r w:rsidR="00B72F39" w:rsidRPr="00CB0F66">
              <w:rPr>
                <w:rFonts w:ascii="Arial" w:hAnsi="Arial" w:cs="Arial"/>
                <w:b/>
                <w:bCs/>
                <w:color w:val="000000" w:themeColor="text1"/>
                <w:sz w:val="20"/>
                <w:szCs w:val="20"/>
              </w:rPr>
              <w:t>72</w:t>
            </w:r>
            <w:r w:rsidRPr="00CB0F66">
              <w:rPr>
                <w:rFonts w:ascii="Arial" w:hAnsi="Arial" w:cs="Arial"/>
                <w:b/>
                <w:bCs/>
                <w:color w:val="000000" w:themeColor="text1"/>
                <w:sz w:val="20"/>
                <w:szCs w:val="20"/>
              </w:rPr>
              <w:t>+4</w:t>
            </w:r>
            <w:r w:rsidR="00B72F39" w:rsidRPr="00CB0F66">
              <w:rPr>
                <w:rFonts w:ascii="Arial" w:hAnsi="Arial" w:cs="Arial"/>
                <w:b/>
                <w:bCs/>
                <w:color w:val="000000" w:themeColor="text1"/>
                <w:sz w:val="20"/>
                <w:szCs w:val="20"/>
              </w:rPr>
              <w:t>9</w:t>
            </w:r>
            <w:r w:rsidRPr="00CB0F66">
              <w:rPr>
                <w:rFonts w:ascii="Arial" w:hAnsi="Arial" w:cs="Arial"/>
                <w:b/>
                <w:bCs/>
                <w:color w:val="000000" w:themeColor="text1"/>
                <w:sz w:val="20"/>
                <w:szCs w:val="20"/>
              </w:rPr>
              <w:t>+</w:t>
            </w:r>
            <w:r w:rsidR="00B72F39" w:rsidRPr="00CB0F66">
              <w:rPr>
                <w:rFonts w:ascii="Arial" w:hAnsi="Arial" w:cs="Arial"/>
                <w:b/>
                <w:bCs/>
                <w:color w:val="000000" w:themeColor="text1"/>
                <w:sz w:val="20"/>
                <w:szCs w:val="20"/>
              </w:rPr>
              <w:t>30</w:t>
            </w:r>
            <w:r w:rsidR="00664539" w:rsidRPr="00CB0F66">
              <w:rPr>
                <w:rFonts w:ascii="Arial" w:hAnsi="Arial" w:cs="Arial"/>
                <w:b/>
                <w:bCs/>
                <w:color w:val="000000" w:themeColor="text1"/>
                <w:sz w:val="20"/>
                <w:szCs w:val="20"/>
              </w:rPr>
              <w:t>+</w:t>
            </w:r>
            <w:r w:rsidR="00B72F39" w:rsidRPr="00CB0F66">
              <w:rPr>
                <w:rFonts w:ascii="Arial" w:hAnsi="Arial" w:cs="Arial"/>
                <w:b/>
                <w:bCs/>
                <w:color w:val="000000" w:themeColor="text1"/>
                <w:sz w:val="20"/>
                <w:szCs w:val="20"/>
              </w:rPr>
              <w:t>3</w:t>
            </w:r>
            <w:r w:rsidR="00664539" w:rsidRPr="00CB0F66">
              <w:rPr>
                <w:rFonts w:ascii="Arial" w:hAnsi="Arial" w:cs="Arial"/>
                <w:b/>
                <w:bCs/>
                <w:color w:val="000000" w:themeColor="text1"/>
                <w:sz w:val="20"/>
                <w:szCs w:val="20"/>
              </w:rPr>
              <w:t>+24+16+</w:t>
            </w:r>
            <w:r w:rsidR="00B72F39" w:rsidRPr="00CB0F66">
              <w:rPr>
                <w:rFonts w:ascii="Arial" w:hAnsi="Arial" w:cs="Arial"/>
                <w:b/>
                <w:bCs/>
                <w:color w:val="000000" w:themeColor="text1"/>
                <w:sz w:val="20"/>
                <w:szCs w:val="20"/>
              </w:rPr>
              <w:t>105</w:t>
            </w:r>
            <w:r w:rsidR="00664539" w:rsidRPr="00CB0F66">
              <w:rPr>
                <w:rFonts w:ascii="Arial" w:hAnsi="Arial" w:cs="Arial"/>
                <w:b/>
                <w:bCs/>
                <w:color w:val="000000" w:themeColor="text1"/>
                <w:sz w:val="20"/>
                <w:szCs w:val="20"/>
              </w:rPr>
              <w:t>+11</w:t>
            </w:r>
            <w:r w:rsidR="00B72F39" w:rsidRPr="00CB0F66">
              <w:rPr>
                <w:rFonts w:ascii="Arial" w:hAnsi="Arial" w:cs="Arial"/>
                <w:b/>
                <w:bCs/>
                <w:color w:val="000000" w:themeColor="text1"/>
                <w:sz w:val="20"/>
                <w:szCs w:val="20"/>
              </w:rPr>
              <w:t>9</w:t>
            </w:r>
            <w:r w:rsidR="00664539" w:rsidRPr="00CB0F66">
              <w:rPr>
                <w:rFonts w:ascii="Arial" w:hAnsi="Arial" w:cs="Arial"/>
                <w:b/>
                <w:bCs/>
                <w:color w:val="000000" w:themeColor="text1"/>
                <w:sz w:val="20"/>
                <w:szCs w:val="20"/>
              </w:rPr>
              <w:t>+204+59</w:t>
            </w:r>
          </w:p>
        </w:tc>
      </w:tr>
      <w:tr w:rsidR="00E4699F" w:rsidRPr="00CB0F66" w:rsidTr="00821A4B">
        <w:trPr>
          <w:trHeight w:val="315"/>
        </w:trPr>
        <w:tc>
          <w:tcPr>
            <w:tcW w:w="236" w:type="dxa"/>
            <w:noWrap/>
          </w:tcPr>
          <w:p w:rsidR="00E4699F" w:rsidRPr="00CB0F66" w:rsidRDefault="00E4699F" w:rsidP="00B145DB">
            <w:pPr>
              <w:ind w:left="-1044"/>
              <w:rPr>
                <w:rFonts w:ascii="Arial" w:hAnsi="Arial" w:cs="Arial"/>
                <w:color w:val="000000" w:themeColor="text1"/>
                <w:sz w:val="20"/>
                <w:szCs w:val="20"/>
              </w:rPr>
            </w:pPr>
          </w:p>
        </w:tc>
        <w:tc>
          <w:tcPr>
            <w:tcW w:w="5546" w:type="dxa"/>
            <w:gridSpan w:val="2"/>
            <w:noWrap/>
          </w:tcPr>
          <w:p w:rsidR="00E4699F" w:rsidRPr="00CB0F66" w:rsidRDefault="00664539" w:rsidP="00B145DB">
            <w:pPr>
              <w:ind w:left="-1044" w:firstLine="1442"/>
              <w:rPr>
                <w:rFonts w:ascii="Arial" w:hAnsi="Arial" w:cs="Arial"/>
                <w:b/>
                <w:bCs/>
                <w:color w:val="000000" w:themeColor="text1"/>
              </w:rPr>
            </w:pPr>
            <w:r w:rsidRPr="00CB0F66">
              <w:rPr>
                <w:rFonts w:ascii="Arial" w:hAnsi="Arial" w:cs="Arial"/>
                <w:b/>
                <w:bCs/>
                <w:color w:val="000000" w:themeColor="text1"/>
              </w:rPr>
              <w:t>= 98.</w:t>
            </w:r>
            <w:r w:rsidR="00B72F39" w:rsidRPr="00CB0F66">
              <w:rPr>
                <w:rFonts w:ascii="Arial" w:hAnsi="Arial" w:cs="Arial"/>
                <w:b/>
                <w:bCs/>
                <w:color w:val="000000" w:themeColor="text1"/>
              </w:rPr>
              <w:t>98</w:t>
            </w:r>
            <w:r w:rsidR="00E4699F" w:rsidRPr="00CB0F66">
              <w:rPr>
                <w:rFonts w:ascii="Arial" w:hAnsi="Arial" w:cs="Arial"/>
                <w:b/>
                <w:bCs/>
                <w:color w:val="000000" w:themeColor="text1"/>
              </w:rPr>
              <w:t>%</w:t>
            </w:r>
          </w:p>
        </w:tc>
        <w:tc>
          <w:tcPr>
            <w:tcW w:w="3038" w:type="dxa"/>
            <w:gridSpan w:val="2"/>
            <w:noWrap/>
          </w:tcPr>
          <w:p w:rsidR="00E4699F" w:rsidRPr="00CB0F66" w:rsidRDefault="00E4699F" w:rsidP="00B145DB">
            <w:pPr>
              <w:ind w:left="-1044"/>
              <w:rPr>
                <w:rFonts w:ascii="Arial" w:hAnsi="Arial" w:cs="Arial"/>
                <w:color w:val="000000" w:themeColor="text1"/>
                <w:sz w:val="20"/>
                <w:szCs w:val="20"/>
              </w:rPr>
            </w:pPr>
          </w:p>
        </w:tc>
      </w:tr>
    </w:tbl>
    <w:p w:rsidR="00954D8C" w:rsidRPr="00CB0F66" w:rsidRDefault="00954D8C" w:rsidP="00B145DB">
      <w:pPr>
        <w:ind w:left="720"/>
        <w:jc w:val="both"/>
        <w:rPr>
          <w:color w:val="000000" w:themeColor="text1"/>
        </w:rPr>
      </w:pPr>
    </w:p>
    <w:p w:rsidR="00E4699F" w:rsidRPr="00CB0F66" w:rsidRDefault="00E4699F" w:rsidP="00B145DB">
      <w:pPr>
        <w:ind w:left="720"/>
        <w:jc w:val="both"/>
        <w:rPr>
          <w:color w:val="000000" w:themeColor="text1"/>
        </w:rPr>
      </w:pPr>
      <w:r w:rsidRPr="00CB0F66">
        <w:rPr>
          <w:color w:val="000000" w:themeColor="text1"/>
        </w:rPr>
        <w:t>Based on the MYT Regulations</w:t>
      </w:r>
      <w:r w:rsidR="002619B2">
        <w:rPr>
          <w:color w:val="000000" w:themeColor="text1"/>
        </w:rPr>
        <w:t>,</w:t>
      </w:r>
      <w:r w:rsidRPr="00CB0F66">
        <w:rPr>
          <w:color w:val="000000" w:themeColor="text1"/>
        </w:rPr>
        <w:t xml:space="preserve"> </w:t>
      </w:r>
      <w:r w:rsidR="002553C8" w:rsidRPr="00CB0F66">
        <w:rPr>
          <w:color w:val="000000" w:themeColor="text1"/>
        </w:rPr>
        <w:t xml:space="preserve">the </w:t>
      </w:r>
      <w:r w:rsidRPr="00CB0F66">
        <w:rPr>
          <w:color w:val="000000" w:themeColor="text1"/>
        </w:rPr>
        <w:t xml:space="preserve">Transmission Tariff </w:t>
      </w:r>
      <w:r w:rsidR="002553C8" w:rsidRPr="00CB0F66">
        <w:rPr>
          <w:color w:val="000000" w:themeColor="text1"/>
        </w:rPr>
        <w:t>approved for 2010-11 as per the order of the commission dt. 26.08.2011 are Rs. 532.94Crs. (refer page no. 68 table no. 54</w:t>
      </w:r>
      <w:r w:rsidR="001D051C">
        <w:rPr>
          <w:color w:val="000000" w:themeColor="text1"/>
        </w:rPr>
        <w:t xml:space="preserve"> of the order of the Commission</w:t>
      </w:r>
      <w:r w:rsidR="002553C8" w:rsidRPr="00CB0F66">
        <w:rPr>
          <w:color w:val="000000" w:themeColor="text1"/>
        </w:rPr>
        <w:t>)</w:t>
      </w:r>
    </w:p>
    <w:p w:rsidR="00E4699F" w:rsidRPr="00CB0F66" w:rsidRDefault="00E4699F" w:rsidP="00B145DB">
      <w:pPr>
        <w:ind w:left="720"/>
        <w:jc w:val="both"/>
        <w:rPr>
          <w:color w:val="000000" w:themeColor="text1"/>
          <w:sz w:val="16"/>
          <w:szCs w:val="16"/>
        </w:rPr>
      </w:pPr>
    </w:p>
    <w:p w:rsidR="00E4699F" w:rsidRPr="00CB0F66" w:rsidRDefault="00E4699F" w:rsidP="00B145DB">
      <w:pPr>
        <w:tabs>
          <w:tab w:val="right" w:pos="1080"/>
        </w:tabs>
        <w:ind w:left="540"/>
        <w:rPr>
          <w:color w:val="000000" w:themeColor="text1"/>
        </w:rPr>
      </w:pPr>
      <w:r w:rsidRPr="00CB0F66">
        <w:rPr>
          <w:color w:val="000000" w:themeColor="text1"/>
        </w:rPr>
        <w:t xml:space="preserve">(a) </w:t>
      </w:r>
      <w:r w:rsidRPr="00CB0F66">
        <w:rPr>
          <w:color w:val="000000" w:themeColor="text1"/>
        </w:rPr>
        <w:tab/>
        <w:t>Annual Transmission Service Charges (ATSC)</w:t>
      </w:r>
      <w:r w:rsidRPr="00CB0F66">
        <w:rPr>
          <w:color w:val="000000" w:themeColor="text1"/>
        </w:rPr>
        <w:tab/>
      </w:r>
      <w:r w:rsidRPr="00CB0F66">
        <w:rPr>
          <w:color w:val="000000" w:themeColor="text1"/>
        </w:rPr>
        <w:tab/>
        <w:t xml:space="preserve">=Rs. </w:t>
      </w:r>
      <w:r w:rsidR="002553C8" w:rsidRPr="00CB0F66">
        <w:rPr>
          <w:color w:val="000000" w:themeColor="text1"/>
        </w:rPr>
        <w:t>532.94</w:t>
      </w:r>
      <w:r w:rsidRPr="00CB0F66">
        <w:rPr>
          <w:color w:val="000000" w:themeColor="text1"/>
        </w:rPr>
        <w:t>Crores</w:t>
      </w:r>
    </w:p>
    <w:p w:rsidR="00E4699F" w:rsidRPr="00CB0F66" w:rsidRDefault="00563A90" w:rsidP="00B145DB">
      <w:pPr>
        <w:ind w:left="900"/>
        <w:rPr>
          <w:color w:val="000000" w:themeColor="text1"/>
        </w:rPr>
      </w:pPr>
      <w:r w:rsidRPr="00CB0F66">
        <w:rPr>
          <w:color w:val="000000" w:themeColor="text1"/>
        </w:rPr>
        <w:t>for 20</w:t>
      </w:r>
      <w:r w:rsidR="002553C8" w:rsidRPr="00CB0F66">
        <w:rPr>
          <w:color w:val="000000" w:themeColor="text1"/>
        </w:rPr>
        <w:t>10</w:t>
      </w:r>
      <w:r w:rsidRPr="00CB0F66">
        <w:rPr>
          <w:color w:val="000000" w:themeColor="text1"/>
        </w:rPr>
        <w:t>-1</w:t>
      </w:r>
      <w:r w:rsidR="002553C8" w:rsidRPr="00CB0F66">
        <w:rPr>
          <w:color w:val="000000" w:themeColor="text1"/>
        </w:rPr>
        <w:t>1</w:t>
      </w:r>
    </w:p>
    <w:p w:rsidR="00E4699F" w:rsidRPr="00CB0F66" w:rsidRDefault="00E4699F" w:rsidP="00B145DB">
      <w:pPr>
        <w:ind w:left="540"/>
        <w:rPr>
          <w:color w:val="000000" w:themeColor="text1"/>
        </w:rPr>
      </w:pPr>
    </w:p>
    <w:p w:rsidR="00E4699F" w:rsidRPr="00CB0F66" w:rsidRDefault="00E4699F" w:rsidP="00B145DB">
      <w:pPr>
        <w:tabs>
          <w:tab w:val="right" w:pos="900"/>
        </w:tabs>
        <w:ind w:left="540"/>
        <w:rPr>
          <w:color w:val="000000" w:themeColor="text1"/>
        </w:rPr>
      </w:pPr>
      <w:r w:rsidRPr="00CB0F66">
        <w:rPr>
          <w:color w:val="000000" w:themeColor="text1"/>
        </w:rPr>
        <w:t xml:space="preserve">(b) </w:t>
      </w:r>
      <w:r w:rsidRPr="00CB0F66">
        <w:rPr>
          <w:color w:val="000000" w:themeColor="text1"/>
        </w:rPr>
        <w:tab/>
        <w:t>The normative target availability for recovery of full</w:t>
      </w:r>
      <w:r w:rsidRPr="00CB0F66">
        <w:rPr>
          <w:color w:val="000000" w:themeColor="text1"/>
        </w:rPr>
        <w:tab/>
        <w:t>=98%</w:t>
      </w:r>
    </w:p>
    <w:p w:rsidR="00E4699F" w:rsidRPr="00CB0F66" w:rsidRDefault="00E4699F" w:rsidP="00B145DB">
      <w:pPr>
        <w:ind w:left="900" w:hanging="360"/>
        <w:rPr>
          <w:color w:val="000000" w:themeColor="text1"/>
        </w:rPr>
      </w:pPr>
      <w:r w:rsidRPr="00CB0F66">
        <w:rPr>
          <w:color w:val="000000" w:themeColor="text1"/>
        </w:rPr>
        <w:tab/>
        <w:t>transmission tariff as mentioned in (a) in %</w:t>
      </w:r>
    </w:p>
    <w:p w:rsidR="00E4699F" w:rsidRPr="00CB0F66" w:rsidRDefault="00E4699F" w:rsidP="00B145DB">
      <w:pPr>
        <w:ind w:left="540"/>
        <w:rPr>
          <w:color w:val="000000" w:themeColor="text1"/>
          <w:sz w:val="16"/>
          <w:szCs w:val="16"/>
        </w:rPr>
      </w:pPr>
    </w:p>
    <w:p w:rsidR="00E4699F" w:rsidRPr="00CB0F66" w:rsidRDefault="00E4699F" w:rsidP="00B145DB">
      <w:pPr>
        <w:tabs>
          <w:tab w:val="right" w:pos="900"/>
        </w:tabs>
        <w:ind w:left="540"/>
        <w:rPr>
          <w:color w:val="000000" w:themeColor="text1"/>
        </w:rPr>
      </w:pPr>
      <w:r w:rsidRPr="00CB0F66">
        <w:rPr>
          <w:color w:val="000000" w:themeColor="text1"/>
        </w:rPr>
        <w:t>(c)</w:t>
      </w:r>
      <w:r w:rsidRPr="00CB0F66">
        <w:rPr>
          <w:color w:val="000000" w:themeColor="text1"/>
        </w:rPr>
        <w:tab/>
        <w:t xml:space="preserve"> Transmission System Availability achieved by DTL</w:t>
      </w:r>
      <w:r w:rsidRPr="00CB0F66">
        <w:rPr>
          <w:color w:val="000000" w:themeColor="text1"/>
        </w:rPr>
        <w:tab/>
        <w:t>= 98.</w:t>
      </w:r>
      <w:r w:rsidR="002553C8" w:rsidRPr="00CB0F66">
        <w:rPr>
          <w:color w:val="000000" w:themeColor="text1"/>
        </w:rPr>
        <w:t>98</w:t>
      </w:r>
      <w:r w:rsidRPr="00CB0F66">
        <w:rPr>
          <w:color w:val="000000" w:themeColor="text1"/>
        </w:rPr>
        <w:t>%.</w:t>
      </w:r>
    </w:p>
    <w:p w:rsidR="00E4699F" w:rsidRPr="00CB0F66" w:rsidRDefault="00E4699F" w:rsidP="00B145DB">
      <w:pPr>
        <w:ind w:left="540" w:firstLine="720"/>
        <w:rPr>
          <w:color w:val="000000" w:themeColor="text1"/>
          <w:sz w:val="16"/>
          <w:szCs w:val="16"/>
        </w:rPr>
      </w:pPr>
    </w:p>
    <w:p w:rsidR="00E4699F" w:rsidRPr="00CB0F66" w:rsidRDefault="00E4699F" w:rsidP="00B145DB">
      <w:pPr>
        <w:tabs>
          <w:tab w:val="right" w:pos="900"/>
        </w:tabs>
        <w:ind w:left="540"/>
        <w:rPr>
          <w:color w:val="000000" w:themeColor="text1"/>
        </w:rPr>
      </w:pPr>
      <w:r w:rsidRPr="00CB0F66">
        <w:rPr>
          <w:color w:val="000000" w:themeColor="text1"/>
        </w:rPr>
        <w:t xml:space="preserve">(d) </w:t>
      </w:r>
      <w:r w:rsidRPr="00CB0F66">
        <w:rPr>
          <w:color w:val="000000" w:themeColor="text1"/>
        </w:rPr>
        <w:tab/>
        <w:t>Incentive =ATSC*</w:t>
      </w:r>
      <w:r w:rsidRPr="00CB0F66">
        <w:rPr>
          <w:color w:val="000000" w:themeColor="text1"/>
          <w:u w:val="single"/>
        </w:rPr>
        <w:t xml:space="preserve"> </w:t>
      </w:r>
      <w:r w:rsidRPr="00CB0F66">
        <w:rPr>
          <w:b/>
          <w:color w:val="000000" w:themeColor="text1"/>
          <w:u w:val="single"/>
        </w:rPr>
        <w:t>[</w:t>
      </w:r>
      <w:r w:rsidRPr="00CB0F66">
        <w:rPr>
          <w:color w:val="000000" w:themeColor="text1"/>
          <w:u w:val="single"/>
        </w:rPr>
        <w:t>AA – TA</w:t>
      </w:r>
      <w:r w:rsidRPr="00CB0F66">
        <w:rPr>
          <w:b/>
          <w:color w:val="000000" w:themeColor="text1"/>
          <w:u w:val="single"/>
        </w:rPr>
        <w:t>]</w:t>
      </w:r>
      <w:r w:rsidRPr="00CB0F66">
        <w:rPr>
          <w:color w:val="000000" w:themeColor="text1"/>
        </w:rPr>
        <w:t xml:space="preserve"> = </w:t>
      </w:r>
      <w:r w:rsidR="002553C8" w:rsidRPr="00CB0F66">
        <w:rPr>
          <w:color w:val="000000" w:themeColor="text1"/>
          <w:u w:val="single"/>
        </w:rPr>
        <w:t>532.94</w:t>
      </w:r>
      <w:r w:rsidRPr="00CB0F66">
        <w:rPr>
          <w:color w:val="000000" w:themeColor="text1"/>
          <w:u w:val="single"/>
        </w:rPr>
        <w:t>*</w:t>
      </w:r>
      <w:r w:rsidRPr="00CB0F66">
        <w:rPr>
          <w:b/>
          <w:color w:val="000000" w:themeColor="text1"/>
          <w:u w:val="single"/>
        </w:rPr>
        <w:t>[</w:t>
      </w:r>
      <w:r w:rsidRPr="00CB0F66">
        <w:rPr>
          <w:color w:val="000000" w:themeColor="text1"/>
          <w:u w:val="single"/>
        </w:rPr>
        <w:t>98.</w:t>
      </w:r>
      <w:r w:rsidR="002553C8" w:rsidRPr="00CB0F66">
        <w:rPr>
          <w:color w:val="000000" w:themeColor="text1"/>
          <w:u w:val="single"/>
        </w:rPr>
        <w:t>98</w:t>
      </w:r>
      <w:r w:rsidRPr="00CB0F66">
        <w:rPr>
          <w:color w:val="000000" w:themeColor="text1"/>
          <w:u w:val="single"/>
        </w:rPr>
        <w:t>-98.00</w:t>
      </w:r>
      <w:r w:rsidRPr="00CB0F66">
        <w:rPr>
          <w:b/>
          <w:color w:val="000000" w:themeColor="text1"/>
          <w:u w:val="single"/>
        </w:rPr>
        <w:t>]</w:t>
      </w:r>
      <w:r w:rsidRPr="00CB0F66">
        <w:rPr>
          <w:color w:val="000000" w:themeColor="text1"/>
        </w:rPr>
        <w:tab/>
        <w:t>=</w:t>
      </w:r>
      <w:r w:rsidRPr="00CB0F66">
        <w:rPr>
          <w:b/>
          <w:color w:val="000000" w:themeColor="text1"/>
        </w:rPr>
        <w:t xml:space="preserve">Rs. </w:t>
      </w:r>
      <w:r w:rsidR="002553C8" w:rsidRPr="00CB0F66">
        <w:rPr>
          <w:b/>
          <w:color w:val="000000" w:themeColor="text1"/>
        </w:rPr>
        <w:t>5.3294000</w:t>
      </w:r>
      <w:r w:rsidR="00563A90" w:rsidRPr="00CB0F66">
        <w:rPr>
          <w:b/>
          <w:color w:val="000000" w:themeColor="text1"/>
        </w:rPr>
        <w:t xml:space="preserve"> </w:t>
      </w:r>
      <w:r w:rsidRPr="00CB0F66">
        <w:rPr>
          <w:b/>
          <w:color w:val="000000" w:themeColor="text1"/>
        </w:rPr>
        <w:t>Crore</w:t>
      </w:r>
      <w:r w:rsidRPr="00CB0F66">
        <w:rPr>
          <w:b/>
          <w:color w:val="000000" w:themeColor="text1"/>
          <w:u w:val="single"/>
        </w:rPr>
        <w:t xml:space="preserve"> </w:t>
      </w:r>
    </w:p>
    <w:p w:rsidR="00E4699F" w:rsidRPr="00CB0F66" w:rsidRDefault="00E4699F" w:rsidP="00B145DB">
      <w:pPr>
        <w:ind w:left="540"/>
        <w:rPr>
          <w:color w:val="000000" w:themeColor="text1"/>
        </w:rPr>
      </w:pPr>
      <w:r w:rsidRPr="00CB0F66">
        <w:rPr>
          <w:color w:val="000000" w:themeColor="text1"/>
        </w:rPr>
        <w:tab/>
      </w:r>
      <w:r w:rsidRPr="00CB0F66">
        <w:rPr>
          <w:color w:val="000000" w:themeColor="text1"/>
        </w:rPr>
        <w:tab/>
        <w:t xml:space="preserve">       </w:t>
      </w:r>
      <w:r w:rsidRPr="00CB0F66">
        <w:rPr>
          <w:color w:val="000000" w:themeColor="text1"/>
        </w:rPr>
        <w:tab/>
        <w:t xml:space="preserve">           </w:t>
      </w:r>
      <w:r w:rsidRPr="00CB0F66">
        <w:rPr>
          <w:b/>
          <w:color w:val="000000" w:themeColor="text1"/>
        </w:rPr>
        <w:t>[</w:t>
      </w:r>
      <w:r w:rsidRPr="00CB0F66">
        <w:rPr>
          <w:color w:val="000000" w:themeColor="text1"/>
        </w:rPr>
        <w:t>TA</w:t>
      </w:r>
      <w:r w:rsidRPr="00CB0F66">
        <w:rPr>
          <w:b/>
          <w:color w:val="000000" w:themeColor="text1"/>
        </w:rPr>
        <w:t>]</w:t>
      </w:r>
      <w:r w:rsidRPr="00CB0F66">
        <w:rPr>
          <w:color w:val="000000" w:themeColor="text1"/>
        </w:rPr>
        <w:tab/>
      </w:r>
      <w:r w:rsidRPr="00CB0F66">
        <w:rPr>
          <w:color w:val="000000" w:themeColor="text1"/>
        </w:rPr>
        <w:tab/>
        <w:t xml:space="preserve">             </w:t>
      </w:r>
      <w:r w:rsidRPr="00CB0F66">
        <w:rPr>
          <w:b/>
          <w:color w:val="000000" w:themeColor="text1"/>
        </w:rPr>
        <w:t>[</w:t>
      </w:r>
      <w:r w:rsidRPr="00CB0F66">
        <w:rPr>
          <w:color w:val="000000" w:themeColor="text1"/>
        </w:rPr>
        <w:t>98.00</w:t>
      </w:r>
      <w:r w:rsidRPr="00CB0F66">
        <w:rPr>
          <w:b/>
          <w:color w:val="000000" w:themeColor="text1"/>
        </w:rPr>
        <w:t>]</w:t>
      </w:r>
    </w:p>
    <w:p w:rsidR="00772FE2" w:rsidRDefault="00772FE2" w:rsidP="00B145DB">
      <w:pPr>
        <w:ind w:left="360"/>
        <w:jc w:val="both"/>
        <w:rPr>
          <w:color w:val="000000" w:themeColor="text1"/>
        </w:rPr>
      </w:pPr>
    </w:p>
    <w:p w:rsidR="00E4699F" w:rsidRPr="00CB0F66" w:rsidRDefault="00E4699F" w:rsidP="00772FE2">
      <w:pPr>
        <w:ind w:left="540"/>
        <w:jc w:val="both"/>
        <w:rPr>
          <w:color w:val="000000" w:themeColor="text1"/>
        </w:rPr>
      </w:pPr>
      <w:r w:rsidRPr="00CB0F66">
        <w:rPr>
          <w:color w:val="000000" w:themeColor="text1"/>
        </w:rPr>
        <w:t>In view of the above regulations and arrival of agreed transmission system availability for 20</w:t>
      </w:r>
      <w:r w:rsidR="002553C8" w:rsidRPr="00CB0F66">
        <w:rPr>
          <w:color w:val="000000" w:themeColor="text1"/>
        </w:rPr>
        <w:t>10-11</w:t>
      </w:r>
      <w:r w:rsidRPr="00CB0F66">
        <w:rPr>
          <w:color w:val="000000" w:themeColor="text1"/>
        </w:rPr>
        <w:t xml:space="preserve"> by the stake holders involved at SLDC level GCC may approve the incentive based on the system availability achieved by DTL for 20</w:t>
      </w:r>
      <w:r w:rsidR="002553C8" w:rsidRPr="00CB0F66">
        <w:rPr>
          <w:color w:val="000000" w:themeColor="text1"/>
        </w:rPr>
        <w:t>10-11</w:t>
      </w:r>
      <w:r w:rsidRPr="00CB0F66">
        <w:rPr>
          <w:color w:val="000000" w:themeColor="text1"/>
        </w:rPr>
        <w:t xml:space="preserve"> at </w:t>
      </w:r>
      <w:r w:rsidRPr="00CB0F66">
        <w:rPr>
          <w:b/>
          <w:color w:val="000000" w:themeColor="text1"/>
        </w:rPr>
        <w:t>98.</w:t>
      </w:r>
      <w:r w:rsidR="002553C8" w:rsidRPr="00CB0F66">
        <w:rPr>
          <w:b/>
          <w:color w:val="000000" w:themeColor="text1"/>
        </w:rPr>
        <w:t>98</w:t>
      </w:r>
      <w:r w:rsidRPr="00CB0F66">
        <w:rPr>
          <w:b/>
          <w:color w:val="000000" w:themeColor="text1"/>
        </w:rPr>
        <w:t xml:space="preserve">% </w:t>
      </w:r>
      <w:r w:rsidRPr="00CB0F66">
        <w:rPr>
          <w:color w:val="000000" w:themeColor="text1"/>
        </w:rPr>
        <w:t>and raising of bills on the beneficiaries</w:t>
      </w:r>
      <w:r w:rsidR="001D051C">
        <w:rPr>
          <w:color w:val="000000" w:themeColor="text1"/>
        </w:rPr>
        <w:t>.  A</w:t>
      </w:r>
      <w:r w:rsidRPr="00CB0F66">
        <w:rPr>
          <w:color w:val="000000" w:themeColor="text1"/>
        </w:rPr>
        <w:t>s per the Multi Year Transmission Regulations, the incentive earned by the Transmission Utility is to be borne by the beneficiaries in the ratio of Transmission capacity allocation. The Transmission capacity allocation for 20</w:t>
      </w:r>
      <w:r w:rsidR="00D50564" w:rsidRPr="00CB0F66">
        <w:rPr>
          <w:color w:val="000000" w:themeColor="text1"/>
        </w:rPr>
        <w:t>10-11</w:t>
      </w:r>
      <w:r w:rsidRPr="00CB0F66">
        <w:rPr>
          <w:color w:val="000000" w:themeColor="text1"/>
        </w:rPr>
        <w:t xml:space="preserve"> has been as under :</w:t>
      </w:r>
    </w:p>
    <w:p w:rsidR="00E4699F" w:rsidRPr="00CB0F66" w:rsidRDefault="00E4699F" w:rsidP="00B145DB">
      <w:pPr>
        <w:ind w:left="720"/>
        <w:jc w:val="both"/>
        <w:rPr>
          <w:color w:val="000000" w:themeColor="text1"/>
        </w:rPr>
      </w:pPr>
    </w:p>
    <w:p w:rsidR="00E4699F" w:rsidRPr="00CB0F66" w:rsidRDefault="00E4699F" w:rsidP="00B145DB">
      <w:pPr>
        <w:ind w:left="720"/>
        <w:jc w:val="both"/>
        <w:rPr>
          <w:color w:val="000000" w:themeColor="text1"/>
        </w:rPr>
      </w:pPr>
      <w:r w:rsidRPr="00CB0F66">
        <w:rPr>
          <w:rFonts w:ascii="Arial" w:hAnsi="Arial" w:cs="Arial"/>
          <w:b/>
          <w:bCs/>
          <w:color w:val="000000" w:themeColor="text1"/>
        </w:rPr>
        <w:t xml:space="preserve">Details of Transmission Capacity allocation for FY </w:t>
      </w:r>
      <w:r w:rsidR="00563A90" w:rsidRPr="00CB0F66">
        <w:rPr>
          <w:rFonts w:ascii="Arial" w:hAnsi="Arial" w:cs="Arial"/>
          <w:b/>
          <w:bCs/>
          <w:color w:val="000000" w:themeColor="text1"/>
        </w:rPr>
        <w:t>20</w:t>
      </w:r>
      <w:r w:rsidR="00D50564" w:rsidRPr="00CB0F66">
        <w:rPr>
          <w:rFonts w:ascii="Arial" w:hAnsi="Arial" w:cs="Arial"/>
          <w:b/>
          <w:bCs/>
          <w:color w:val="000000" w:themeColor="text1"/>
        </w:rPr>
        <w:t>10-11</w:t>
      </w:r>
    </w:p>
    <w:p w:rsidR="00E4699F" w:rsidRPr="00CB0F66" w:rsidRDefault="00E4699F" w:rsidP="00B145DB">
      <w:pPr>
        <w:ind w:left="720"/>
        <w:jc w:val="right"/>
        <w:rPr>
          <w:rFonts w:ascii="Arial" w:hAnsi="Arial" w:cs="Arial"/>
          <w:b/>
          <w:bCs/>
          <w:color w:val="000000" w:themeColor="text1"/>
          <w:sz w:val="22"/>
          <w:szCs w:val="22"/>
        </w:rPr>
      </w:pPr>
      <w:r w:rsidRPr="00CB0F66">
        <w:rPr>
          <w:rFonts w:ascii="Arial" w:hAnsi="Arial" w:cs="Arial"/>
          <w:b/>
          <w:bCs/>
          <w:color w:val="000000" w:themeColor="text1"/>
          <w:sz w:val="22"/>
          <w:szCs w:val="22"/>
        </w:rPr>
        <w:t>All figures are in %</w:t>
      </w:r>
    </w:p>
    <w:p w:rsidR="0034618C" w:rsidRDefault="0034618C" w:rsidP="00B145DB">
      <w:pPr>
        <w:rPr>
          <w:color w:val="000000" w:themeColor="text1"/>
        </w:rPr>
      </w:pPr>
    </w:p>
    <w:tbl>
      <w:tblPr>
        <w:tblW w:w="8370" w:type="dxa"/>
        <w:tblInd w:w="828" w:type="dxa"/>
        <w:tblLook w:val="04A0"/>
      </w:tblPr>
      <w:tblGrid>
        <w:gridCol w:w="1492"/>
        <w:gridCol w:w="1170"/>
        <w:gridCol w:w="1170"/>
        <w:gridCol w:w="1170"/>
        <w:gridCol w:w="1080"/>
        <w:gridCol w:w="1080"/>
        <w:gridCol w:w="1440"/>
      </w:tblGrid>
      <w:tr w:rsidR="002619B2" w:rsidRPr="0034618C" w:rsidTr="00772FE2">
        <w:trPr>
          <w:trHeight w:val="255"/>
        </w:trPr>
        <w:tc>
          <w:tcPr>
            <w:tcW w:w="1260" w:type="dxa"/>
            <w:vMerge w:val="restart"/>
            <w:tcBorders>
              <w:top w:val="single" w:sz="4" w:space="0" w:color="auto"/>
              <w:left w:val="single" w:sz="4" w:space="0" w:color="auto"/>
              <w:right w:val="single" w:sz="4" w:space="0" w:color="auto"/>
            </w:tcBorders>
            <w:shd w:val="clear" w:color="auto" w:fill="auto"/>
            <w:noWrap/>
            <w:vAlign w:val="bottom"/>
            <w:hideMark/>
          </w:tcPr>
          <w:p w:rsidR="002619B2" w:rsidRPr="0034618C" w:rsidRDefault="0034618C" w:rsidP="00B145DB">
            <w:pPr>
              <w:jc w:val="center"/>
              <w:rPr>
                <w:rFonts w:ascii="Arial" w:hAnsi="Arial" w:cs="Arial"/>
                <w:sz w:val="20"/>
                <w:szCs w:val="20"/>
                <w:lang w:val="en-US" w:eastAsia="en-US"/>
              </w:rPr>
            </w:pPr>
            <w:r>
              <w:rPr>
                <w:color w:val="000000" w:themeColor="text1"/>
              </w:rPr>
              <w:tab/>
            </w:r>
            <w:r w:rsidR="002619B2" w:rsidRPr="0034618C">
              <w:rPr>
                <w:rFonts w:ascii="Arial" w:hAnsi="Arial" w:cs="Arial"/>
                <w:sz w:val="20"/>
                <w:szCs w:val="20"/>
                <w:lang w:val="en-US" w:eastAsia="en-US"/>
              </w:rPr>
              <w:t>Month</w:t>
            </w:r>
          </w:p>
        </w:tc>
        <w:tc>
          <w:tcPr>
            <w:tcW w:w="7110" w:type="dxa"/>
            <w:gridSpan w:val="6"/>
            <w:tcBorders>
              <w:top w:val="single" w:sz="4" w:space="0" w:color="auto"/>
              <w:left w:val="nil"/>
              <w:bottom w:val="single" w:sz="4" w:space="0" w:color="auto"/>
              <w:right w:val="single" w:sz="4" w:space="0" w:color="auto"/>
            </w:tcBorders>
            <w:shd w:val="clear" w:color="auto" w:fill="auto"/>
            <w:noWrap/>
            <w:vAlign w:val="bottom"/>
            <w:hideMark/>
          </w:tcPr>
          <w:p w:rsidR="002619B2" w:rsidRPr="0034618C" w:rsidRDefault="002619B2" w:rsidP="00B145DB">
            <w:pPr>
              <w:jc w:val="center"/>
              <w:rPr>
                <w:rFonts w:ascii="Arial" w:hAnsi="Arial" w:cs="Arial"/>
                <w:sz w:val="20"/>
                <w:szCs w:val="20"/>
                <w:lang w:val="en-US" w:eastAsia="en-US"/>
              </w:rPr>
            </w:pPr>
            <w:r>
              <w:rPr>
                <w:rFonts w:ascii="Arial" w:hAnsi="Arial" w:cs="Arial"/>
                <w:sz w:val="20"/>
                <w:szCs w:val="20"/>
                <w:lang w:val="en-US" w:eastAsia="en-US"/>
              </w:rPr>
              <w:t xml:space="preserve">Name of the beneficiaries </w:t>
            </w:r>
          </w:p>
        </w:tc>
      </w:tr>
      <w:tr w:rsidR="002619B2" w:rsidRPr="0034618C" w:rsidTr="00772FE2">
        <w:trPr>
          <w:trHeight w:val="255"/>
        </w:trPr>
        <w:tc>
          <w:tcPr>
            <w:tcW w:w="1260" w:type="dxa"/>
            <w:vMerge/>
            <w:tcBorders>
              <w:left w:val="single" w:sz="4" w:space="0" w:color="auto"/>
              <w:bottom w:val="single" w:sz="4" w:space="0" w:color="auto"/>
              <w:right w:val="single" w:sz="4" w:space="0" w:color="auto"/>
            </w:tcBorders>
            <w:shd w:val="clear" w:color="auto" w:fill="auto"/>
            <w:noWrap/>
            <w:vAlign w:val="bottom"/>
            <w:hideMark/>
          </w:tcPr>
          <w:p w:rsidR="002619B2" w:rsidRPr="0034618C" w:rsidRDefault="002619B2" w:rsidP="00B145DB">
            <w:pPr>
              <w:jc w:val="center"/>
              <w:rPr>
                <w:rFonts w:ascii="Arial" w:hAnsi="Arial" w:cs="Arial"/>
                <w:sz w:val="20"/>
                <w:szCs w:val="20"/>
                <w:lang w:val="en-US" w:eastAsia="en-US"/>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2619B2" w:rsidRPr="0034618C" w:rsidRDefault="002619B2" w:rsidP="00B145DB">
            <w:pPr>
              <w:jc w:val="center"/>
              <w:rPr>
                <w:rFonts w:ascii="Arial" w:hAnsi="Arial" w:cs="Arial"/>
                <w:sz w:val="20"/>
                <w:szCs w:val="20"/>
                <w:lang w:val="en-US" w:eastAsia="en-US"/>
              </w:rPr>
            </w:pPr>
            <w:r w:rsidRPr="0034618C">
              <w:rPr>
                <w:rFonts w:ascii="Arial" w:hAnsi="Arial" w:cs="Arial"/>
                <w:sz w:val="20"/>
                <w:szCs w:val="20"/>
                <w:lang w:val="en-US" w:eastAsia="en-US"/>
              </w:rPr>
              <w:t>BRPL</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2619B2" w:rsidRPr="0034618C" w:rsidRDefault="002619B2" w:rsidP="00B145DB">
            <w:pPr>
              <w:jc w:val="center"/>
              <w:rPr>
                <w:rFonts w:ascii="Arial" w:hAnsi="Arial" w:cs="Arial"/>
                <w:sz w:val="20"/>
                <w:szCs w:val="20"/>
                <w:lang w:val="en-US" w:eastAsia="en-US"/>
              </w:rPr>
            </w:pPr>
            <w:r w:rsidRPr="0034618C">
              <w:rPr>
                <w:rFonts w:ascii="Arial" w:hAnsi="Arial" w:cs="Arial"/>
                <w:sz w:val="20"/>
                <w:szCs w:val="20"/>
                <w:lang w:val="en-US" w:eastAsia="en-US"/>
              </w:rPr>
              <w:t>BYPL</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2619B2" w:rsidRPr="0034618C" w:rsidRDefault="002619B2" w:rsidP="00B145DB">
            <w:pPr>
              <w:jc w:val="center"/>
              <w:rPr>
                <w:rFonts w:ascii="Arial" w:hAnsi="Arial" w:cs="Arial"/>
                <w:sz w:val="20"/>
                <w:szCs w:val="20"/>
                <w:lang w:val="en-US" w:eastAsia="en-US"/>
              </w:rPr>
            </w:pPr>
            <w:r w:rsidRPr="0034618C">
              <w:rPr>
                <w:rFonts w:ascii="Arial" w:hAnsi="Arial" w:cs="Arial"/>
                <w:sz w:val="20"/>
                <w:szCs w:val="20"/>
                <w:lang w:val="en-US" w:eastAsia="en-US"/>
              </w:rPr>
              <w:t>NDPL</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619B2" w:rsidRPr="0034618C" w:rsidRDefault="002619B2" w:rsidP="00B145DB">
            <w:pPr>
              <w:jc w:val="center"/>
              <w:rPr>
                <w:rFonts w:ascii="Arial" w:hAnsi="Arial" w:cs="Arial"/>
                <w:sz w:val="20"/>
                <w:szCs w:val="20"/>
                <w:lang w:val="en-US" w:eastAsia="en-US"/>
              </w:rPr>
            </w:pPr>
            <w:r w:rsidRPr="0034618C">
              <w:rPr>
                <w:rFonts w:ascii="Arial" w:hAnsi="Arial" w:cs="Arial"/>
                <w:sz w:val="20"/>
                <w:szCs w:val="20"/>
                <w:lang w:val="en-US" w:eastAsia="en-US"/>
              </w:rPr>
              <w:t>NDMC</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619B2" w:rsidRPr="0034618C" w:rsidRDefault="002619B2" w:rsidP="00B145DB">
            <w:pPr>
              <w:jc w:val="center"/>
              <w:rPr>
                <w:rFonts w:ascii="Arial" w:hAnsi="Arial" w:cs="Arial"/>
                <w:sz w:val="20"/>
                <w:szCs w:val="20"/>
                <w:lang w:val="en-US" w:eastAsia="en-US"/>
              </w:rPr>
            </w:pPr>
            <w:r w:rsidRPr="0034618C">
              <w:rPr>
                <w:rFonts w:ascii="Arial" w:hAnsi="Arial" w:cs="Arial"/>
                <w:sz w:val="20"/>
                <w:szCs w:val="20"/>
                <w:lang w:val="en-US" w:eastAsia="en-US"/>
              </w:rPr>
              <w:t>MES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619B2" w:rsidRPr="0034618C" w:rsidRDefault="002619B2" w:rsidP="00B145DB">
            <w:pPr>
              <w:jc w:val="center"/>
              <w:rPr>
                <w:rFonts w:ascii="Arial" w:hAnsi="Arial" w:cs="Arial"/>
                <w:sz w:val="20"/>
                <w:szCs w:val="20"/>
                <w:lang w:val="en-US" w:eastAsia="en-US"/>
              </w:rPr>
            </w:pPr>
            <w:r w:rsidRPr="0034618C">
              <w:rPr>
                <w:rFonts w:ascii="Arial" w:hAnsi="Arial" w:cs="Arial"/>
                <w:sz w:val="20"/>
                <w:szCs w:val="20"/>
                <w:lang w:val="en-US" w:eastAsia="en-US"/>
              </w:rPr>
              <w:t>Total</w:t>
            </w:r>
          </w:p>
        </w:tc>
      </w:tr>
      <w:tr w:rsidR="0034618C" w:rsidRPr="0034618C" w:rsidTr="00772FE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Apr'10</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41.25</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26.30</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25.51</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5.97</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0.98</w:t>
            </w:r>
          </w:p>
        </w:tc>
        <w:tc>
          <w:tcPr>
            <w:tcW w:w="144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100.00</w:t>
            </w:r>
          </w:p>
        </w:tc>
      </w:tr>
      <w:tr w:rsidR="0034618C" w:rsidRPr="0034618C" w:rsidTr="00772FE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May'10</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39.61</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26.00</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27.78</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5.71</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0.90</w:t>
            </w:r>
          </w:p>
        </w:tc>
        <w:tc>
          <w:tcPr>
            <w:tcW w:w="144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100.00</w:t>
            </w:r>
          </w:p>
        </w:tc>
      </w:tr>
      <w:tr w:rsidR="0034618C" w:rsidRPr="0034618C" w:rsidTr="00772FE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June'10</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38.75</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26.09</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28.13</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6.04</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0.99</w:t>
            </w:r>
          </w:p>
        </w:tc>
        <w:tc>
          <w:tcPr>
            <w:tcW w:w="144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100.00</w:t>
            </w:r>
          </w:p>
        </w:tc>
      </w:tr>
      <w:tr w:rsidR="0034618C" w:rsidRPr="0034618C" w:rsidTr="00772FE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July'10</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41.47</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25.88</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26.40</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5.39</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0.86</w:t>
            </w:r>
          </w:p>
        </w:tc>
        <w:tc>
          <w:tcPr>
            <w:tcW w:w="144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100.00</w:t>
            </w:r>
          </w:p>
        </w:tc>
      </w:tr>
      <w:tr w:rsidR="0034618C" w:rsidRPr="0034618C" w:rsidTr="00772FE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Aug'10</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41.25</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26.30</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25.51</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5.97</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0.98</w:t>
            </w:r>
          </w:p>
        </w:tc>
        <w:tc>
          <w:tcPr>
            <w:tcW w:w="144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100.00</w:t>
            </w:r>
          </w:p>
        </w:tc>
      </w:tr>
      <w:tr w:rsidR="0034618C" w:rsidRPr="0034618C" w:rsidTr="00772FE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Sept'10</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42.28</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26.03</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25.74</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5.13</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0.82</w:t>
            </w:r>
          </w:p>
        </w:tc>
        <w:tc>
          <w:tcPr>
            <w:tcW w:w="144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100.00</w:t>
            </w:r>
          </w:p>
        </w:tc>
      </w:tr>
      <w:tr w:rsidR="0034618C" w:rsidRPr="0034618C" w:rsidTr="00772FE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Oct'10</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41.37</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24.99</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26.97</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5.74</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0.93</w:t>
            </w:r>
          </w:p>
        </w:tc>
        <w:tc>
          <w:tcPr>
            <w:tcW w:w="144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100.00</w:t>
            </w:r>
          </w:p>
        </w:tc>
      </w:tr>
      <w:tr w:rsidR="0034618C" w:rsidRPr="0034618C" w:rsidTr="00772FE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Nov'10</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40.30</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25.87</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26.77</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6.06</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1.00</w:t>
            </w:r>
          </w:p>
        </w:tc>
        <w:tc>
          <w:tcPr>
            <w:tcW w:w="144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100.00</w:t>
            </w:r>
          </w:p>
        </w:tc>
      </w:tr>
      <w:tr w:rsidR="0034618C" w:rsidRPr="0034618C" w:rsidTr="00772FE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Dec'10</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40.28</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25.80</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26.84</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6.08</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1.00</w:t>
            </w:r>
          </w:p>
        </w:tc>
        <w:tc>
          <w:tcPr>
            <w:tcW w:w="144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100.00</w:t>
            </w:r>
          </w:p>
        </w:tc>
      </w:tr>
      <w:tr w:rsidR="0034618C" w:rsidRPr="0034618C" w:rsidTr="00772FE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Jan'11</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41.95</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25.09</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26.08</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5.91</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0.97</w:t>
            </w:r>
          </w:p>
        </w:tc>
        <w:tc>
          <w:tcPr>
            <w:tcW w:w="144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100.00</w:t>
            </w:r>
          </w:p>
        </w:tc>
      </w:tr>
      <w:tr w:rsidR="0034618C" w:rsidRPr="0034618C" w:rsidTr="00772FE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Feb'11</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40.30</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25.86</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26.75</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6.09</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1.00</w:t>
            </w:r>
          </w:p>
        </w:tc>
        <w:tc>
          <w:tcPr>
            <w:tcW w:w="144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100.00</w:t>
            </w:r>
          </w:p>
        </w:tc>
      </w:tr>
      <w:tr w:rsidR="0034618C" w:rsidRPr="0034618C" w:rsidTr="00772FE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Mar'11</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40.35</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25.88</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26.80</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5.99</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0.99</w:t>
            </w:r>
          </w:p>
        </w:tc>
        <w:tc>
          <w:tcPr>
            <w:tcW w:w="144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100.00</w:t>
            </w:r>
          </w:p>
        </w:tc>
      </w:tr>
      <w:tr w:rsidR="0034618C" w:rsidRPr="0034618C" w:rsidTr="00772FE2">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b/>
                <w:sz w:val="20"/>
                <w:szCs w:val="20"/>
                <w:lang w:val="en-US" w:eastAsia="en-US"/>
              </w:rPr>
            </w:pPr>
            <w:r w:rsidRPr="0034618C">
              <w:rPr>
                <w:rFonts w:ascii="Arial" w:hAnsi="Arial" w:cs="Arial"/>
                <w:b/>
                <w:sz w:val="20"/>
                <w:szCs w:val="20"/>
                <w:lang w:val="en-US" w:eastAsia="en-US"/>
              </w:rPr>
              <w:t>Total</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b/>
                <w:sz w:val="20"/>
                <w:szCs w:val="20"/>
                <w:lang w:val="en-US" w:eastAsia="en-US"/>
              </w:rPr>
            </w:pPr>
            <w:r w:rsidRPr="0034618C">
              <w:rPr>
                <w:rFonts w:ascii="Arial" w:hAnsi="Arial" w:cs="Arial"/>
                <w:b/>
                <w:sz w:val="20"/>
                <w:szCs w:val="20"/>
                <w:lang w:val="en-US" w:eastAsia="en-US"/>
              </w:rPr>
              <w:t>40.76</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b/>
                <w:sz w:val="20"/>
                <w:szCs w:val="20"/>
                <w:lang w:val="en-US" w:eastAsia="en-US"/>
              </w:rPr>
            </w:pPr>
            <w:r w:rsidRPr="0034618C">
              <w:rPr>
                <w:rFonts w:ascii="Arial" w:hAnsi="Arial" w:cs="Arial"/>
                <w:b/>
                <w:sz w:val="20"/>
                <w:szCs w:val="20"/>
                <w:lang w:val="en-US" w:eastAsia="en-US"/>
              </w:rPr>
              <w:t>25.84</w:t>
            </w:r>
          </w:p>
        </w:tc>
        <w:tc>
          <w:tcPr>
            <w:tcW w:w="117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b/>
                <w:sz w:val="20"/>
                <w:szCs w:val="20"/>
                <w:lang w:val="en-US" w:eastAsia="en-US"/>
              </w:rPr>
            </w:pPr>
            <w:r w:rsidRPr="0034618C">
              <w:rPr>
                <w:rFonts w:ascii="Arial" w:hAnsi="Arial" w:cs="Arial"/>
                <w:b/>
                <w:sz w:val="20"/>
                <w:szCs w:val="20"/>
                <w:lang w:val="en-US" w:eastAsia="en-US"/>
              </w:rPr>
              <w:t>26.61</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b/>
                <w:sz w:val="20"/>
                <w:szCs w:val="20"/>
                <w:lang w:val="en-US" w:eastAsia="en-US"/>
              </w:rPr>
            </w:pPr>
            <w:r w:rsidRPr="0034618C">
              <w:rPr>
                <w:rFonts w:ascii="Arial" w:hAnsi="Arial" w:cs="Arial"/>
                <w:b/>
                <w:sz w:val="20"/>
                <w:szCs w:val="20"/>
                <w:lang w:val="en-US" w:eastAsia="en-US"/>
              </w:rPr>
              <w:t>5.84</w:t>
            </w:r>
          </w:p>
        </w:tc>
        <w:tc>
          <w:tcPr>
            <w:tcW w:w="108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b/>
                <w:sz w:val="20"/>
                <w:szCs w:val="20"/>
                <w:lang w:val="en-US" w:eastAsia="en-US"/>
              </w:rPr>
            </w:pPr>
            <w:r w:rsidRPr="0034618C">
              <w:rPr>
                <w:rFonts w:ascii="Arial" w:hAnsi="Arial" w:cs="Arial"/>
                <w:b/>
                <w:sz w:val="20"/>
                <w:szCs w:val="20"/>
                <w:lang w:val="en-US" w:eastAsia="en-US"/>
              </w:rPr>
              <w:t>0.95</w:t>
            </w:r>
          </w:p>
        </w:tc>
        <w:tc>
          <w:tcPr>
            <w:tcW w:w="1440" w:type="dxa"/>
            <w:tcBorders>
              <w:top w:val="nil"/>
              <w:left w:val="nil"/>
              <w:bottom w:val="single" w:sz="4" w:space="0" w:color="auto"/>
              <w:right w:val="single" w:sz="4" w:space="0" w:color="auto"/>
            </w:tcBorders>
            <w:shd w:val="clear" w:color="auto" w:fill="auto"/>
            <w:noWrap/>
            <w:vAlign w:val="bottom"/>
            <w:hideMark/>
          </w:tcPr>
          <w:p w:rsidR="0034618C" w:rsidRPr="0034618C" w:rsidRDefault="0034618C" w:rsidP="00B145DB">
            <w:pPr>
              <w:jc w:val="center"/>
              <w:rPr>
                <w:rFonts w:ascii="Arial" w:hAnsi="Arial" w:cs="Arial"/>
                <w:b/>
                <w:sz w:val="20"/>
                <w:szCs w:val="20"/>
                <w:lang w:val="en-US" w:eastAsia="en-US"/>
              </w:rPr>
            </w:pPr>
            <w:r w:rsidRPr="0034618C">
              <w:rPr>
                <w:rFonts w:ascii="Arial" w:hAnsi="Arial" w:cs="Arial"/>
                <w:b/>
                <w:sz w:val="20"/>
                <w:szCs w:val="20"/>
                <w:lang w:val="en-US" w:eastAsia="en-US"/>
              </w:rPr>
              <w:t>100.00</w:t>
            </w:r>
          </w:p>
        </w:tc>
      </w:tr>
    </w:tbl>
    <w:p w:rsidR="0034618C" w:rsidRPr="00CB0F66" w:rsidRDefault="0034618C" w:rsidP="00B145DB">
      <w:pPr>
        <w:rPr>
          <w:color w:val="000000" w:themeColor="text1"/>
        </w:rPr>
      </w:pPr>
    </w:p>
    <w:p w:rsidR="00E4699F" w:rsidRPr="00CB0F66" w:rsidRDefault="00E4699F" w:rsidP="00772FE2">
      <w:pPr>
        <w:ind w:left="720"/>
        <w:rPr>
          <w:color w:val="000000" w:themeColor="text1"/>
        </w:rPr>
      </w:pPr>
      <w:r w:rsidRPr="00CB0F66">
        <w:rPr>
          <w:color w:val="000000" w:themeColor="text1"/>
        </w:rPr>
        <w:t>According</w:t>
      </w:r>
      <w:r w:rsidR="001D051C">
        <w:rPr>
          <w:color w:val="000000" w:themeColor="text1"/>
        </w:rPr>
        <w:t>ly, t</w:t>
      </w:r>
      <w:r w:rsidRPr="00CB0F66">
        <w:rPr>
          <w:color w:val="000000" w:themeColor="text1"/>
        </w:rPr>
        <w:t>o the incentive for 20</w:t>
      </w:r>
      <w:r w:rsidR="00AE506D" w:rsidRPr="00CB0F66">
        <w:rPr>
          <w:color w:val="000000" w:themeColor="text1"/>
        </w:rPr>
        <w:t>10</w:t>
      </w:r>
      <w:r w:rsidR="008502E7" w:rsidRPr="00CB0F66">
        <w:rPr>
          <w:color w:val="000000" w:themeColor="text1"/>
        </w:rPr>
        <w:t>-1</w:t>
      </w:r>
      <w:r w:rsidR="00AE506D" w:rsidRPr="00CB0F66">
        <w:rPr>
          <w:color w:val="000000" w:themeColor="text1"/>
        </w:rPr>
        <w:t>1</w:t>
      </w:r>
      <w:r w:rsidRPr="00CB0F66">
        <w:rPr>
          <w:color w:val="000000" w:themeColor="text1"/>
        </w:rPr>
        <w:t xml:space="preserve"> has to be recovered from the Licensees as under :</w:t>
      </w:r>
    </w:p>
    <w:p w:rsidR="0034618C" w:rsidRPr="00CB0F66" w:rsidRDefault="0034618C" w:rsidP="00B145DB">
      <w:pPr>
        <w:ind w:left="720"/>
        <w:jc w:val="both"/>
        <w:rPr>
          <w:color w:val="000000" w:themeColor="text1"/>
        </w:rPr>
      </w:pPr>
    </w:p>
    <w:tbl>
      <w:tblPr>
        <w:tblStyle w:val="TableGrid"/>
        <w:tblW w:w="0" w:type="auto"/>
        <w:tblInd w:w="828" w:type="dxa"/>
        <w:tblLook w:val="01E0"/>
      </w:tblPr>
      <w:tblGrid>
        <w:gridCol w:w="990"/>
        <w:gridCol w:w="1800"/>
        <w:gridCol w:w="2372"/>
        <w:gridCol w:w="2848"/>
      </w:tblGrid>
      <w:tr w:rsidR="00E4699F" w:rsidRPr="00CB0F66" w:rsidTr="00772FE2">
        <w:tc>
          <w:tcPr>
            <w:tcW w:w="990" w:type="dxa"/>
          </w:tcPr>
          <w:p w:rsidR="00E4699F" w:rsidRPr="00CB0F66" w:rsidRDefault="00E4699F" w:rsidP="00B145DB">
            <w:pPr>
              <w:jc w:val="both"/>
              <w:rPr>
                <w:color w:val="000000" w:themeColor="text1"/>
                <w:sz w:val="22"/>
                <w:szCs w:val="22"/>
              </w:rPr>
            </w:pPr>
            <w:r w:rsidRPr="00CB0F66">
              <w:rPr>
                <w:color w:val="000000" w:themeColor="text1"/>
                <w:sz w:val="22"/>
                <w:szCs w:val="22"/>
              </w:rPr>
              <w:t>Sl. No.</w:t>
            </w:r>
          </w:p>
        </w:tc>
        <w:tc>
          <w:tcPr>
            <w:tcW w:w="1800" w:type="dxa"/>
          </w:tcPr>
          <w:p w:rsidR="00E4699F" w:rsidRPr="00CB0F66" w:rsidRDefault="00E4699F" w:rsidP="00B145DB">
            <w:pPr>
              <w:jc w:val="both"/>
              <w:rPr>
                <w:color w:val="000000" w:themeColor="text1"/>
                <w:sz w:val="22"/>
                <w:szCs w:val="22"/>
              </w:rPr>
            </w:pPr>
            <w:r w:rsidRPr="00CB0F66">
              <w:rPr>
                <w:color w:val="000000" w:themeColor="text1"/>
                <w:sz w:val="22"/>
                <w:szCs w:val="22"/>
              </w:rPr>
              <w:t>Distribution Licensees</w:t>
            </w:r>
          </w:p>
        </w:tc>
        <w:tc>
          <w:tcPr>
            <w:tcW w:w="2372" w:type="dxa"/>
          </w:tcPr>
          <w:p w:rsidR="00E4699F" w:rsidRPr="00CB0F66" w:rsidRDefault="00E4699F" w:rsidP="00B145DB">
            <w:pPr>
              <w:jc w:val="both"/>
              <w:rPr>
                <w:color w:val="000000" w:themeColor="text1"/>
                <w:sz w:val="22"/>
                <w:szCs w:val="22"/>
              </w:rPr>
            </w:pPr>
            <w:r w:rsidRPr="00CB0F66">
              <w:rPr>
                <w:color w:val="000000" w:themeColor="text1"/>
                <w:sz w:val="22"/>
                <w:szCs w:val="22"/>
              </w:rPr>
              <w:t>Capacity allocation for 20</w:t>
            </w:r>
            <w:r w:rsidR="00AE506D" w:rsidRPr="00CB0F66">
              <w:rPr>
                <w:color w:val="000000" w:themeColor="text1"/>
                <w:sz w:val="22"/>
                <w:szCs w:val="22"/>
              </w:rPr>
              <w:t>10</w:t>
            </w:r>
            <w:r w:rsidRPr="00CB0F66">
              <w:rPr>
                <w:color w:val="000000" w:themeColor="text1"/>
                <w:sz w:val="22"/>
                <w:szCs w:val="22"/>
              </w:rPr>
              <w:t>-</w:t>
            </w:r>
            <w:r w:rsidR="00310566" w:rsidRPr="00CB0F66">
              <w:rPr>
                <w:color w:val="000000" w:themeColor="text1"/>
                <w:sz w:val="22"/>
                <w:szCs w:val="22"/>
              </w:rPr>
              <w:t>1</w:t>
            </w:r>
            <w:r w:rsidR="00AE506D" w:rsidRPr="00CB0F66">
              <w:rPr>
                <w:color w:val="000000" w:themeColor="text1"/>
                <w:sz w:val="22"/>
                <w:szCs w:val="22"/>
              </w:rPr>
              <w:t>1</w:t>
            </w:r>
            <w:r w:rsidRPr="00CB0F66">
              <w:rPr>
                <w:color w:val="000000" w:themeColor="text1"/>
                <w:sz w:val="22"/>
                <w:szCs w:val="22"/>
              </w:rPr>
              <w:t xml:space="preserve"> in %</w:t>
            </w:r>
          </w:p>
        </w:tc>
        <w:tc>
          <w:tcPr>
            <w:tcW w:w="2848" w:type="dxa"/>
          </w:tcPr>
          <w:p w:rsidR="00E4699F" w:rsidRPr="00CB0F66" w:rsidRDefault="00E4699F" w:rsidP="00B145DB">
            <w:pPr>
              <w:jc w:val="both"/>
              <w:rPr>
                <w:color w:val="000000" w:themeColor="text1"/>
                <w:sz w:val="22"/>
                <w:szCs w:val="22"/>
              </w:rPr>
            </w:pPr>
            <w:r w:rsidRPr="00CB0F66">
              <w:rPr>
                <w:color w:val="000000" w:themeColor="text1"/>
                <w:sz w:val="22"/>
                <w:szCs w:val="22"/>
              </w:rPr>
              <w:t xml:space="preserve">Amount of Incentive to be recovered in Rs. </w:t>
            </w:r>
            <w:r w:rsidR="00310566" w:rsidRPr="00CB0F66">
              <w:rPr>
                <w:color w:val="000000" w:themeColor="text1"/>
                <w:sz w:val="22"/>
                <w:szCs w:val="22"/>
              </w:rPr>
              <w:t>Lacs</w:t>
            </w:r>
          </w:p>
        </w:tc>
      </w:tr>
      <w:tr w:rsidR="0034618C" w:rsidRPr="00CB0F66" w:rsidTr="00772FE2">
        <w:tc>
          <w:tcPr>
            <w:tcW w:w="990" w:type="dxa"/>
          </w:tcPr>
          <w:p w:rsidR="0034618C" w:rsidRPr="00CB0F66" w:rsidRDefault="0034618C" w:rsidP="00B145DB">
            <w:pPr>
              <w:jc w:val="center"/>
              <w:rPr>
                <w:color w:val="000000" w:themeColor="text1"/>
              </w:rPr>
            </w:pPr>
            <w:r w:rsidRPr="00CB0F66">
              <w:rPr>
                <w:color w:val="000000" w:themeColor="text1"/>
              </w:rPr>
              <w:t>1</w:t>
            </w:r>
          </w:p>
        </w:tc>
        <w:tc>
          <w:tcPr>
            <w:tcW w:w="1800" w:type="dxa"/>
            <w:vAlign w:val="bottom"/>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NDPL</w:t>
            </w:r>
          </w:p>
        </w:tc>
        <w:tc>
          <w:tcPr>
            <w:tcW w:w="2372" w:type="dxa"/>
            <w:vAlign w:val="bottom"/>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26.61</w:t>
            </w:r>
          </w:p>
        </w:tc>
        <w:tc>
          <w:tcPr>
            <w:tcW w:w="2848" w:type="dxa"/>
            <w:vAlign w:val="bottom"/>
          </w:tcPr>
          <w:p w:rsidR="0034618C" w:rsidRPr="0034618C" w:rsidRDefault="00277B14" w:rsidP="00B145DB">
            <w:pPr>
              <w:jc w:val="center"/>
              <w:rPr>
                <w:rFonts w:ascii="Arial" w:hAnsi="Arial" w:cs="Arial"/>
                <w:sz w:val="20"/>
                <w:szCs w:val="20"/>
                <w:lang w:val="en-US" w:eastAsia="en-US"/>
              </w:rPr>
            </w:pPr>
            <w:r>
              <w:rPr>
                <w:rFonts w:ascii="Arial" w:hAnsi="Arial" w:cs="Arial"/>
                <w:sz w:val="20"/>
                <w:szCs w:val="20"/>
                <w:lang w:val="en-US" w:eastAsia="en-US"/>
              </w:rPr>
              <w:t>141.81533</w:t>
            </w:r>
          </w:p>
        </w:tc>
      </w:tr>
      <w:tr w:rsidR="0034618C" w:rsidRPr="00CB0F66" w:rsidTr="00772FE2">
        <w:tc>
          <w:tcPr>
            <w:tcW w:w="990" w:type="dxa"/>
          </w:tcPr>
          <w:p w:rsidR="0034618C" w:rsidRPr="00CB0F66" w:rsidRDefault="0034618C" w:rsidP="00B145DB">
            <w:pPr>
              <w:jc w:val="center"/>
              <w:rPr>
                <w:color w:val="000000" w:themeColor="text1"/>
              </w:rPr>
            </w:pPr>
            <w:r w:rsidRPr="00CB0F66">
              <w:rPr>
                <w:color w:val="000000" w:themeColor="text1"/>
              </w:rPr>
              <w:t>2</w:t>
            </w:r>
          </w:p>
        </w:tc>
        <w:tc>
          <w:tcPr>
            <w:tcW w:w="1800" w:type="dxa"/>
            <w:vAlign w:val="bottom"/>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BRPL</w:t>
            </w:r>
          </w:p>
        </w:tc>
        <w:tc>
          <w:tcPr>
            <w:tcW w:w="2372" w:type="dxa"/>
            <w:vAlign w:val="bottom"/>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40.76</w:t>
            </w:r>
          </w:p>
        </w:tc>
        <w:tc>
          <w:tcPr>
            <w:tcW w:w="2848" w:type="dxa"/>
            <w:vAlign w:val="bottom"/>
          </w:tcPr>
          <w:p w:rsidR="0034618C" w:rsidRPr="0034618C" w:rsidRDefault="00277B14" w:rsidP="00B145DB">
            <w:pPr>
              <w:jc w:val="center"/>
              <w:rPr>
                <w:rFonts w:ascii="Arial" w:hAnsi="Arial" w:cs="Arial"/>
                <w:sz w:val="20"/>
                <w:szCs w:val="20"/>
                <w:lang w:val="en-US" w:eastAsia="en-US"/>
              </w:rPr>
            </w:pPr>
            <w:r>
              <w:rPr>
                <w:rFonts w:ascii="Arial" w:hAnsi="Arial" w:cs="Arial"/>
                <w:sz w:val="20"/>
                <w:szCs w:val="20"/>
                <w:lang w:val="en-US" w:eastAsia="en-US"/>
              </w:rPr>
              <w:t>217.22634</w:t>
            </w:r>
          </w:p>
        </w:tc>
      </w:tr>
      <w:tr w:rsidR="0034618C" w:rsidRPr="00CB0F66" w:rsidTr="00772FE2">
        <w:tc>
          <w:tcPr>
            <w:tcW w:w="990" w:type="dxa"/>
          </w:tcPr>
          <w:p w:rsidR="0034618C" w:rsidRPr="00CB0F66" w:rsidRDefault="0034618C" w:rsidP="00B145DB">
            <w:pPr>
              <w:jc w:val="center"/>
              <w:rPr>
                <w:color w:val="000000" w:themeColor="text1"/>
              </w:rPr>
            </w:pPr>
            <w:r w:rsidRPr="00CB0F66">
              <w:rPr>
                <w:color w:val="000000" w:themeColor="text1"/>
              </w:rPr>
              <w:t>3</w:t>
            </w:r>
          </w:p>
        </w:tc>
        <w:tc>
          <w:tcPr>
            <w:tcW w:w="1800" w:type="dxa"/>
            <w:vAlign w:val="bottom"/>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BYPL</w:t>
            </w:r>
          </w:p>
        </w:tc>
        <w:tc>
          <w:tcPr>
            <w:tcW w:w="2372" w:type="dxa"/>
            <w:vAlign w:val="bottom"/>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25.84</w:t>
            </w:r>
          </w:p>
        </w:tc>
        <w:tc>
          <w:tcPr>
            <w:tcW w:w="2848" w:type="dxa"/>
            <w:vAlign w:val="bottom"/>
          </w:tcPr>
          <w:p w:rsidR="0034618C" w:rsidRPr="0034618C" w:rsidRDefault="00277B14" w:rsidP="00B145DB">
            <w:pPr>
              <w:jc w:val="center"/>
              <w:rPr>
                <w:rFonts w:ascii="Arial" w:hAnsi="Arial" w:cs="Arial"/>
                <w:sz w:val="20"/>
                <w:szCs w:val="20"/>
                <w:lang w:val="en-US" w:eastAsia="en-US"/>
              </w:rPr>
            </w:pPr>
            <w:r>
              <w:rPr>
                <w:rFonts w:ascii="Arial" w:hAnsi="Arial" w:cs="Arial"/>
                <w:sz w:val="20"/>
                <w:szCs w:val="20"/>
                <w:lang w:val="en-US" w:eastAsia="en-US"/>
              </w:rPr>
              <w:t>137.71170</w:t>
            </w:r>
          </w:p>
        </w:tc>
      </w:tr>
      <w:tr w:rsidR="0034618C" w:rsidRPr="00CB0F66" w:rsidTr="00772FE2">
        <w:tc>
          <w:tcPr>
            <w:tcW w:w="990" w:type="dxa"/>
          </w:tcPr>
          <w:p w:rsidR="0034618C" w:rsidRPr="00CB0F66" w:rsidRDefault="0034618C" w:rsidP="00B145DB">
            <w:pPr>
              <w:jc w:val="center"/>
              <w:rPr>
                <w:color w:val="000000" w:themeColor="text1"/>
              </w:rPr>
            </w:pPr>
            <w:r w:rsidRPr="00CB0F66">
              <w:rPr>
                <w:color w:val="000000" w:themeColor="text1"/>
              </w:rPr>
              <w:t>4</w:t>
            </w:r>
          </w:p>
        </w:tc>
        <w:tc>
          <w:tcPr>
            <w:tcW w:w="1800" w:type="dxa"/>
            <w:vAlign w:val="bottom"/>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NDMC</w:t>
            </w:r>
          </w:p>
        </w:tc>
        <w:tc>
          <w:tcPr>
            <w:tcW w:w="2372" w:type="dxa"/>
            <w:vAlign w:val="bottom"/>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5.84</w:t>
            </w:r>
          </w:p>
        </w:tc>
        <w:tc>
          <w:tcPr>
            <w:tcW w:w="2848" w:type="dxa"/>
            <w:vAlign w:val="bottom"/>
          </w:tcPr>
          <w:p w:rsidR="0034618C" w:rsidRPr="0034618C" w:rsidRDefault="00277B14" w:rsidP="00B145DB">
            <w:pPr>
              <w:jc w:val="center"/>
              <w:rPr>
                <w:rFonts w:ascii="Arial" w:hAnsi="Arial" w:cs="Arial"/>
                <w:sz w:val="20"/>
                <w:szCs w:val="20"/>
                <w:lang w:val="en-US" w:eastAsia="en-US"/>
              </w:rPr>
            </w:pPr>
            <w:r>
              <w:rPr>
                <w:rFonts w:ascii="Arial" w:hAnsi="Arial" w:cs="Arial"/>
                <w:sz w:val="20"/>
                <w:szCs w:val="20"/>
                <w:lang w:val="en-US" w:eastAsia="en-US"/>
              </w:rPr>
              <w:t>31.12370</w:t>
            </w:r>
          </w:p>
        </w:tc>
      </w:tr>
      <w:tr w:rsidR="0034618C" w:rsidRPr="00CB0F66" w:rsidTr="00772FE2">
        <w:tc>
          <w:tcPr>
            <w:tcW w:w="990" w:type="dxa"/>
          </w:tcPr>
          <w:p w:rsidR="0034618C" w:rsidRPr="00CB0F66" w:rsidRDefault="0034618C" w:rsidP="00B145DB">
            <w:pPr>
              <w:jc w:val="center"/>
              <w:rPr>
                <w:color w:val="000000" w:themeColor="text1"/>
              </w:rPr>
            </w:pPr>
            <w:r w:rsidRPr="00CB0F66">
              <w:rPr>
                <w:color w:val="000000" w:themeColor="text1"/>
              </w:rPr>
              <w:t>5</w:t>
            </w:r>
          </w:p>
        </w:tc>
        <w:tc>
          <w:tcPr>
            <w:tcW w:w="1800" w:type="dxa"/>
            <w:vAlign w:val="bottom"/>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MES</w:t>
            </w:r>
          </w:p>
        </w:tc>
        <w:tc>
          <w:tcPr>
            <w:tcW w:w="2372" w:type="dxa"/>
            <w:vAlign w:val="bottom"/>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0.95</w:t>
            </w:r>
          </w:p>
        </w:tc>
        <w:tc>
          <w:tcPr>
            <w:tcW w:w="2848" w:type="dxa"/>
            <w:vAlign w:val="bottom"/>
          </w:tcPr>
          <w:p w:rsidR="0034618C" w:rsidRPr="0034618C" w:rsidRDefault="00277B14" w:rsidP="00B145DB">
            <w:pPr>
              <w:jc w:val="center"/>
              <w:rPr>
                <w:rFonts w:ascii="Arial" w:hAnsi="Arial" w:cs="Arial"/>
                <w:sz w:val="20"/>
                <w:szCs w:val="20"/>
                <w:lang w:val="en-US" w:eastAsia="en-US"/>
              </w:rPr>
            </w:pPr>
            <w:r>
              <w:rPr>
                <w:rFonts w:ascii="Arial" w:hAnsi="Arial" w:cs="Arial"/>
                <w:sz w:val="20"/>
                <w:szCs w:val="20"/>
                <w:lang w:val="en-US" w:eastAsia="en-US"/>
              </w:rPr>
              <w:t>5.06293</w:t>
            </w:r>
          </w:p>
        </w:tc>
      </w:tr>
      <w:tr w:rsidR="0034618C" w:rsidRPr="00CB0F66" w:rsidTr="00772FE2">
        <w:tc>
          <w:tcPr>
            <w:tcW w:w="990" w:type="dxa"/>
          </w:tcPr>
          <w:p w:rsidR="0034618C" w:rsidRPr="00CB0F66" w:rsidRDefault="0034618C" w:rsidP="00B145DB">
            <w:pPr>
              <w:jc w:val="center"/>
              <w:rPr>
                <w:color w:val="000000" w:themeColor="text1"/>
              </w:rPr>
            </w:pPr>
          </w:p>
        </w:tc>
        <w:tc>
          <w:tcPr>
            <w:tcW w:w="1800" w:type="dxa"/>
            <w:vAlign w:val="bottom"/>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Total</w:t>
            </w:r>
          </w:p>
        </w:tc>
        <w:tc>
          <w:tcPr>
            <w:tcW w:w="2372" w:type="dxa"/>
            <w:vAlign w:val="bottom"/>
          </w:tcPr>
          <w:p w:rsidR="0034618C" w:rsidRPr="0034618C" w:rsidRDefault="0034618C" w:rsidP="00B145DB">
            <w:pPr>
              <w:jc w:val="center"/>
              <w:rPr>
                <w:rFonts w:ascii="Arial" w:hAnsi="Arial" w:cs="Arial"/>
                <w:sz w:val="20"/>
                <w:szCs w:val="20"/>
                <w:lang w:val="en-US" w:eastAsia="en-US"/>
              </w:rPr>
            </w:pPr>
            <w:r w:rsidRPr="0034618C">
              <w:rPr>
                <w:rFonts w:ascii="Arial" w:hAnsi="Arial" w:cs="Arial"/>
                <w:sz w:val="20"/>
                <w:szCs w:val="20"/>
                <w:lang w:val="en-US" w:eastAsia="en-US"/>
              </w:rPr>
              <w:t>100.00</w:t>
            </w:r>
          </w:p>
        </w:tc>
        <w:tc>
          <w:tcPr>
            <w:tcW w:w="2848" w:type="dxa"/>
            <w:vAlign w:val="bottom"/>
          </w:tcPr>
          <w:p w:rsidR="0034618C" w:rsidRPr="0034618C" w:rsidRDefault="00B75FDE" w:rsidP="00B145DB">
            <w:pPr>
              <w:jc w:val="center"/>
              <w:rPr>
                <w:rFonts w:ascii="Arial" w:hAnsi="Arial" w:cs="Arial"/>
                <w:sz w:val="20"/>
                <w:szCs w:val="20"/>
                <w:lang w:val="en-US" w:eastAsia="en-US"/>
              </w:rPr>
            </w:pPr>
            <w:r>
              <w:rPr>
                <w:rFonts w:ascii="Arial" w:hAnsi="Arial" w:cs="Arial"/>
                <w:sz w:val="20"/>
                <w:szCs w:val="20"/>
                <w:lang w:val="en-US" w:eastAsia="en-US"/>
              </w:rPr>
              <w:fldChar w:fldCharType="begin"/>
            </w:r>
            <w:r w:rsidR="00277B14">
              <w:rPr>
                <w:rFonts w:ascii="Arial" w:hAnsi="Arial" w:cs="Arial"/>
                <w:sz w:val="20"/>
                <w:szCs w:val="20"/>
                <w:lang w:val="en-US" w:eastAsia="en-US"/>
              </w:rPr>
              <w:instrText xml:space="preserve"> =SUM(ABOVE) </w:instrText>
            </w:r>
            <w:r>
              <w:rPr>
                <w:rFonts w:ascii="Arial" w:hAnsi="Arial" w:cs="Arial"/>
                <w:sz w:val="20"/>
                <w:szCs w:val="20"/>
                <w:lang w:val="en-US" w:eastAsia="en-US"/>
              </w:rPr>
              <w:fldChar w:fldCharType="separate"/>
            </w:r>
            <w:r w:rsidR="00277B14">
              <w:rPr>
                <w:rFonts w:ascii="Arial" w:hAnsi="Arial" w:cs="Arial"/>
                <w:noProof/>
                <w:sz w:val="20"/>
                <w:szCs w:val="20"/>
                <w:lang w:val="en-US" w:eastAsia="en-US"/>
              </w:rPr>
              <w:t>532.94</w:t>
            </w:r>
            <w:r>
              <w:rPr>
                <w:rFonts w:ascii="Arial" w:hAnsi="Arial" w:cs="Arial"/>
                <w:sz w:val="20"/>
                <w:szCs w:val="20"/>
                <w:lang w:val="en-US" w:eastAsia="en-US"/>
              </w:rPr>
              <w:fldChar w:fldCharType="end"/>
            </w:r>
            <w:r w:rsidR="00277B14">
              <w:rPr>
                <w:rFonts w:ascii="Arial" w:hAnsi="Arial" w:cs="Arial"/>
                <w:sz w:val="20"/>
                <w:szCs w:val="20"/>
                <w:lang w:val="en-US" w:eastAsia="en-US"/>
              </w:rPr>
              <w:t>000</w:t>
            </w:r>
          </w:p>
        </w:tc>
      </w:tr>
    </w:tbl>
    <w:p w:rsidR="0034618C" w:rsidRPr="00CB0F66" w:rsidRDefault="0034618C" w:rsidP="00B145DB">
      <w:pPr>
        <w:jc w:val="both"/>
        <w:rPr>
          <w:color w:val="000000" w:themeColor="text1"/>
        </w:rPr>
      </w:pPr>
    </w:p>
    <w:p w:rsidR="00E4699F" w:rsidRPr="00CB0F66" w:rsidRDefault="00E4699F" w:rsidP="00B145DB">
      <w:pPr>
        <w:ind w:left="720"/>
        <w:jc w:val="both"/>
        <w:rPr>
          <w:b/>
          <w:color w:val="000000" w:themeColor="text1"/>
        </w:rPr>
      </w:pPr>
      <w:r w:rsidRPr="00CB0F66">
        <w:rPr>
          <w:b/>
          <w:color w:val="000000" w:themeColor="text1"/>
        </w:rPr>
        <w:t>GCC may deliberate and approve.</w:t>
      </w:r>
    </w:p>
    <w:p w:rsidR="00C25C07" w:rsidRDefault="00C25C07">
      <w:pPr>
        <w:rPr>
          <w:color w:val="000000" w:themeColor="text1"/>
        </w:rPr>
      </w:pPr>
      <w:r>
        <w:rPr>
          <w:color w:val="000000" w:themeColor="text1"/>
        </w:rPr>
        <w:br w:type="page"/>
      </w:r>
    </w:p>
    <w:p w:rsidR="001D051C" w:rsidRDefault="001D051C" w:rsidP="00B145DB">
      <w:pPr>
        <w:rPr>
          <w:color w:val="000000" w:themeColor="text1"/>
        </w:rPr>
      </w:pPr>
    </w:p>
    <w:p w:rsidR="001D051C" w:rsidRPr="0034618C" w:rsidRDefault="001D051C" w:rsidP="00B145DB">
      <w:pPr>
        <w:rPr>
          <w:b/>
          <w:color w:val="000000" w:themeColor="text1"/>
        </w:rPr>
      </w:pPr>
      <w:r w:rsidRPr="0034618C">
        <w:rPr>
          <w:b/>
          <w:color w:val="000000" w:themeColor="text1"/>
        </w:rPr>
        <w:t>16</w:t>
      </w:r>
      <w:r w:rsidRPr="0034618C">
        <w:rPr>
          <w:b/>
          <w:color w:val="000000" w:themeColor="text1"/>
        </w:rPr>
        <w:tab/>
        <w:t>DELHI STU CHARG</w:t>
      </w:r>
      <w:r w:rsidR="00277B14">
        <w:rPr>
          <w:b/>
          <w:color w:val="000000" w:themeColor="text1"/>
        </w:rPr>
        <w:t>ES FOR OPEN ACCESS TRANSACTIONS FIR 2012-13.</w:t>
      </w:r>
    </w:p>
    <w:p w:rsidR="0034618C" w:rsidRDefault="0034618C" w:rsidP="00B145DB">
      <w:pPr>
        <w:ind w:left="720"/>
        <w:jc w:val="both"/>
      </w:pPr>
    </w:p>
    <w:p w:rsidR="0034618C" w:rsidRDefault="0034618C" w:rsidP="00B145DB">
      <w:pPr>
        <w:ind w:left="720"/>
        <w:jc w:val="both"/>
      </w:pPr>
      <w:r>
        <w:t>Clause no. 6.7 of the MYT regulations of DERC notified on 30.05.2007 valid for the period 01.04.2007 to 31.03.2012 stipulates the rates for STU charges of Delhi for short term open access transactions as under : -</w:t>
      </w:r>
    </w:p>
    <w:p w:rsidR="0034618C" w:rsidRDefault="0034618C" w:rsidP="00B145DB">
      <w:pPr>
        <w:jc w:val="both"/>
      </w:pPr>
    </w:p>
    <w:p w:rsidR="0034618C" w:rsidRPr="00772FE2" w:rsidRDefault="0034618C" w:rsidP="00772FE2">
      <w:pPr>
        <w:autoSpaceDE w:val="0"/>
        <w:autoSpaceDN w:val="0"/>
        <w:adjustRightInd w:val="0"/>
        <w:ind w:left="1440" w:right="270" w:hanging="720"/>
        <w:jc w:val="both"/>
        <w:rPr>
          <w:rFonts w:ascii="Courier New" w:eastAsia="Calibri" w:hAnsi="Courier New" w:cs="Courier New"/>
          <w:sz w:val="20"/>
          <w:szCs w:val="20"/>
        </w:rPr>
      </w:pPr>
      <w:r w:rsidRPr="00772FE2">
        <w:rPr>
          <w:rFonts w:ascii="Courier New" w:eastAsia="Calibri" w:hAnsi="Courier New" w:cs="Courier New"/>
          <w:sz w:val="20"/>
          <w:szCs w:val="20"/>
        </w:rPr>
        <w:t xml:space="preserve">6.7 </w:t>
      </w:r>
      <w:r w:rsidRPr="00772FE2">
        <w:rPr>
          <w:rFonts w:ascii="Courier New" w:eastAsia="Calibri" w:hAnsi="Courier New" w:cs="Courier New"/>
          <w:sz w:val="20"/>
          <w:szCs w:val="20"/>
        </w:rPr>
        <w:tab/>
        <w:t>In the case of Short Term Open Access Customers, charges payable shall be calculated in accordance to following methodology:</w:t>
      </w:r>
    </w:p>
    <w:p w:rsidR="0034618C" w:rsidRPr="00772FE2" w:rsidRDefault="0034618C" w:rsidP="00B145DB">
      <w:pPr>
        <w:autoSpaceDE w:val="0"/>
        <w:autoSpaceDN w:val="0"/>
        <w:adjustRightInd w:val="0"/>
        <w:ind w:right="270"/>
        <w:jc w:val="both"/>
        <w:rPr>
          <w:rFonts w:ascii="Courier New" w:eastAsia="Calibri" w:hAnsi="Courier New" w:cs="Courier New"/>
          <w:sz w:val="20"/>
          <w:szCs w:val="20"/>
        </w:rPr>
      </w:pPr>
    </w:p>
    <w:p w:rsidR="0034618C" w:rsidRPr="00772FE2" w:rsidRDefault="0034618C" w:rsidP="00772FE2">
      <w:pPr>
        <w:autoSpaceDE w:val="0"/>
        <w:autoSpaceDN w:val="0"/>
        <w:adjustRightInd w:val="0"/>
        <w:ind w:left="720" w:right="270" w:firstLine="720"/>
        <w:jc w:val="both"/>
        <w:rPr>
          <w:rFonts w:ascii="Courier New" w:eastAsia="Calibri" w:hAnsi="Courier New" w:cs="Courier New"/>
          <w:sz w:val="20"/>
          <w:szCs w:val="20"/>
        </w:rPr>
      </w:pPr>
      <w:r w:rsidRPr="00772FE2">
        <w:rPr>
          <w:rFonts w:ascii="Courier New" w:eastAsia="Calibri" w:hAnsi="Courier New" w:cs="Courier New"/>
          <w:sz w:val="20"/>
          <w:szCs w:val="20"/>
        </w:rPr>
        <w:t>ST_RATE = 0.25 x [ATSC/ Av_CAP]/ 365;</w:t>
      </w:r>
    </w:p>
    <w:p w:rsidR="0034618C" w:rsidRPr="00772FE2" w:rsidRDefault="0034618C" w:rsidP="00B145DB">
      <w:pPr>
        <w:autoSpaceDE w:val="0"/>
        <w:autoSpaceDN w:val="0"/>
        <w:adjustRightInd w:val="0"/>
        <w:ind w:right="270"/>
        <w:jc w:val="both"/>
        <w:rPr>
          <w:rFonts w:ascii="Courier New" w:eastAsia="Calibri" w:hAnsi="Courier New" w:cs="Courier New"/>
          <w:sz w:val="20"/>
          <w:szCs w:val="20"/>
        </w:rPr>
      </w:pPr>
    </w:p>
    <w:p w:rsidR="0034618C" w:rsidRPr="00772FE2" w:rsidRDefault="0034618C" w:rsidP="00B145DB">
      <w:pPr>
        <w:autoSpaceDE w:val="0"/>
        <w:autoSpaceDN w:val="0"/>
        <w:adjustRightInd w:val="0"/>
        <w:ind w:right="270" w:firstLine="720"/>
        <w:jc w:val="both"/>
        <w:rPr>
          <w:rFonts w:ascii="Courier New" w:eastAsia="Calibri" w:hAnsi="Courier New" w:cs="Courier New"/>
          <w:sz w:val="20"/>
          <w:szCs w:val="20"/>
        </w:rPr>
      </w:pPr>
      <w:r w:rsidRPr="00772FE2">
        <w:rPr>
          <w:rFonts w:ascii="Courier New" w:eastAsia="Calibri" w:hAnsi="Courier New" w:cs="Courier New"/>
          <w:sz w:val="20"/>
          <w:szCs w:val="20"/>
        </w:rPr>
        <w:t>Where:</w:t>
      </w:r>
    </w:p>
    <w:p w:rsidR="0034618C" w:rsidRPr="00772FE2" w:rsidRDefault="0034618C" w:rsidP="00B145DB">
      <w:pPr>
        <w:autoSpaceDE w:val="0"/>
        <w:autoSpaceDN w:val="0"/>
        <w:adjustRightInd w:val="0"/>
        <w:ind w:left="720" w:right="270"/>
        <w:jc w:val="both"/>
        <w:rPr>
          <w:rFonts w:ascii="Courier New" w:eastAsia="Calibri" w:hAnsi="Courier New" w:cs="Courier New"/>
          <w:sz w:val="20"/>
          <w:szCs w:val="20"/>
        </w:rPr>
      </w:pPr>
      <w:r w:rsidRPr="00772FE2">
        <w:rPr>
          <w:rFonts w:ascii="Courier New" w:eastAsia="Calibri" w:hAnsi="Courier New" w:cs="Courier New"/>
          <w:sz w:val="20"/>
          <w:szCs w:val="20"/>
        </w:rPr>
        <w:t>ST_RATE is the rate for short-term open access customer in Rs per MW per day;</w:t>
      </w:r>
    </w:p>
    <w:p w:rsidR="0034618C" w:rsidRPr="00772FE2" w:rsidRDefault="0034618C" w:rsidP="00B145DB">
      <w:pPr>
        <w:autoSpaceDE w:val="0"/>
        <w:autoSpaceDN w:val="0"/>
        <w:adjustRightInd w:val="0"/>
        <w:ind w:right="270"/>
        <w:jc w:val="both"/>
        <w:rPr>
          <w:rFonts w:ascii="Courier New" w:eastAsia="Calibri" w:hAnsi="Courier New" w:cs="Courier New"/>
          <w:sz w:val="20"/>
          <w:szCs w:val="20"/>
        </w:rPr>
      </w:pPr>
    </w:p>
    <w:p w:rsidR="0034618C" w:rsidRPr="00772FE2" w:rsidRDefault="0034618C" w:rsidP="00B145DB">
      <w:pPr>
        <w:autoSpaceDE w:val="0"/>
        <w:autoSpaceDN w:val="0"/>
        <w:adjustRightInd w:val="0"/>
        <w:ind w:right="270" w:firstLine="720"/>
        <w:jc w:val="both"/>
        <w:rPr>
          <w:rFonts w:ascii="Courier New" w:eastAsia="Calibri" w:hAnsi="Courier New" w:cs="Courier New"/>
          <w:sz w:val="20"/>
          <w:szCs w:val="20"/>
        </w:rPr>
      </w:pPr>
      <w:r w:rsidRPr="00772FE2">
        <w:rPr>
          <w:rFonts w:ascii="Courier New" w:eastAsia="Calibri" w:hAnsi="Courier New" w:cs="Courier New"/>
          <w:sz w:val="20"/>
          <w:szCs w:val="20"/>
        </w:rPr>
        <w:t>ATSC is Annual Transmission Service Charge;</w:t>
      </w:r>
    </w:p>
    <w:p w:rsidR="0034618C" w:rsidRPr="00772FE2" w:rsidRDefault="0034618C" w:rsidP="00B145DB">
      <w:pPr>
        <w:autoSpaceDE w:val="0"/>
        <w:autoSpaceDN w:val="0"/>
        <w:adjustRightInd w:val="0"/>
        <w:ind w:right="270"/>
        <w:jc w:val="both"/>
        <w:rPr>
          <w:rFonts w:ascii="Courier New" w:eastAsia="Calibri" w:hAnsi="Courier New" w:cs="Courier New"/>
          <w:sz w:val="20"/>
          <w:szCs w:val="20"/>
        </w:rPr>
      </w:pPr>
    </w:p>
    <w:p w:rsidR="0034618C" w:rsidRPr="00772FE2" w:rsidRDefault="0034618C" w:rsidP="00B145DB">
      <w:pPr>
        <w:autoSpaceDE w:val="0"/>
        <w:autoSpaceDN w:val="0"/>
        <w:adjustRightInd w:val="0"/>
        <w:ind w:left="720" w:right="270"/>
        <w:jc w:val="both"/>
        <w:rPr>
          <w:rFonts w:ascii="Courier New" w:eastAsia="Calibri" w:hAnsi="Courier New" w:cs="Courier New"/>
          <w:sz w:val="20"/>
          <w:szCs w:val="20"/>
        </w:rPr>
      </w:pPr>
      <w:r w:rsidRPr="00772FE2">
        <w:rPr>
          <w:rFonts w:ascii="Courier New" w:eastAsia="Calibri" w:hAnsi="Courier New" w:cs="Courier New"/>
          <w:sz w:val="20"/>
          <w:szCs w:val="20"/>
        </w:rPr>
        <w:t>Av_CAP means the average capacity in MW served by the transmission system of the Transmission Licensee in the last Financial Year and shall be the sum of the generating capacities connected to the transmission system and contracted capacities of other transactions handled by the system of the Transmission Licensee;</w:t>
      </w:r>
    </w:p>
    <w:p w:rsidR="0034618C" w:rsidRPr="00772FE2" w:rsidRDefault="0034618C" w:rsidP="00B145DB">
      <w:pPr>
        <w:autoSpaceDE w:val="0"/>
        <w:autoSpaceDN w:val="0"/>
        <w:adjustRightInd w:val="0"/>
        <w:ind w:right="270"/>
        <w:jc w:val="both"/>
        <w:rPr>
          <w:rFonts w:ascii="Courier New" w:eastAsia="Calibri" w:hAnsi="Courier New" w:cs="Courier New"/>
          <w:sz w:val="20"/>
          <w:szCs w:val="20"/>
        </w:rPr>
      </w:pPr>
    </w:p>
    <w:p w:rsidR="0034618C" w:rsidRPr="00772FE2" w:rsidRDefault="0034618C" w:rsidP="00B145DB">
      <w:pPr>
        <w:autoSpaceDE w:val="0"/>
        <w:autoSpaceDN w:val="0"/>
        <w:adjustRightInd w:val="0"/>
        <w:ind w:left="720" w:right="270" w:hanging="450"/>
        <w:jc w:val="both"/>
        <w:rPr>
          <w:rFonts w:ascii="Courier New" w:hAnsi="Courier New" w:cs="Courier New"/>
          <w:sz w:val="20"/>
          <w:szCs w:val="20"/>
        </w:rPr>
      </w:pPr>
      <w:r w:rsidRPr="00772FE2">
        <w:rPr>
          <w:rFonts w:ascii="Courier New" w:eastAsia="Calibri" w:hAnsi="Courier New" w:cs="Courier New"/>
          <w:sz w:val="20"/>
          <w:szCs w:val="20"/>
        </w:rPr>
        <w:t>6.8 25% of the charges collected from the Short Term Open Access customer shall be retained by the Transmission Licensee and the balance 75% shall be adjusted towards reduction in the transmission service charges payable by the Beneficiaries.”</w:t>
      </w:r>
    </w:p>
    <w:p w:rsidR="0034618C" w:rsidRPr="00772FE2" w:rsidRDefault="0034618C" w:rsidP="00B145DB">
      <w:pPr>
        <w:ind w:left="720"/>
        <w:jc w:val="both"/>
        <w:rPr>
          <w:color w:val="000000" w:themeColor="text1"/>
          <w:sz w:val="20"/>
          <w:szCs w:val="20"/>
        </w:rPr>
      </w:pPr>
    </w:p>
    <w:p w:rsidR="001D051C" w:rsidRDefault="001D051C" w:rsidP="00B145DB">
      <w:pPr>
        <w:ind w:left="720"/>
        <w:jc w:val="both"/>
        <w:rPr>
          <w:color w:val="000000" w:themeColor="text1"/>
        </w:rPr>
      </w:pPr>
      <w:r>
        <w:rPr>
          <w:color w:val="000000" w:themeColor="text1"/>
        </w:rPr>
        <w:t>The MYT Regulation in respect of Transmission Tariff for the period 01.04.2012 to 31.03.2015, the STU Charges for Open Access is regulated as under :-</w:t>
      </w:r>
    </w:p>
    <w:p w:rsidR="001D051C" w:rsidRDefault="001D051C" w:rsidP="00B145DB">
      <w:pPr>
        <w:ind w:left="720"/>
        <w:jc w:val="both"/>
        <w:rPr>
          <w:color w:val="000000" w:themeColor="text1"/>
        </w:rPr>
      </w:pPr>
    </w:p>
    <w:p w:rsidR="0034618C" w:rsidRPr="00772FE2" w:rsidRDefault="0034618C" w:rsidP="00772FE2">
      <w:pPr>
        <w:autoSpaceDE w:val="0"/>
        <w:autoSpaceDN w:val="0"/>
        <w:adjustRightInd w:val="0"/>
        <w:ind w:left="1440" w:hanging="720"/>
        <w:jc w:val="both"/>
        <w:rPr>
          <w:rFonts w:ascii="Courier New" w:hAnsi="Courier New" w:cs="Courier New"/>
          <w:sz w:val="20"/>
          <w:szCs w:val="20"/>
        </w:rPr>
      </w:pPr>
      <w:r w:rsidRPr="00772FE2">
        <w:rPr>
          <w:rFonts w:ascii="Courier New" w:hAnsi="Courier New" w:cs="Courier New"/>
          <w:sz w:val="20"/>
          <w:szCs w:val="20"/>
        </w:rPr>
        <w:t xml:space="preserve">6.11 </w:t>
      </w:r>
      <w:r w:rsidRPr="00772FE2">
        <w:rPr>
          <w:rFonts w:ascii="Courier New" w:hAnsi="Courier New" w:cs="Courier New"/>
          <w:sz w:val="20"/>
          <w:szCs w:val="20"/>
        </w:rPr>
        <w:tab/>
        <w:t>No distinction in charges shall exist in terms of long term, medium term or short term access to the intra-State Transmission System.</w:t>
      </w:r>
    </w:p>
    <w:p w:rsidR="0034618C" w:rsidRPr="00772FE2" w:rsidRDefault="0034618C" w:rsidP="00772FE2">
      <w:pPr>
        <w:autoSpaceDE w:val="0"/>
        <w:autoSpaceDN w:val="0"/>
        <w:adjustRightInd w:val="0"/>
        <w:jc w:val="both"/>
        <w:rPr>
          <w:rFonts w:ascii="Courier New" w:hAnsi="Courier New" w:cs="Courier New"/>
          <w:sz w:val="20"/>
          <w:szCs w:val="20"/>
        </w:rPr>
      </w:pPr>
    </w:p>
    <w:p w:rsidR="0034618C" w:rsidRPr="00772FE2" w:rsidRDefault="0034618C" w:rsidP="00772FE2">
      <w:pPr>
        <w:autoSpaceDE w:val="0"/>
        <w:autoSpaceDN w:val="0"/>
        <w:adjustRightInd w:val="0"/>
        <w:ind w:left="1440"/>
        <w:jc w:val="both"/>
        <w:rPr>
          <w:rFonts w:ascii="Courier New" w:hAnsi="Courier New" w:cs="Courier New"/>
          <w:sz w:val="20"/>
          <w:szCs w:val="20"/>
        </w:rPr>
      </w:pPr>
      <w:r w:rsidRPr="00772FE2">
        <w:rPr>
          <w:rFonts w:ascii="Courier New" w:hAnsi="Courier New" w:cs="Courier New"/>
          <w:sz w:val="20"/>
          <w:szCs w:val="20"/>
        </w:rPr>
        <w:t>Provided that, the transactions for long term and medium term shall be denominated in Rs/kW/month or any suitable denomination as may be stipulated by the Commission.</w:t>
      </w:r>
    </w:p>
    <w:p w:rsidR="0034618C" w:rsidRPr="00772FE2" w:rsidRDefault="0034618C" w:rsidP="00772FE2">
      <w:pPr>
        <w:autoSpaceDE w:val="0"/>
        <w:autoSpaceDN w:val="0"/>
        <w:adjustRightInd w:val="0"/>
        <w:jc w:val="both"/>
        <w:rPr>
          <w:rFonts w:ascii="Courier New" w:hAnsi="Courier New" w:cs="Courier New"/>
          <w:sz w:val="20"/>
          <w:szCs w:val="20"/>
        </w:rPr>
      </w:pPr>
    </w:p>
    <w:p w:rsidR="0034618C" w:rsidRPr="00772FE2" w:rsidRDefault="0034618C" w:rsidP="00772FE2">
      <w:pPr>
        <w:autoSpaceDE w:val="0"/>
        <w:autoSpaceDN w:val="0"/>
        <w:adjustRightInd w:val="0"/>
        <w:ind w:left="1440" w:hanging="720"/>
        <w:jc w:val="both"/>
        <w:rPr>
          <w:rFonts w:ascii="Courier New" w:hAnsi="Courier New" w:cs="Courier New"/>
          <w:sz w:val="20"/>
          <w:szCs w:val="20"/>
        </w:rPr>
      </w:pPr>
      <w:r w:rsidRPr="00772FE2">
        <w:rPr>
          <w:rFonts w:ascii="Courier New" w:hAnsi="Courier New" w:cs="Courier New"/>
          <w:sz w:val="20"/>
          <w:szCs w:val="20"/>
        </w:rPr>
        <w:t xml:space="preserve">6.12 </w:t>
      </w:r>
      <w:r w:rsidRPr="00772FE2">
        <w:rPr>
          <w:rFonts w:ascii="Courier New" w:hAnsi="Courier New" w:cs="Courier New"/>
          <w:sz w:val="20"/>
          <w:szCs w:val="20"/>
        </w:rPr>
        <w:tab/>
        <w:t>For short term bilateral transactions and short term collective transactions through power exchanges, the transmission tariff shall be denominated in Rs/kWh/hr.</w:t>
      </w:r>
    </w:p>
    <w:p w:rsidR="0034618C" w:rsidRDefault="0034618C" w:rsidP="00B145DB">
      <w:pPr>
        <w:jc w:val="both"/>
      </w:pPr>
    </w:p>
    <w:p w:rsidR="0034618C" w:rsidRDefault="0034618C" w:rsidP="00772FE2">
      <w:pPr>
        <w:ind w:left="720"/>
        <w:jc w:val="both"/>
      </w:pPr>
      <w:r>
        <w:t xml:space="preserve">Since, no methodology has been devised for computation of STU Charges for open access transactions </w:t>
      </w:r>
      <w:r w:rsidR="00277B14">
        <w:t xml:space="preserve">by the State Commission in the Transmission Tariff Regulation, </w:t>
      </w:r>
      <w:r>
        <w:t>as per the Central Electricity Regulatory Commission (Open Access in Interstate Transmission) Regulations 2008, the CTU Charges of NR would be made applicable from 01.04.2012.  The relevant clauses of CERC Regulation (Open Access in Interstate Transmission) 2008 are appended hereunder:-</w:t>
      </w:r>
    </w:p>
    <w:p w:rsidR="0034618C" w:rsidRDefault="0034618C" w:rsidP="00B145DB">
      <w:pPr>
        <w:autoSpaceDE w:val="0"/>
        <w:autoSpaceDN w:val="0"/>
        <w:adjustRightInd w:val="0"/>
        <w:rPr>
          <w:rFonts w:ascii="Arial" w:hAnsi="Arial" w:cs="Arial"/>
          <w:b/>
          <w:bCs/>
          <w:sz w:val="23"/>
          <w:szCs w:val="23"/>
        </w:rPr>
      </w:pPr>
    </w:p>
    <w:p w:rsidR="0034618C" w:rsidRPr="00F43501" w:rsidRDefault="0034618C" w:rsidP="00772FE2">
      <w:pPr>
        <w:autoSpaceDE w:val="0"/>
        <w:autoSpaceDN w:val="0"/>
        <w:adjustRightInd w:val="0"/>
        <w:ind w:firstLine="720"/>
        <w:jc w:val="both"/>
        <w:rPr>
          <w:rFonts w:ascii="Courier New" w:hAnsi="Courier New" w:cs="Courier New"/>
          <w:b/>
          <w:bCs/>
          <w:sz w:val="20"/>
          <w:szCs w:val="20"/>
        </w:rPr>
      </w:pPr>
      <w:r w:rsidRPr="00F43501">
        <w:rPr>
          <w:rFonts w:ascii="Courier New" w:hAnsi="Courier New" w:cs="Courier New"/>
          <w:b/>
          <w:bCs/>
          <w:sz w:val="20"/>
          <w:szCs w:val="20"/>
        </w:rPr>
        <w:t>Transmission Charges</w:t>
      </w:r>
    </w:p>
    <w:p w:rsidR="0034618C" w:rsidRDefault="0034618C" w:rsidP="00B145DB">
      <w:pPr>
        <w:autoSpaceDE w:val="0"/>
        <w:autoSpaceDN w:val="0"/>
        <w:adjustRightInd w:val="0"/>
        <w:ind w:left="720" w:hanging="720"/>
        <w:jc w:val="both"/>
        <w:rPr>
          <w:rFonts w:ascii="Courier New" w:hAnsi="Courier New" w:cs="Courier New"/>
          <w:sz w:val="20"/>
          <w:szCs w:val="20"/>
        </w:rPr>
      </w:pPr>
    </w:p>
    <w:p w:rsidR="0034618C" w:rsidRPr="00F43501" w:rsidRDefault="0034618C" w:rsidP="00772FE2">
      <w:pPr>
        <w:autoSpaceDE w:val="0"/>
        <w:autoSpaceDN w:val="0"/>
        <w:adjustRightInd w:val="0"/>
        <w:ind w:left="720" w:hanging="720"/>
        <w:jc w:val="both"/>
        <w:rPr>
          <w:rFonts w:ascii="Courier New" w:hAnsi="Courier New" w:cs="Courier New"/>
          <w:sz w:val="20"/>
          <w:szCs w:val="20"/>
        </w:rPr>
      </w:pPr>
      <w:r w:rsidRPr="00F43501">
        <w:rPr>
          <w:rFonts w:ascii="Courier New" w:hAnsi="Courier New" w:cs="Courier New"/>
          <w:sz w:val="20"/>
          <w:szCs w:val="20"/>
        </w:rPr>
        <w:t>16</w:t>
      </w:r>
      <w:r w:rsidR="00772FE2">
        <w:rPr>
          <w:rFonts w:ascii="Courier New" w:hAnsi="Courier New" w:cs="Courier New"/>
          <w:sz w:val="20"/>
          <w:szCs w:val="20"/>
        </w:rPr>
        <w:t>(</w:t>
      </w:r>
      <w:r w:rsidRPr="00F43501">
        <w:rPr>
          <w:rFonts w:ascii="Courier New" w:hAnsi="Courier New" w:cs="Courier New"/>
          <w:sz w:val="20"/>
          <w:szCs w:val="20"/>
        </w:rPr>
        <w:t>1)</w:t>
      </w:r>
      <w:r w:rsidR="00772FE2">
        <w:rPr>
          <w:rFonts w:ascii="Courier New" w:hAnsi="Courier New" w:cs="Courier New"/>
          <w:sz w:val="20"/>
          <w:szCs w:val="20"/>
        </w:rPr>
        <w:tab/>
      </w:r>
      <w:r w:rsidRPr="00F43501">
        <w:rPr>
          <w:rFonts w:ascii="Courier New" w:hAnsi="Courier New" w:cs="Courier New"/>
          <w:sz w:val="20"/>
          <w:szCs w:val="20"/>
        </w:rPr>
        <w:t xml:space="preserve">In case of bilateral transactions, for use of the inter-State transmission system, the transmission charges at the rate specified hereunder shall be </w:t>
      </w:r>
      <w:r w:rsidRPr="00F43501">
        <w:rPr>
          <w:rFonts w:ascii="Courier New" w:hAnsi="Courier New" w:cs="Courier New"/>
          <w:sz w:val="20"/>
          <w:szCs w:val="20"/>
        </w:rPr>
        <w:lastRenderedPageBreak/>
        <w:t>payable by the applicant for the energy approved for transmission at the point(s) of injection:</w:t>
      </w:r>
    </w:p>
    <w:p w:rsidR="0034618C" w:rsidRPr="00F43501" w:rsidRDefault="0034618C" w:rsidP="00B145DB">
      <w:pPr>
        <w:autoSpaceDE w:val="0"/>
        <w:autoSpaceDN w:val="0"/>
        <w:adjustRightInd w:val="0"/>
        <w:ind w:firstLine="720"/>
        <w:jc w:val="both"/>
        <w:rPr>
          <w:rFonts w:ascii="Courier New" w:hAnsi="Courier New" w:cs="Courier New"/>
          <w:sz w:val="20"/>
          <w:szCs w:val="20"/>
        </w:rPr>
      </w:pPr>
      <w:r w:rsidRPr="00F43501">
        <w:rPr>
          <w:rFonts w:ascii="Courier New" w:hAnsi="Courier New" w:cs="Courier New"/>
          <w:sz w:val="20"/>
          <w:szCs w:val="20"/>
        </w:rPr>
        <w:t>Type of Transaction Transmission charges</w:t>
      </w:r>
      <w:r w:rsidRPr="00F43501">
        <w:rPr>
          <w:rFonts w:ascii="Courier New" w:hAnsi="Courier New" w:cs="Courier New"/>
          <w:sz w:val="20"/>
          <w:szCs w:val="20"/>
        </w:rPr>
        <w:tab/>
      </w:r>
      <w:r w:rsidRPr="00F43501">
        <w:rPr>
          <w:rFonts w:ascii="Courier New" w:hAnsi="Courier New" w:cs="Courier New"/>
          <w:sz w:val="20"/>
          <w:szCs w:val="20"/>
        </w:rPr>
        <w:tab/>
        <w:t>(Total) (Rs./MWh)</w:t>
      </w:r>
    </w:p>
    <w:p w:rsidR="0034618C" w:rsidRPr="00F43501" w:rsidRDefault="0034618C" w:rsidP="00B145DB">
      <w:pPr>
        <w:autoSpaceDE w:val="0"/>
        <w:autoSpaceDN w:val="0"/>
        <w:adjustRightInd w:val="0"/>
        <w:ind w:firstLine="720"/>
        <w:jc w:val="both"/>
        <w:rPr>
          <w:rFonts w:ascii="Courier New" w:hAnsi="Courier New" w:cs="Courier New"/>
          <w:sz w:val="20"/>
          <w:szCs w:val="20"/>
        </w:rPr>
      </w:pPr>
      <w:r w:rsidRPr="00F43501">
        <w:rPr>
          <w:rFonts w:ascii="Courier New" w:hAnsi="Courier New" w:cs="Courier New"/>
          <w:sz w:val="20"/>
          <w:szCs w:val="20"/>
        </w:rPr>
        <w:t xml:space="preserve">(a) </w:t>
      </w:r>
      <w:r>
        <w:rPr>
          <w:rFonts w:ascii="Courier New" w:hAnsi="Courier New" w:cs="Courier New"/>
          <w:sz w:val="20"/>
          <w:szCs w:val="20"/>
        </w:rPr>
        <w:tab/>
      </w:r>
      <w:r w:rsidRPr="00F43501">
        <w:rPr>
          <w:rFonts w:ascii="Courier New" w:hAnsi="Courier New" w:cs="Courier New"/>
          <w:sz w:val="20"/>
          <w:szCs w:val="20"/>
        </w:rPr>
        <w:t xml:space="preserve">Bilateral, intra-regional </w:t>
      </w:r>
      <w:r w:rsidRPr="00F43501">
        <w:rPr>
          <w:rFonts w:ascii="Courier New" w:hAnsi="Courier New" w:cs="Courier New"/>
          <w:sz w:val="20"/>
          <w:szCs w:val="20"/>
        </w:rPr>
        <w:tab/>
      </w:r>
      <w:r w:rsidRPr="00F43501">
        <w:rPr>
          <w:rFonts w:ascii="Courier New" w:hAnsi="Courier New" w:cs="Courier New"/>
          <w:sz w:val="20"/>
          <w:szCs w:val="20"/>
        </w:rPr>
        <w:tab/>
      </w:r>
      <w:r w:rsidRPr="00F43501">
        <w:rPr>
          <w:rFonts w:ascii="Courier New" w:hAnsi="Courier New" w:cs="Courier New"/>
          <w:sz w:val="20"/>
          <w:szCs w:val="20"/>
        </w:rPr>
        <w:tab/>
      </w:r>
      <w:r w:rsidRPr="00F43501">
        <w:rPr>
          <w:rFonts w:ascii="Courier New" w:hAnsi="Courier New" w:cs="Courier New"/>
          <w:sz w:val="20"/>
          <w:szCs w:val="20"/>
        </w:rPr>
        <w:tab/>
      </w:r>
      <w:r w:rsidRPr="00F43501">
        <w:rPr>
          <w:rFonts w:ascii="Courier New" w:hAnsi="Courier New" w:cs="Courier New"/>
          <w:sz w:val="20"/>
          <w:szCs w:val="20"/>
        </w:rPr>
        <w:tab/>
        <w:t>30</w:t>
      </w:r>
    </w:p>
    <w:p w:rsidR="0034618C" w:rsidRPr="00F43501" w:rsidRDefault="0034618C" w:rsidP="00B145DB">
      <w:pPr>
        <w:autoSpaceDE w:val="0"/>
        <w:autoSpaceDN w:val="0"/>
        <w:adjustRightInd w:val="0"/>
        <w:ind w:firstLine="720"/>
        <w:jc w:val="both"/>
        <w:rPr>
          <w:rFonts w:ascii="Courier New" w:hAnsi="Courier New" w:cs="Courier New"/>
          <w:sz w:val="20"/>
          <w:szCs w:val="20"/>
        </w:rPr>
      </w:pPr>
      <w:r w:rsidRPr="00F43501">
        <w:rPr>
          <w:rFonts w:ascii="Courier New" w:hAnsi="Courier New" w:cs="Courier New"/>
          <w:sz w:val="20"/>
          <w:szCs w:val="20"/>
        </w:rPr>
        <w:t xml:space="preserve">(b) </w:t>
      </w:r>
      <w:r>
        <w:rPr>
          <w:rFonts w:ascii="Courier New" w:hAnsi="Courier New" w:cs="Courier New"/>
          <w:sz w:val="20"/>
          <w:szCs w:val="20"/>
        </w:rPr>
        <w:tab/>
      </w:r>
      <w:r w:rsidRPr="00F43501">
        <w:rPr>
          <w:rFonts w:ascii="Courier New" w:hAnsi="Courier New" w:cs="Courier New"/>
          <w:sz w:val="20"/>
          <w:szCs w:val="20"/>
        </w:rPr>
        <w:t xml:space="preserve">Bilateral, between adjacent regions </w:t>
      </w:r>
      <w:r w:rsidRPr="00F43501">
        <w:rPr>
          <w:rFonts w:ascii="Courier New" w:hAnsi="Courier New" w:cs="Courier New"/>
          <w:sz w:val="20"/>
          <w:szCs w:val="20"/>
        </w:rPr>
        <w:tab/>
      </w:r>
      <w:r w:rsidRPr="00F43501">
        <w:rPr>
          <w:rFonts w:ascii="Courier New" w:hAnsi="Courier New" w:cs="Courier New"/>
          <w:sz w:val="20"/>
          <w:szCs w:val="20"/>
        </w:rPr>
        <w:tab/>
      </w:r>
      <w:r w:rsidRPr="00F43501">
        <w:rPr>
          <w:rFonts w:ascii="Courier New" w:hAnsi="Courier New" w:cs="Courier New"/>
          <w:sz w:val="20"/>
          <w:szCs w:val="20"/>
        </w:rPr>
        <w:tab/>
        <w:t>60</w:t>
      </w:r>
    </w:p>
    <w:p w:rsidR="0034618C" w:rsidRDefault="0034618C" w:rsidP="00B145DB">
      <w:pPr>
        <w:autoSpaceDE w:val="0"/>
        <w:autoSpaceDN w:val="0"/>
        <w:adjustRightInd w:val="0"/>
        <w:ind w:firstLine="720"/>
        <w:jc w:val="both"/>
        <w:rPr>
          <w:rFonts w:ascii="Courier New" w:hAnsi="Courier New" w:cs="Courier New"/>
          <w:sz w:val="20"/>
          <w:szCs w:val="20"/>
        </w:rPr>
      </w:pPr>
      <w:r w:rsidRPr="00F43501">
        <w:rPr>
          <w:rFonts w:ascii="Courier New" w:hAnsi="Courier New" w:cs="Courier New"/>
          <w:sz w:val="20"/>
          <w:szCs w:val="20"/>
        </w:rPr>
        <w:t xml:space="preserve">(c) </w:t>
      </w:r>
      <w:r>
        <w:rPr>
          <w:rFonts w:ascii="Courier New" w:hAnsi="Courier New" w:cs="Courier New"/>
          <w:sz w:val="20"/>
          <w:szCs w:val="20"/>
        </w:rPr>
        <w:tab/>
      </w:r>
      <w:r w:rsidRPr="00F43501">
        <w:rPr>
          <w:rFonts w:ascii="Courier New" w:hAnsi="Courier New" w:cs="Courier New"/>
          <w:sz w:val="20"/>
          <w:szCs w:val="20"/>
        </w:rPr>
        <w:t xml:space="preserve">Bilateral, wheeling through one or more </w:t>
      </w:r>
      <w:r>
        <w:rPr>
          <w:rFonts w:ascii="Courier New" w:hAnsi="Courier New" w:cs="Courier New"/>
          <w:sz w:val="20"/>
          <w:szCs w:val="20"/>
        </w:rPr>
        <w:tab/>
      </w:r>
      <w:r>
        <w:rPr>
          <w:rFonts w:ascii="Courier New" w:hAnsi="Courier New" w:cs="Courier New"/>
          <w:sz w:val="20"/>
          <w:szCs w:val="20"/>
        </w:rPr>
        <w:tab/>
      </w:r>
      <w:r w:rsidRPr="00F43501">
        <w:rPr>
          <w:rFonts w:ascii="Courier New" w:hAnsi="Courier New" w:cs="Courier New"/>
          <w:sz w:val="20"/>
          <w:szCs w:val="20"/>
        </w:rPr>
        <w:tab/>
        <w:t>90</w:t>
      </w:r>
    </w:p>
    <w:p w:rsidR="0034618C" w:rsidRPr="00F43501" w:rsidRDefault="0034618C" w:rsidP="00B145DB">
      <w:pPr>
        <w:autoSpaceDE w:val="0"/>
        <w:autoSpaceDN w:val="0"/>
        <w:adjustRightInd w:val="0"/>
        <w:ind w:left="720" w:firstLine="720"/>
        <w:jc w:val="both"/>
        <w:rPr>
          <w:rFonts w:ascii="Courier New" w:hAnsi="Courier New" w:cs="Courier New"/>
          <w:sz w:val="20"/>
          <w:szCs w:val="20"/>
        </w:rPr>
      </w:pPr>
      <w:r w:rsidRPr="00F43501">
        <w:rPr>
          <w:rFonts w:ascii="Courier New" w:hAnsi="Courier New" w:cs="Courier New"/>
          <w:sz w:val="20"/>
          <w:szCs w:val="20"/>
        </w:rPr>
        <w:t>intervening regions</w:t>
      </w:r>
    </w:p>
    <w:p w:rsidR="0034618C" w:rsidRDefault="0034618C" w:rsidP="00B145DB">
      <w:pPr>
        <w:autoSpaceDE w:val="0"/>
        <w:autoSpaceDN w:val="0"/>
        <w:adjustRightInd w:val="0"/>
        <w:ind w:left="720" w:hanging="720"/>
        <w:jc w:val="right"/>
        <w:rPr>
          <w:rFonts w:ascii="Courier New" w:hAnsi="Courier New" w:cs="Courier New"/>
          <w:sz w:val="20"/>
          <w:szCs w:val="20"/>
        </w:rPr>
      </w:pPr>
    </w:p>
    <w:p w:rsidR="0034618C" w:rsidRDefault="0034618C" w:rsidP="00772FE2">
      <w:pPr>
        <w:autoSpaceDE w:val="0"/>
        <w:autoSpaceDN w:val="0"/>
        <w:adjustRightInd w:val="0"/>
        <w:ind w:left="720" w:hanging="720"/>
        <w:jc w:val="both"/>
        <w:rPr>
          <w:rFonts w:ascii="Courier New" w:hAnsi="Courier New" w:cs="Courier New"/>
          <w:sz w:val="20"/>
          <w:szCs w:val="20"/>
        </w:rPr>
      </w:pPr>
      <w:r w:rsidRPr="00F43501">
        <w:rPr>
          <w:rFonts w:ascii="Courier New" w:hAnsi="Courier New" w:cs="Courier New"/>
          <w:sz w:val="20"/>
          <w:szCs w:val="20"/>
        </w:rPr>
        <w:t xml:space="preserve">(2) </w:t>
      </w:r>
      <w:r w:rsidRPr="00F43501">
        <w:rPr>
          <w:rFonts w:ascii="Courier New" w:hAnsi="Courier New" w:cs="Courier New"/>
          <w:sz w:val="20"/>
          <w:szCs w:val="20"/>
        </w:rPr>
        <w:tab/>
        <w:t>In case of the collective transaction, for use of the inter-State transmission system, transmission charges at the rate of Rs.30/MWh for energy approved for transmission for each point of injection and for each point of drawal shall be payable.</w:t>
      </w:r>
    </w:p>
    <w:p w:rsidR="0034618C" w:rsidRPr="00F43501" w:rsidRDefault="0034618C" w:rsidP="00B145DB">
      <w:pPr>
        <w:autoSpaceDE w:val="0"/>
        <w:autoSpaceDN w:val="0"/>
        <w:adjustRightInd w:val="0"/>
        <w:ind w:left="720" w:hanging="720"/>
        <w:jc w:val="both"/>
        <w:rPr>
          <w:rFonts w:ascii="Courier New" w:hAnsi="Courier New" w:cs="Courier New"/>
          <w:sz w:val="20"/>
          <w:szCs w:val="20"/>
        </w:rPr>
      </w:pPr>
    </w:p>
    <w:p w:rsidR="0034618C" w:rsidRPr="00F43501" w:rsidRDefault="0034618C" w:rsidP="00B145DB">
      <w:pPr>
        <w:autoSpaceDE w:val="0"/>
        <w:autoSpaceDN w:val="0"/>
        <w:adjustRightInd w:val="0"/>
        <w:ind w:left="720" w:hanging="720"/>
        <w:jc w:val="both"/>
        <w:rPr>
          <w:rFonts w:ascii="Courier New" w:hAnsi="Courier New" w:cs="Courier New"/>
          <w:sz w:val="20"/>
          <w:szCs w:val="20"/>
        </w:rPr>
      </w:pPr>
      <w:r w:rsidRPr="00F43501">
        <w:rPr>
          <w:rFonts w:ascii="Courier New" w:hAnsi="Courier New" w:cs="Courier New"/>
          <w:sz w:val="20"/>
          <w:szCs w:val="20"/>
        </w:rPr>
        <w:t xml:space="preserve">(3) </w:t>
      </w:r>
      <w:r w:rsidRPr="00F43501">
        <w:rPr>
          <w:rFonts w:ascii="Courier New" w:hAnsi="Courier New" w:cs="Courier New"/>
          <w:sz w:val="20"/>
          <w:szCs w:val="20"/>
        </w:rPr>
        <w:tab/>
        <w:t>The intra-State entities shall additionally pay transmission charges for use of the State network as determined by the respective State Commission:</w:t>
      </w:r>
    </w:p>
    <w:p w:rsidR="0034618C" w:rsidRPr="00F43501" w:rsidRDefault="0034618C" w:rsidP="00B145DB">
      <w:pPr>
        <w:autoSpaceDE w:val="0"/>
        <w:autoSpaceDN w:val="0"/>
        <w:adjustRightInd w:val="0"/>
        <w:jc w:val="both"/>
        <w:rPr>
          <w:rFonts w:ascii="Courier New" w:hAnsi="Courier New" w:cs="Courier New"/>
          <w:sz w:val="20"/>
          <w:szCs w:val="20"/>
        </w:rPr>
      </w:pPr>
    </w:p>
    <w:p w:rsidR="0034618C" w:rsidRPr="00F43501" w:rsidRDefault="0034618C" w:rsidP="00B145DB">
      <w:pPr>
        <w:autoSpaceDE w:val="0"/>
        <w:autoSpaceDN w:val="0"/>
        <w:adjustRightInd w:val="0"/>
        <w:ind w:left="720"/>
        <w:jc w:val="both"/>
        <w:rPr>
          <w:rFonts w:ascii="Courier New" w:hAnsi="Courier New" w:cs="Courier New"/>
          <w:b/>
          <w:sz w:val="20"/>
          <w:szCs w:val="20"/>
        </w:rPr>
      </w:pPr>
      <w:r w:rsidRPr="00F43501">
        <w:rPr>
          <w:rFonts w:ascii="Courier New" w:hAnsi="Courier New" w:cs="Courier New"/>
          <w:b/>
          <w:sz w:val="20"/>
          <w:szCs w:val="20"/>
        </w:rPr>
        <w:t>Provided that in case the State Commission has not determined the transmission charges, the same shall not be a ground for denial of open access and charges for use of respective State network shall be payable for the energy approved at the rate of Rs.30/MWh:</w:t>
      </w:r>
    </w:p>
    <w:p w:rsidR="0034618C" w:rsidRPr="00F43501" w:rsidRDefault="0034618C" w:rsidP="00B145DB">
      <w:pPr>
        <w:autoSpaceDE w:val="0"/>
        <w:autoSpaceDN w:val="0"/>
        <w:adjustRightInd w:val="0"/>
        <w:jc w:val="both"/>
        <w:rPr>
          <w:rFonts w:ascii="Courier New" w:hAnsi="Courier New" w:cs="Courier New"/>
          <w:b/>
          <w:sz w:val="20"/>
          <w:szCs w:val="20"/>
        </w:rPr>
      </w:pPr>
    </w:p>
    <w:p w:rsidR="0034618C" w:rsidRPr="00F43501" w:rsidRDefault="0034618C" w:rsidP="00B145DB">
      <w:pPr>
        <w:autoSpaceDE w:val="0"/>
        <w:autoSpaceDN w:val="0"/>
        <w:adjustRightInd w:val="0"/>
        <w:ind w:left="720"/>
        <w:jc w:val="both"/>
        <w:rPr>
          <w:rFonts w:ascii="Courier New" w:hAnsi="Courier New" w:cs="Courier New"/>
          <w:b/>
          <w:sz w:val="20"/>
          <w:szCs w:val="20"/>
        </w:rPr>
      </w:pPr>
      <w:r w:rsidRPr="00F43501">
        <w:rPr>
          <w:rFonts w:ascii="Courier New" w:hAnsi="Courier New" w:cs="Courier New"/>
          <w:b/>
          <w:sz w:val="20"/>
          <w:szCs w:val="20"/>
        </w:rPr>
        <w:t>Provided further that transmission charges for use of the State network shall be intimated to the Regional Load Despatch Centre concerned for display on its web site:</w:t>
      </w:r>
    </w:p>
    <w:p w:rsidR="0034618C" w:rsidRPr="00F43501" w:rsidRDefault="0034618C" w:rsidP="00B145DB">
      <w:pPr>
        <w:autoSpaceDE w:val="0"/>
        <w:autoSpaceDN w:val="0"/>
        <w:adjustRightInd w:val="0"/>
        <w:jc w:val="both"/>
        <w:rPr>
          <w:rFonts w:ascii="Courier New" w:hAnsi="Courier New" w:cs="Courier New"/>
          <w:b/>
          <w:sz w:val="20"/>
          <w:szCs w:val="20"/>
        </w:rPr>
      </w:pPr>
    </w:p>
    <w:p w:rsidR="0034618C" w:rsidRPr="00F43501" w:rsidRDefault="0034618C" w:rsidP="00B145DB">
      <w:pPr>
        <w:autoSpaceDE w:val="0"/>
        <w:autoSpaceDN w:val="0"/>
        <w:adjustRightInd w:val="0"/>
        <w:ind w:left="720"/>
        <w:jc w:val="both"/>
        <w:rPr>
          <w:rFonts w:ascii="Courier New" w:hAnsi="Courier New" w:cs="Courier New"/>
          <w:sz w:val="20"/>
          <w:szCs w:val="20"/>
        </w:rPr>
      </w:pPr>
      <w:r w:rsidRPr="00F43501">
        <w:rPr>
          <w:rFonts w:ascii="Courier New" w:hAnsi="Courier New" w:cs="Courier New"/>
          <w:b/>
          <w:sz w:val="20"/>
          <w:szCs w:val="20"/>
        </w:rPr>
        <w:t>Provided also that transmission charges shall not be revised with retrospective effect.</w:t>
      </w:r>
    </w:p>
    <w:p w:rsidR="0034618C" w:rsidRDefault="0034618C" w:rsidP="00B145DB">
      <w:pPr>
        <w:jc w:val="both"/>
      </w:pPr>
    </w:p>
    <w:p w:rsidR="0034618C" w:rsidRDefault="0034618C" w:rsidP="00B145DB">
      <w:pPr>
        <w:ind w:left="720"/>
        <w:jc w:val="both"/>
      </w:pPr>
      <w:r>
        <w:t xml:space="preserve">Now, from 01.07.2011, Point of Connection (PoC) charges are enforced for CTU Charges.   CERC vide order dated 31.03.2012 has determined the PoC Charges </w:t>
      </w:r>
      <w:r w:rsidR="00277B14">
        <w:t xml:space="preserve">of Delhi </w:t>
      </w:r>
      <w:r>
        <w:t xml:space="preserve">for injection and withdrawal as Rs.80000/MW/month for long term and 11Ps/Unit for short term transactions for the period April 2012 to September 2012.  </w:t>
      </w:r>
    </w:p>
    <w:p w:rsidR="0034618C" w:rsidRDefault="0034618C" w:rsidP="00B145DB">
      <w:pPr>
        <w:jc w:val="both"/>
      </w:pPr>
    </w:p>
    <w:p w:rsidR="0034618C" w:rsidRDefault="0034618C" w:rsidP="00B145DB">
      <w:pPr>
        <w:ind w:left="720"/>
        <w:jc w:val="both"/>
      </w:pPr>
      <w:r>
        <w:rPr>
          <w:color w:val="000000" w:themeColor="text1"/>
        </w:rPr>
        <w:t xml:space="preserve">Since, there is no methodology to compute the STU Charges of Delhi for Open Access purpose from 01.04.2012 </w:t>
      </w:r>
      <w:r w:rsidR="00277B14">
        <w:rPr>
          <w:color w:val="000000" w:themeColor="text1"/>
        </w:rPr>
        <w:t xml:space="preserve">has been specified </w:t>
      </w:r>
      <w:r>
        <w:rPr>
          <w:color w:val="000000" w:themeColor="text1"/>
        </w:rPr>
        <w:t>by DERC, a</w:t>
      </w:r>
      <w:r>
        <w:t xml:space="preserve">ll RLDCs and Power Exchanges have been </w:t>
      </w:r>
      <w:r w:rsidR="00277B14">
        <w:t>re</w:t>
      </w:r>
      <w:r>
        <w:t>quested to apply the STU charges of Delhi as 11Ps / kWh i.e. Rs. 110/MWh for the open access transactions starting from 01.04.2012 whose applications are received on or after 01.04.2012, in line with the CERC order 31.03.2012.</w:t>
      </w:r>
    </w:p>
    <w:p w:rsidR="0034618C" w:rsidRDefault="0034618C" w:rsidP="00B145DB">
      <w:pPr>
        <w:ind w:left="720"/>
        <w:jc w:val="both"/>
        <w:rPr>
          <w:color w:val="000000" w:themeColor="text1"/>
        </w:rPr>
      </w:pPr>
    </w:p>
    <w:p w:rsidR="00C25C07" w:rsidRDefault="00C25C07" w:rsidP="00C25C07">
      <w:pPr>
        <w:ind w:left="720"/>
        <w:jc w:val="both"/>
        <w:rPr>
          <w:color w:val="000000" w:themeColor="text1"/>
        </w:rPr>
      </w:pPr>
      <w:r>
        <w:rPr>
          <w:color w:val="000000" w:themeColor="text1"/>
        </w:rPr>
        <w:t>However, NLDC has indicated that there is an amendment of Open Access Regulations in 2009 wherein it is mentioned that in case, no charges are fixed by State Electricity Regulatory Commissions for STU usages for Open Access purposes, the charges would be Rs. 80/MWh.  Accordingly, from 2012-13, the STU Charges for Open Access in respect of Delhi is fixed at Rs. 80/MWh.  The relevant clause of CERC Regulations is reproduced hereunder :-</w:t>
      </w:r>
    </w:p>
    <w:p w:rsidR="00C25C07" w:rsidRDefault="00C25C07" w:rsidP="00B145DB">
      <w:pPr>
        <w:ind w:left="720"/>
        <w:rPr>
          <w:color w:val="000000" w:themeColor="text1"/>
        </w:rPr>
      </w:pPr>
    </w:p>
    <w:p w:rsidR="00C25C07" w:rsidRPr="00B6295F" w:rsidRDefault="00C25C07" w:rsidP="00B6295F">
      <w:pPr>
        <w:autoSpaceDE w:val="0"/>
        <w:autoSpaceDN w:val="0"/>
        <w:adjustRightInd w:val="0"/>
        <w:ind w:left="1440" w:hanging="720"/>
        <w:rPr>
          <w:rFonts w:ascii="Courier New" w:eastAsia="SimSun" w:hAnsi="Courier New" w:cs="Courier New"/>
          <w:sz w:val="20"/>
          <w:szCs w:val="20"/>
          <w:lang w:val="en-US" w:eastAsia="en-US"/>
        </w:rPr>
      </w:pPr>
      <w:r w:rsidRPr="00B6295F">
        <w:rPr>
          <w:rFonts w:ascii="Courier New" w:eastAsia="SimSun" w:hAnsi="Courier New" w:cs="Courier New"/>
          <w:b/>
          <w:bCs/>
          <w:sz w:val="20"/>
          <w:szCs w:val="20"/>
          <w:lang w:val="en-US" w:eastAsia="en-US"/>
        </w:rPr>
        <w:t xml:space="preserve">10. </w:t>
      </w:r>
      <w:r w:rsidR="00B6295F" w:rsidRPr="00B6295F">
        <w:rPr>
          <w:rFonts w:ascii="Courier New" w:eastAsia="SimSun" w:hAnsi="Courier New" w:cs="Courier New"/>
          <w:b/>
          <w:bCs/>
          <w:sz w:val="20"/>
          <w:szCs w:val="20"/>
          <w:lang w:val="en-US" w:eastAsia="en-US"/>
        </w:rPr>
        <w:tab/>
      </w:r>
      <w:r w:rsidRPr="00B6295F">
        <w:rPr>
          <w:rFonts w:ascii="Courier New" w:eastAsia="SimSun" w:hAnsi="Courier New" w:cs="Courier New"/>
          <w:b/>
          <w:bCs/>
          <w:sz w:val="20"/>
          <w:szCs w:val="20"/>
          <w:lang w:val="en-US" w:eastAsia="en-US"/>
        </w:rPr>
        <w:t xml:space="preserve">Amendment of regulation 16 - </w:t>
      </w:r>
      <w:r w:rsidRPr="00B6295F">
        <w:rPr>
          <w:rFonts w:ascii="Courier New" w:eastAsia="SimSun" w:hAnsi="Courier New" w:cs="Courier New"/>
          <w:sz w:val="20"/>
          <w:szCs w:val="20"/>
          <w:lang w:val="en-US" w:eastAsia="en-US"/>
        </w:rPr>
        <w:t>Regulation 16 of the principal regulations shall</w:t>
      </w:r>
      <w:r w:rsidR="00B6295F" w:rsidRPr="00B6295F">
        <w:rPr>
          <w:rFonts w:ascii="Courier New" w:eastAsia="SimSun" w:hAnsi="Courier New" w:cs="Courier New"/>
          <w:sz w:val="20"/>
          <w:szCs w:val="20"/>
          <w:lang w:val="en-US" w:eastAsia="en-US"/>
        </w:rPr>
        <w:t xml:space="preserve"> </w:t>
      </w:r>
      <w:r w:rsidRPr="00B6295F">
        <w:rPr>
          <w:rFonts w:ascii="Courier New" w:eastAsia="SimSun" w:hAnsi="Courier New" w:cs="Courier New"/>
          <w:sz w:val="20"/>
          <w:szCs w:val="20"/>
          <w:lang w:val="en-US" w:eastAsia="en-US"/>
        </w:rPr>
        <w:t>be substituted as under, namely-</w:t>
      </w:r>
    </w:p>
    <w:p w:rsidR="00C25C07" w:rsidRPr="00B6295F" w:rsidRDefault="00C25C07" w:rsidP="00B6295F">
      <w:pPr>
        <w:autoSpaceDE w:val="0"/>
        <w:autoSpaceDN w:val="0"/>
        <w:adjustRightInd w:val="0"/>
        <w:ind w:left="720" w:firstLine="720"/>
        <w:rPr>
          <w:rFonts w:ascii="Courier New" w:eastAsia="SimSun" w:hAnsi="Courier New" w:cs="Courier New"/>
          <w:b/>
          <w:bCs/>
          <w:sz w:val="20"/>
          <w:szCs w:val="20"/>
          <w:lang w:val="en-US" w:eastAsia="en-US"/>
        </w:rPr>
      </w:pPr>
      <w:r w:rsidRPr="00B6295F">
        <w:rPr>
          <w:rFonts w:ascii="Courier New" w:eastAsia="SimSun" w:hAnsi="Courier New" w:cs="Courier New"/>
          <w:b/>
          <w:bCs/>
          <w:sz w:val="20"/>
          <w:szCs w:val="20"/>
          <w:lang w:val="en-US" w:eastAsia="en-US"/>
        </w:rPr>
        <w:t>“Transmission Charges</w:t>
      </w:r>
    </w:p>
    <w:p w:rsidR="00B6295F" w:rsidRDefault="00B6295F" w:rsidP="00B6295F">
      <w:pPr>
        <w:autoSpaceDE w:val="0"/>
        <w:autoSpaceDN w:val="0"/>
        <w:adjustRightInd w:val="0"/>
        <w:ind w:left="2160" w:hanging="720"/>
        <w:rPr>
          <w:rFonts w:ascii="Courier New" w:eastAsia="SimSun" w:hAnsi="Courier New" w:cs="Courier New"/>
          <w:sz w:val="20"/>
          <w:szCs w:val="20"/>
          <w:lang w:val="en-US" w:eastAsia="en-US"/>
        </w:rPr>
      </w:pPr>
    </w:p>
    <w:p w:rsidR="00C25C07" w:rsidRPr="00B6295F" w:rsidRDefault="00C25C07" w:rsidP="00B6295F">
      <w:pPr>
        <w:autoSpaceDE w:val="0"/>
        <w:autoSpaceDN w:val="0"/>
        <w:adjustRightInd w:val="0"/>
        <w:ind w:left="2160" w:hanging="720"/>
        <w:rPr>
          <w:rFonts w:ascii="Courier New" w:eastAsia="SimSun" w:hAnsi="Courier New" w:cs="Courier New"/>
          <w:sz w:val="20"/>
          <w:szCs w:val="20"/>
          <w:lang w:val="en-US" w:eastAsia="en-US"/>
        </w:rPr>
      </w:pPr>
      <w:r w:rsidRPr="00B6295F">
        <w:rPr>
          <w:rFonts w:ascii="Courier New" w:eastAsia="SimSun" w:hAnsi="Courier New" w:cs="Courier New"/>
          <w:sz w:val="20"/>
          <w:szCs w:val="20"/>
          <w:lang w:val="en-US" w:eastAsia="en-US"/>
        </w:rPr>
        <w:t>16. (1) In case of bilateral transactions, the transmission charges at the rate</w:t>
      </w:r>
      <w:r w:rsidR="00B6295F" w:rsidRPr="00B6295F">
        <w:rPr>
          <w:rFonts w:ascii="Courier New" w:eastAsia="SimSun" w:hAnsi="Courier New" w:cs="Courier New"/>
          <w:sz w:val="20"/>
          <w:szCs w:val="20"/>
          <w:lang w:val="en-US" w:eastAsia="en-US"/>
        </w:rPr>
        <w:t xml:space="preserve"> </w:t>
      </w:r>
      <w:r w:rsidRPr="00B6295F">
        <w:rPr>
          <w:rFonts w:ascii="Courier New" w:eastAsia="SimSun" w:hAnsi="Courier New" w:cs="Courier New"/>
          <w:sz w:val="20"/>
          <w:szCs w:val="20"/>
          <w:lang w:val="en-US" w:eastAsia="en-US"/>
        </w:rPr>
        <w:t>specified hereunder shall be payable by the short-term customer for the energy</w:t>
      </w:r>
      <w:r w:rsidR="00B6295F" w:rsidRPr="00B6295F">
        <w:rPr>
          <w:rFonts w:ascii="Courier New" w:eastAsia="SimSun" w:hAnsi="Courier New" w:cs="Courier New"/>
          <w:sz w:val="20"/>
          <w:szCs w:val="20"/>
          <w:lang w:val="en-US" w:eastAsia="en-US"/>
        </w:rPr>
        <w:t xml:space="preserve"> </w:t>
      </w:r>
      <w:r w:rsidRPr="00B6295F">
        <w:rPr>
          <w:rFonts w:ascii="Courier New" w:eastAsia="SimSun" w:hAnsi="Courier New" w:cs="Courier New"/>
          <w:sz w:val="20"/>
          <w:szCs w:val="20"/>
          <w:lang w:val="en-US" w:eastAsia="en-US"/>
        </w:rPr>
        <w:t>approved for transmission at the point or points of injection:</w:t>
      </w:r>
    </w:p>
    <w:p w:rsidR="00B6295F" w:rsidRPr="00B6295F" w:rsidRDefault="00B6295F" w:rsidP="00C25C07">
      <w:pPr>
        <w:autoSpaceDE w:val="0"/>
        <w:autoSpaceDN w:val="0"/>
        <w:adjustRightInd w:val="0"/>
        <w:rPr>
          <w:rFonts w:ascii="Courier New" w:eastAsia="SimSun" w:hAnsi="Courier New" w:cs="Courier New"/>
          <w:sz w:val="20"/>
          <w:szCs w:val="20"/>
          <w:lang w:val="en-US" w:eastAsia="en-US"/>
        </w:rPr>
      </w:pPr>
    </w:p>
    <w:p w:rsidR="00C25C07" w:rsidRPr="00B6295F" w:rsidRDefault="00C25C07" w:rsidP="00B6295F">
      <w:pPr>
        <w:autoSpaceDE w:val="0"/>
        <w:autoSpaceDN w:val="0"/>
        <w:adjustRightInd w:val="0"/>
        <w:ind w:left="720" w:firstLine="720"/>
        <w:rPr>
          <w:rFonts w:ascii="Courier New" w:eastAsia="SimSun" w:hAnsi="Courier New" w:cs="Courier New"/>
          <w:sz w:val="20"/>
          <w:szCs w:val="20"/>
          <w:lang w:val="en-US" w:eastAsia="en-US"/>
        </w:rPr>
      </w:pPr>
      <w:r w:rsidRPr="00B6295F">
        <w:rPr>
          <w:rFonts w:ascii="Courier New" w:eastAsia="SimSun" w:hAnsi="Courier New" w:cs="Courier New"/>
          <w:sz w:val="20"/>
          <w:szCs w:val="20"/>
          <w:lang w:val="en-US" w:eastAsia="en-US"/>
        </w:rPr>
        <w:lastRenderedPageBreak/>
        <w:t>Type of Transaction Transmission charges(Total)</w:t>
      </w:r>
      <w:r w:rsidR="00B6295F" w:rsidRPr="00B6295F">
        <w:rPr>
          <w:rFonts w:ascii="Courier New" w:eastAsia="SimSun" w:hAnsi="Courier New" w:cs="Courier New"/>
          <w:sz w:val="20"/>
          <w:szCs w:val="20"/>
          <w:lang w:val="en-US" w:eastAsia="en-US"/>
        </w:rPr>
        <w:t xml:space="preserve"> </w:t>
      </w:r>
      <w:r w:rsidRPr="00B6295F">
        <w:rPr>
          <w:rFonts w:ascii="Courier New" w:eastAsia="SimSun" w:hAnsi="Courier New" w:cs="Courier New"/>
          <w:sz w:val="20"/>
          <w:szCs w:val="20"/>
          <w:lang w:val="en-US" w:eastAsia="en-US"/>
        </w:rPr>
        <w:t>(Rs./MWh)</w:t>
      </w:r>
    </w:p>
    <w:p w:rsidR="00B6295F" w:rsidRPr="00B6295F" w:rsidRDefault="00B6295F" w:rsidP="00C25C07">
      <w:pPr>
        <w:autoSpaceDE w:val="0"/>
        <w:autoSpaceDN w:val="0"/>
        <w:adjustRightInd w:val="0"/>
        <w:rPr>
          <w:rFonts w:ascii="Courier New" w:eastAsia="SimSun" w:hAnsi="Courier New" w:cs="Courier New"/>
          <w:sz w:val="20"/>
          <w:szCs w:val="20"/>
          <w:lang w:val="en-US" w:eastAsia="en-US"/>
        </w:rPr>
      </w:pPr>
    </w:p>
    <w:p w:rsidR="00C25C07" w:rsidRPr="00B6295F" w:rsidRDefault="00C25C07" w:rsidP="00B6295F">
      <w:pPr>
        <w:autoSpaceDE w:val="0"/>
        <w:autoSpaceDN w:val="0"/>
        <w:adjustRightInd w:val="0"/>
        <w:ind w:left="720" w:firstLine="720"/>
        <w:rPr>
          <w:rFonts w:ascii="Courier New" w:eastAsia="SimSun" w:hAnsi="Courier New" w:cs="Courier New"/>
          <w:sz w:val="20"/>
          <w:szCs w:val="20"/>
          <w:lang w:val="en-US" w:eastAsia="en-US"/>
        </w:rPr>
      </w:pPr>
      <w:r w:rsidRPr="00B6295F">
        <w:rPr>
          <w:rFonts w:ascii="Courier New" w:eastAsia="SimSun" w:hAnsi="Courier New" w:cs="Courier New"/>
          <w:sz w:val="20"/>
          <w:szCs w:val="20"/>
          <w:lang w:val="en-US" w:eastAsia="en-US"/>
        </w:rPr>
        <w:t xml:space="preserve">(a) </w:t>
      </w:r>
      <w:r w:rsidR="00B6295F" w:rsidRPr="00B6295F">
        <w:rPr>
          <w:rFonts w:ascii="Courier New" w:eastAsia="SimSun" w:hAnsi="Courier New" w:cs="Courier New"/>
          <w:sz w:val="20"/>
          <w:szCs w:val="20"/>
          <w:lang w:val="en-US" w:eastAsia="en-US"/>
        </w:rPr>
        <w:tab/>
      </w:r>
      <w:r w:rsidRPr="00B6295F">
        <w:rPr>
          <w:rFonts w:ascii="Courier New" w:eastAsia="SimSun" w:hAnsi="Courier New" w:cs="Courier New"/>
          <w:sz w:val="20"/>
          <w:szCs w:val="20"/>
          <w:lang w:val="en-US" w:eastAsia="en-US"/>
        </w:rPr>
        <w:t xml:space="preserve">Bilateral, intra-regional </w:t>
      </w:r>
      <w:r w:rsidR="00B6295F" w:rsidRPr="00B6295F">
        <w:rPr>
          <w:rFonts w:ascii="Courier New" w:eastAsia="SimSun" w:hAnsi="Courier New" w:cs="Courier New"/>
          <w:sz w:val="20"/>
          <w:szCs w:val="20"/>
          <w:lang w:val="en-US" w:eastAsia="en-US"/>
        </w:rPr>
        <w:tab/>
      </w:r>
      <w:r w:rsidR="00B6295F" w:rsidRPr="00B6295F">
        <w:rPr>
          <w:rFonts w:ascii="Courier New" w:eastAsia="SimSun" w:hAnsi="Courier New" w:cs="Courier New"/>
          <w:sz w:val="20"/>
          <w:szCs w:val="20"/>
          <w:lang w:val="en-US" w:eastAsia="en-US"/>
        </w:rPr>
        <w:tab/>
      </w:r>
      <w:r w:rsidR="00B6295F" w:rsidRPr="00B6295F">
        <w:rPr>
          <w:rFonts w:ascii="Courier New" w:eastAsia="SimSun" w:hAnsi="Courier New" w:cs="Courier New"/>
          <w:sz w:val="20"/>
          <w:szCs w:val="20"/>
          <w:lang w:val="en-US" w:eastAsia="en-US"/>
        </w:rPr>
        <w:tab/>
      </w:r>
      <w:r w:rsidRPr="00B6295F">
        <w:rPr>
          <w:rFonts w:ascii="Courier New" w:eastAsia="SimSun" w:hAnsi="Courier New" w:cs="Courier New"/>
          <w:sz w:val="20"/>
          <w:szCs w:val="20"/>
          <w:lang w:val="en-US" w:eastAsia="en-US"/>
        </w:rPr>
        <w:t>80</w:t>
      </w:r>
    </w:p>
    <w:p w:rsidR="00C25C07" w:rsidRPr="00B6295F" w:rsidRDefault="00C25C07" w:rsidP="00B6295F">
      <w:pPr>
        <w:autoSpaceDE w:val="0"/>
        <w:autoSpaceDN w:val="0"/>
        <w:adjustRightInd w:val="0"/>
        <w:ind w:left="720" w:firstLine="720"/>
        <w:rPr>
          <w:rFonts w:ascii="Courier New" w:eastAsia="SimSun" w:hAnsi="Courier New" w:cs="Courier New"/>
          <w:sz w:val="20"/>
          <w:szCs w:val="20"/>
          <w:lang w:val="en-US" w:eastAsia="en-US"/>
        </w:rPr>
      </w:pPr>
      <w:r w:rsidRPr="00B6295F">
        <w:rPr>
          <w:rFonts w:ascii="Courier New" w:eastAsia="SimSun" w:hAnsi="Courier New" w:cs="Courier New"/>
          <w:sz w:val="20"/>
          <w:szCs w:val="20"/>
          <w:lang w:val="en-US" w:eastAsia="en-US"/>
        </w:rPr>
        <w:t xml:space="preserve">(b) </w:t>
      </w:r>
      <w:r w:rsidR="00B6295F" w:rsidRPr="00B6295F">
        <w:rPr>
          <w:rFonts w:ascii="Courier New" w:eastAsia="SimSun" w:hAnsi="Courier New" w:cs="Courier New"/>
          <w:sz w:val="20"/>
          <w:szCs w:val="20"/>
          <w:lang w:val="en-US" w:eastAsia="en-US"/>
        </w:rPr>
        <w:tab/>
      </w:r>
      <w:r w:rsidRPr="00B6295F">
        <w:rPr>
          <w:rFonts w:ascii="Courier New" w:eastAsia="SimSun" w:hAnsi="Courier New" w:cs="Courier New"/>
          <w:sz w:val="20"/>
          <w:szCs w:val="20"/>
          <w:lang w:val="en-US" w:eastAsia="en-US"/>
        </w:rPr>
        <w:t xml:space="preserve">Bilateral, between adjacent regions </w:t>
      </w:r>
      <w:r w:rsidR="00B6295F" w:rsidRPr="00B6295F">
        <w:rPr>
          <w:rFonts w:ascii="Courier New" w:eastAsia="SimSun" w:hAnsi="Courier New" w:cs="Courier New"/>
          <w:sz w:val="20"/>
          <w:szCs w:val="20"/>
          <w:lang w:val="en-US" w:eastAsia="en-US"/>
        </w:rPr>
        <w:tab/>
      </w:r>
      <w:r w:rsidRPr="00B6295F">
        <w:rPr>
          <w:rFonts w:ascii="Courier New" w:eastAsia="SimSun" w:hAnsi="Courier New" w:cs="Courier New"/>
          <w:sz w:val="20"/>
          <w:szCs w:val="20"/>
          <w:lang w:val="en-US" w:eastAsia="en-US"/>
        </w:rPr>
        <w:t>160</w:t>
      </w:r>
    </w:p>
    <w:p w:rsidR="00B6295F" w:rsidRPr="00B6295F" w:rsidRDefault="00C25C07" w:rsidP="00B6295F">
      <w:pPr>
        <w:autoSpaceDE w:val="0"/>
        <w:autoSpaceDN w:val="0"/>
        <w:adjustRightInd w:val="0"/>
        <w:ind w:left="720" w:firstLine="720"/>
        <w:rPr>
          <w:rFonts w:ascii="Courier New" w:eastAsia="SimSun" w:hAnsi="Courier New" w:cs="Courier New"/>
          <w:sz w:val="20"/>
          <w:szCs w:val="20"/>
          <w:lang w:val="en-US" w:eastAsia="en-US"/>
        </w:rPr>
      </w:pPr>
      <w:r w:rsidRPr="00B6295F">
        <w:rPr>
          <w:rFonts w:ascii="Courier New" w:eastAsia="SimSun" w:hAnsi="Courier New" w:cs="Courier New"/>
          <w:sz w:val="20"/>
          <w:szCs w:val="20"/>
          <w:lang w:val="en-US" w:eastAsia="en-US"/>
        </w:rPr>
        <w:t xml:space="preserve">(c) </w:t>
      </w:r>
      <w:r w:rsidR="00B6295F" w:rsidRPr="00B6295F">
        <w:rPr>
          <w:rFonts w:ascii="Courier New" w:eastAsia="SimSun" w:hAnsi="Courier New" w:cs="Courier New"/>
          <w:sz w:val="20"/>
          <w:szCs w:val="20"/>
          <w:lang w:val="en-US" w:eastAsia="en-US"/>
        </w:rPr>
        <w:tab/>
      </w:r>
      <w:r w:rsidRPr="00B6295F">
        <w:rPr>
          <w:rFonts w:ascii="Courier New" w:eastAsia="SimSun" w:hAnsi="Courier New" w:cs="Courier New"/>
          <w:sz w:val="20"/>
          <w:szCs w:val="20"/>
          <w:lang w:val="en-US" w:eastAsia="en-US"/>
        </w:rPr>
        <w:t>Bilateral, wheeling through one or more</w:t>
      </w:r>
      <w:r w:rsidR="00B6295F" w:rsidRPr="00B6295F">
        <w:rPr>
          <w:rFonts w:ascii="Courier New" w:eastAsia="SimSun" w:hAnsi="Courier New" w:cs="Courier New"/>
          <w:sz w:val="20"/>
          <w:szCs w:val="20"/>
          <w:lang w:val="en-US" w:eastAsia="en-US"/>
        </w:rPr>
        <w:t xml:space="preserve"> </w:t>
      </w:r>
      <w:r w:rsidR="00B6295F" w:rsidRPr="00B6295F">
        <w:rPr>
          <w:rFonts w:ascii="Courier New" w:eastAsia="SimSun" w:hAnsi="Courier New" w:cs="Courier New"/>
          <w:sz w:val="20"/>
          <w:szCs w:val="20"/>
          <w:lang w:val="en-US" w:eastAsia="en-US"/>
        </w:rPr>
        <w:tab/>
        <w:t>240</w:t>
      </w:r>
    </w:p>
    <w:p w:rsidR="00C25C07" w:rsidRPr="00B6295F" w:rsidRDefault="00C25C07" w:rsidP="00B6295F">
      <w:pPr>
        <w:autoSpaceDE w:val="0"/>
        <w:autoSpaceDN w:val="0"/>
        <w:adjustRightInd w:val="0"/>
        <w:ind w:left="1440" w:firstLine="720"/>
        <w:rPr>
          <w:rFonts w:ascii="Courier New" w:eastAsia="SimSun" w:hAnsi="Courier New" w:cs="Courier New"/>
          <w:sz w:val="20"/>
          <w:szCs w:val="20"/>
          <w:lang w:val="en-US" w:eastAsia="en-US"/>
        </w:rPr>
      </w:pPr>
      <w:r w:rsidRPr="00B6295F">
        <w:rPr>
          <w:rFonts w:ascii="Courier New" w:eastAsia="SimSun" w:hAnsi="Courier New" w:cs="Courier New"/>
          <w:sz w:val="20"/>
          <w:szCs w:val="20"/>
          <w:lang w:val="en-US" w:eastAsia="en-US"/>
        </w:rPr>
        <w:t xml:space="preserve">intervening regions </w:t>
      </w:r>
    </w:p>
    <w:p w:rsidR="00B6295F" w:rsidRPr="00B6295F" w:rsidRDefault="00B6295F" w:rsidP="00C25C07">
      <w:pPr>
        <w:autoSpaceDE w:val="0"/>
        <w:autoSpaceDN w:val="0"/>
        <w:adjustRightInd w:val="0"/>
        <w:rPr>
          <w:rFonts w:ascii="Courier New" w:eastAsia="SimSun" w:hAnsi="Courier New" w:cs="Courier New"/>
          <w:sz w:val="20"/>
          <w:szCs w:val="20"/>
          <w:lang w:val="en-US" w:eastAsia="en-US"/>
        </w:rPr>
      </w:pPr>
    </w:p>
    <w:p w:rsidR="00C25C07" w:rsidRPr="00B6295F" w:rsidRDefault="00C25C07" w:rsidP="00B6295F">
      <w:pPr>
        <w:autoSpaceDE w:val="0"/>
        <w:autoSpaceDN w:val="0"/>
        <w:adjustRightInd w:val="0"/>
        <w:ind w:left="2160" w:hanging="720"/>
        <w:rPr>
          <w:rFonts w:ascii="Courier New" w:eastAsia="SimSun" w:hAnsi="Courier New" w:cs="Courier New"/>
          <w:sz w:val="20"/>
          <w:szCs w:val="20"/>
          <w:lang w:val="en-US" w:eastAsia="en-US"/>
        </w:rPr>
      </w:pPr>
      <w:r w:rsidRPr="00B6295F">
        <w:rPr>
          <w:rFonts w:ascii="Courier New" w:eastAsia="SimSun" w:hAnsi="Courier New" w:cs="Courier New"/>
          <w:sz w:val="20"/>
          <w:szCs w:val="20"/>
          <w:lang w:val="en-US" w:eastAsia="en-US"/>
        </w:rPr>
        <w:t xml:space="preserve">(2) </w:t>
      </w:r>
      <w:r w:rsidR="00B6295F" w:rsidRPr="00B6295F">
        <w:rPr>
          <w:rFonts w:ascii="Courier New" w:eastAsia="SimSun" w:hAnsi="Courier New" w:cs="Courier New"/>
          <w:sz w:val="20"/>
          <w:szCs w:val="20"/>
          <w:lang w:val="en-US" w:eastAsia="en-US"/>
        </w:rPr>
        <w:tab/>
      </w:r>
      <w:r w:rsidRPr="00B6295F">
        <w:rPr>
          <w:rFonts w:ascii="Courier New" w:eastAsia="SimSun" w:hAnsi="Courier New" w:cs="Courier New"/>
          <w:sz w:val="20"/>
          <w:szCs w:val="20"/>
          <w:lang w:val="en-US" w:eastAsia="en-US"/>
        </w:rPr>
        <w:t>In case of the collective transactions, transmission charges at the rate of Rs.</w:t>
      </w:r>
      <w:r w:rsidR="00B6295F" w:rsidRPr="00B6295F">
        <w:rPr>
          <w:rFonts w:ascii="Courier New" w:eastAsia="SimSun" w:hAnsi="Courier New" w:cs="Courier New"/>
          <w:sz w:val="20"/>
          <w:szCs w:val="20"/>
          <w:lang w:val="en-US" w:eastAsia="en-US"/>
        </w:rPr>
        <w:t xml:space="preserve"> </w:t>
      </w:r>
      <w:r w:rsidRPr="00B6295F">
        <w:rPr>
          <w:rFonts w:ascii="Courier New" w:eastAsia="SimSun" w:hAnsi="Courier New" w:cs="Courier New"/>
          <w:sz w:val="20"/>
          <w:szCs w:val="20"/>
          <w:lang w:val="en-US" w:eastAsia="en-US"/>
        </w:rPr>
        <w:t>100/MWh for energy approved for transmission separately for each point of injection</w:t>
      </w:r>
      <w:r w:rsidR="00B6295F" w:rsidRPr="00B6295F">
        <w:rPr>
          <w:rFonts w:ascii="Courier New" w:eastAsia="SimSun" w:hAnsi="Courier New" w:cs="Courier New"/>
          <w:sz w:val="20"/>
          <w:szCs w:val="20"/>
          <w:lang w:val="en-US" w:eastAsia="en-US"/>
        </w:rPr>
        <w:t xml:space="preserve"> </w:t>
      </w:r>
      <w:r w:rsidRPr="00B6295F">
        <w:rPr>
          <w:rFonts w:ascii="Courier New" w:eastAsia="SimSun" w:hAnsi="Courier New" w:cs="Courier New"/>
          <w:sz w:val="20"/>
          <w:szCs w:val="20"/>
          <w:lang w:val="en-US" w:eastAsia="en-US"/>
        </w:rPr>
        <w:t>and for each point of drawal, shall be payable.</w:t>
      </w:r>
    </w:p>
    <w:p w:rsidR="00C25C07" w:rsidRPr="00B6295F" w:rsidRDefault="00C25C07" w:rsidP="00B6295F">
      <w:pPr>
        <w:autoSpaceDE w:val="0"/>
        <w:autoSpaceDN w:val="0"/>
        <w:adjustRightInd w:val="0"/>
        <w:ind w:left="2160" w:hanging="720"/>
        <w:rPr>
          <w:rFonts w:ascii="Courier New" w:eastAsia="SimSun" w:hAnsi="Courier New" w:cs="Courier New"/>
          <w:sz w:val="20"/>
          <w:szCs w:val="20"/>
          <w:lang w:val="en-US" w:eastAsia="en-US"/>
        </w:rPr>
      </w:pPr>
      <w:r w:rsidRPr="00B6295F">
        <w:rPr>
          <w:rFonts w:ascii="Courier New" w:eastAsia="SimSun" w:hAnsi="Courier New" w:cs="Courier New"/>
          <w:sz w:val="20"/>
          <w:szCs w:val="20"/>
          <w:lang w:val="en-US" w:eastAsia="en-US"/>
        </w:rPr>
        <w:t xml:space="preserve">(3) </w:t>
      </w:r>
      <w:r w:rsidR="00B6295F" w:rsidRPr="00B6295F">
        <w:rPr>
          <w:rFonts w:ascii="Courier New" w:eastAsia="SimSun" w:hAnsi="Courier New" w:cs="Courier New"/>
          <w:sz w:val="20"/>
          <w:szCs w:val="20"/>
          <w:lang w:val="en-US" w:eastAsia="en-US"/>
        </w:rPr>
        <w:tab/>
      </w:r>
      <w:r w:rsidRPr="00B6295F">
        <w:rPr>
          <w:rFonts w:ascii="Courier New" w:eastAsia="SimSun" w:hAnsi="Courier New" w:cs="Courier New"/>
          <w:sz w:val="20"/>
          <w:szCs w:val="20"/>
          <w:lang w:val="en-US" w:eastAsia="en-US"/>
        </w:rPr>
        <w:t>The intra-State entities shall pay the transmission charges for use of the State</w:t>
      </w:r>
      <w:r w:rsidR="00B6295F" w:rsidRPr="00B6295F">
        <w:rPr>
          <w:rFonts w:ascii="Courier New" w:eastAsia="SimSun" w:hAnsi="Courier New" w:cs="Courier New"/>
          <w:sz w:val="20"/>
          <w:szCs w:val="20"/>
          <w:lang w:val="en-US" w:eastAsia="en-US"/>
        </w:rPr>
        <w:t xml:space="preserve"> </w:t>
      </w:r>
      <w:r w:rsidRPr="00B6295F">
        <w:rPr>
          <w:rFonts w:ascii="Courier New" w:eastAsia="SimSun" w:hAnsi="Courier New" w:cs="Courier New"/>
          <w:sz w:val="20"/>
          <w:szCs w:val="20"/>
          <w:lang w:val="en-US" w:eastAsia="en-US"/>
        </w:rPr>
        <w:t>network as fixed by the respective State Commission in addition to the charges</w:t>
      </w:r>
      <w:r w:rsidR="00B6295F" w:rsidRPr="00B6295F">
        <w:rPr>
          <w:rFonts w:ascii="Courier New" w:eastAsia="SimSun" w:hAnsi="Courier New" w:cs="Courier New"/>
          <w:sz w:val="20"/>
          <w:szCs w:val="20"/>
          <w:lang w:val="en-US" w:eastAsia="en-US"/>
        </w:rPr>
        <w:t xml:space="preserve"> </w:t>
      </w:r>
      <w:r w:rsidRPr="00B6295F">
        <w:rPr>
          <w:rFonts w:ascii="Courier New" w:eastAsia="SimSun" w:hAnsi="Courier New" w:cs="Courier New"/>
          <w:sz w:val="20"/>
          <w:szCs w:val="20"/>
          <w:lang w:val="en-US" w:eastAsia="en-US"/>
        </w:rPr>
        <w:t>specified under clauses (1) and (2):</w:t>
      </w:r>
      <w:r w:rsidR="00B6295F" w:rsidRPr="00B6295F">
        <w:rPr>
          <w:rFonts w:ascii="Courier New" w:eastAsia="SimSun" w:hAnsi="Courier New" w:cs="Courier New"/>
          <w:sz w:val="20"/>
          <w:szCs w:val="20"/>
          <w:lang w:val="en-US" w:eastAsia="en-US"/>
        </w:rPr>
        <w:t xml:space="preserve"> </w:t>
      </w:r>
    </w:p>
    <w:p w:rsidR="00B6295F" w:rsidRPr="00B6295F" w:rsidRDefault="00B6295F" w:rsidP="00B6295F">
      <w:pPr>
        <w:autoSpaceDE w:val="0"/>
        <w:autoSpaceDN w:val="0"/>
        <w:adjustRightInd w:val="0"/>
        <w:ind w:left="1440"/>
        <w:rPr>
          <w:rFonts w:ascii="Courier New" w:eastAsia="SimSun" w:hAnsi="Courier New" w:cs="Courier New"/>
          <w:sz w:val="20"/>
          <w:szCs w:val="20"/>
          <w:lang w:val="en-US" w:eastAsia="en-US"/>
        </w:rPr>
      </w:pPr>
    </w:p>
    <w:p w:rsidR="00C25C07" w:rsidRPr="00B6295F" w:rsidRDefault="00C25C07" w:rsidP="00B6295F">
      <w:pPr>
        <w:autoSpaceDE w:val="0"/>
        <w:autoSpaceDN w:val="0"/>
        <w:adjustRightInd w:val="0"/>
        <w:ind w:left="1440"/>
        <w:rPr>
          <w:rFonts w:ascii="Courier New" w:eastAsia="SimSun" w:hAnsi="Courier New" w:cs="Courier New"/>
          <w:sz w:val="20"/>
          <w:szCs w:val="20"/>
          <w:lang w:val="en-US" w:eastAsia="en-US"/>
        </w:rPr>
      </w:pPr>
      <w:r w:rsidRPr="00B6295F">
        <w:rPr>
          <w:rFonts w:ascii="Courier New" w:eastAsia="SimSun" w:hAnsi="Courier New" w:cs="Courier New"/>
          <w:sz w:val="20"/>
          <w:szCs w:val="20"/>
          <w:lang w:val="en-US" w:eastAsia="en-US"/>
        </w:rPr>
        <w:t>Provided that in case the State Commission has not determined the</w:t>
      </w:r>
      <w:r w:rsidR="00B6295F" w:rsidRPr="00B6295F">
        <w:rPr>
          <w:rFonts w:ascii="Courier New" w:eastAsia="SimSun" w:hAnsi="Courier New" w:cs="Courier New"/>
          <w:sz w:val="20"/>
          <w:szCs w:val="20"/>
          <w:lang w:val="en-US" w:eastAsia="en-US"/>
        </w:rPr>
        <w:t xml:space="preserve"> </w:t>
      </w:r>
      <w:r w:rsidRPr="00B6295F">
        <w:rPr>
          <w:rFonts w:ascii="Courier New" w:eastAsia="SimSun" w:hAnsi="Courier New" w:cs="Courier New"/>
          <w:sz w:val="20"/>
          <w:szCs w:val="20"/>
          <w:lang w:val="en-US" w:eastAsia="en-US"/>
        </w:rPr>
        <w:t>transmission charges, the charges for use of respective State network shall be</w:t>
      </w:r>
      <w:r w:rsidR="00B6295F">
        <w:rPr>
          <w:rFonts w:ascii="Courier New" w:eastAsia="SimSun" w:hAnsi="Courier New" w:cs="Courier New"/>
          <w:sz w:val="20"/>
          <w:szCs w:val="20"/>
          <w:lang w:val="en-US" w:eastAsia="en-US"/>
        </w:rPr>
        <w:t xml:space="preserve"> </w:t>
      </w:r>
      <w:r w:rsidRPr="00B6295F">
        <w:rPr>
          <w:rFonts w:ascii="Courier New" w:eastAsia="SimSun" w:hAnsi="Courier New" w:cs="Courier New"/>
          <w:sz w:val="20"/>
          <w:szCs w:val="20"/>
          <w:lang w:val="en-US" w:eastAsia="en-US"/>
        </w:rPr>
        <w:t>payable at the rate of Rs.80/MWh for the electricity transmitted:</w:t>
      </w:r>
    </w:p>
    <w:p w:rsidR="00C25C07" w:rsidRPr="00B6295F" w:rsidRDefault="00C25C07" w:rsidP="00B6295F">
      <w:pPr>
        <w:autoSpaceDE w:val="0"/>
        <w:autoSpaceDN w:val="0"/>
        <w:adjustRightInd w:val="0"/>
        <w:ind w:left="1440"/>
        <w:rPr>
          <w:rFonts w:ascii="Courier New" w:eastAsia="SimSun" w:hAnsi="Courier New" w:cs="Courier New"/>
          <w:sz w:val="20"/>
          <w:szCs w:val="20"/>
          <w:lang w:val="en-US" w:eastAsia="en-US"/>
        </w:rPr>
      </w:pPr>
      <w:r w:rsidRPr="00B6295F">
        <w:rPr>
          <w:rFonts w:ascii="Courier New" w:eastAsia="SimSun" w:hAnsi="Courier New" w:cs="Courier New"/>
          <w:sz w:val="20"/>
          <w:szCs w:val="20"/>
          <w:lang w:val="en-US" w:eastAsia="en-US"/>
        </w:rPr>
        <w:t>Provided further that non-fixation of the transmission charges by the State</w:t>
      </w:r>
      <w:r w:rsidR="00B6295F" w:rsidRPr="00B6295F">
        <w:rPr>
          <w:rFonts w:ascii="Courier New" w:eastAsia="SimSun" w:hAnsi="Courier New" w:cs="Courier New"/>
          <w:sz w:val="20"/>
          <w:szCs w:val="20"/>
          <w:lang w:val="en-US" w:eastAsia="en-US"/>
        </w:rPr>
        <w:t xml:space="preserve"> </w:t>
      </w:r>
      <w:r w:rsidRPr="00B6295F">
        <w:rPr>
          <w:rFonts w:ascii="Courier New" w:eastAsia="SimSun" w:hAnsi="Courier New" w:cs="Courier New"/>
          <w:sz w:val="20"/>
          <w:szCs w:val="20"/>
          <w:lang w:val="en-US" w:eastAsia="en-US"/>
        </w:rPr>
        <w:t>Commission for use of the State network shall not be a ground for refusal of open</w:t>
      </w:r>
      <w:r w:rsidR="00B6295F" w:rsidRPr="00B6295F">
        <w:rPr>
          <w:rFonts w:ascii="Courier New" w:eastAsia="SimSun" w:hAnsi="Courier New" w:cs="Courier New"/>
          <w:sz w:val="20"/>
          <w:szCs w:val="20"/>
          <w:lang w:val="en-US" w:eastAsia="en-US"/>
        </w:rPr>
        <w:t xml:space="preserve"> </w:t>
      </w:r>
      <w:r w:rsidRPr="00B6295F">
        <w:rPr>
          <w:rFonts w:ascii="Courier New" w:eastAsia="SimSun" w:hAnsi="Courier New" w:cs="Courier New"/>
          <w:sz w:val="20"/>
          <w:szCs w:val="20"/>
          <w:lang w:val="en-US" w:eastAsia="en-US"/>
        </w:rPr>
        <w:t>access:</w:t>
      </w:r>
    </w:p>
    <w:p w:rsidR="00B6295F" w:rsidRPr="00B6295F" w:rsidRDefault="00B6295F" w:rsidP="00C25C07">
      <w:pPr>
        <w:autoSpaceDE w:val="0"/>
        <w:autoSpaceDN w:val="0"/>
        <w:adjustRightInd w:val="0"/>
        <w:rPr>
          <w:rFonts w:ascii="Courier New" w:eastAsia="SimSun" w:hAnsi="Courier New" w:cs="Courier New"/>
          <w:sz w:val="20"/>
          <w:szCs w:val="20"/>
          <w:lang w:val="en-US" w:eastAsia="en-US"/>
        </w:rPr>
      </w:pPr>
    </w:p>
    <w:p w:rsidR="00C25C07" w:rsidRPr="00B6295F" w:rsidRDefault="00C25C07" w:rsidP="00B6295F">
      <w:pPr>
        <w:autoSpaceDE w:val="0"/>
        <w:autoSpaceDN w:val="0"/>
        <w:adjustRightInd w:val="0"/>
        <w:ind w:left="1440"/>
        <w:rPr>
          <w:rFonts w:ascii="Courier New" w:eastAsia="SimSun" w:hAnsi="Courier New" w:cs="Courier New"/>
          <w:sz w:val="20"/>
          <w:szCs w:val="20"/>
          <w:lang w:val="en-US" w:eastAsia="en-US"/>
        </w:rPr>
      </w:pPr>
      <w:r w:rsidRPr="00B6295F">
        <w:rPr>
          <w:rFonts w:ascii="Courier New" w:eastAsia="SimSun" w:hAnsi="Courier New" w:cs="Courier New"/>
          <w:sz w:val="20"/>
          <w:szCs w:val="20"/>
          <w:lang w:val="en-US" w:eastAsia="en-US"/>
        </w:rPr>
        <w:t>Provided also that the transmission charges payable for use of the State</w:t>
      </w:r>
      <w:r w:rsidR="00B6295F" w:rsidRPr="00B6295F">
        <w:rPr>
          <w:rFonts w:ascii="Courier New" w:eastAsia="SimSun" w:hAnsi="Courier New" w:cs="Courier New"/>
          <w:sz w:val="20"/>
          <w:szCs w:val="20"/>
          <w:lang w:val="en-US" w:eastAsia="en-US"/>
        </w:rPr>
        <w:t xml:space="preserve"> </w:t>
      </w:r>
      <w:r w:rsidRPr="00B6295F">
        <w:rPr>
          <w:rFonts w:ascii="Courier New" w:eastAsia="SimSun" w:hAnsi="Courier New" w:cs="Courier New"/>
          <w:sz w:val="20"/>
          <w:szCs w:val="20"/>
          <w:lang w:val="en-US" w:eastAsia="en-US"/>
        </w:rPr>
        <w:t>network shall be conveyed to the Regional Load Despatch Centre concerned who</w:t>
      </w:r>
      <w:r w:rsidR="00B6295F" w:rsidRPr="00B6295F">
        <w:rPr>
          <w:rFonts w:ascii="Courier New" w:eastAsia="SimSun" w:hAnsi="Courier New" w:cs="Courier New"/>
          <w:sz w:val="20"/>
          <w:szCs w:val="20"/>
          <w:lang w:val="en-US" w:eastAsia="en-US"/>
        </w:rPr>
        <w:t xml:space="preserve"> </w:t>
      </w:r>
      <w:r w:rsidRPr="00B6295F">
        <w:rPr>
          <w:rFonts w:ascii="Courier New" w:eastAsia="SimSun" w:hAnsi="Courier New" w:cs="Courier New"/>
          <w:sz w:val="20"/>
          <w:szCs w:val="20"/>
          <w:lang w:val="en-US" w:eastAsia="en-US"/>
        </w:rPr>
        <w:t>shall display these rates on its web site:</w:t>
      </w:r>
    </w:p>
    <w:p w:rsidR="00B6295F" w:rsidRPr="00B6295F" w:rsidRDefault="00B6295F" w:rsidP="00B6295F">
      <w:pPr>
        <w:autoSpaceDE w:val="0"/>
        <w:autoSpaceDN w:val="0"/>
        <w:adjustRightInd w:val="0"/>
        <w:ind w:left="720" w:firstLine="720"/>
        <w:rPr>
          <w:rFonts w:ascii="Courier New" w:eastAsia="SimSun" w:hAnsi="Courier New" w:cs="Courier New"/>
          <w:sz w:val="20"/>
          <w:szCs w:val="20"/>
          <w:lang w:val="en-US" w:eastAsia="en-US"/>
        </w:rPr>
      </w:pPr>
    </w:p>
    <w:p w:rsidR="00C25C07" w:rsidRPr="00B6295F" w:rsidRDefault="00C25C07" w:rsidP="00B6295F">
      <w:pPr>
        <w:autoSpaceDE w:val="0"/>
        <w:autoSpaceDN w:val="0"/>
        <w:adjustRightInd w:val="0"/>
        <w:ind w:left="1440"/>
        <w:rPr>
          <w:rFonts w:ascii="Courier New" w:hAnsi="Courier New" w:cs="Courier New"/>
          <w:color w:val="000000" w:themeColor="text1"/>
          <w:sz w:val="20"/>
          <w:szCs w:val="20"/>
        </w:rPr>
      </w:pPr>
      <w:r w:rsidRPr="00B6295F">
        <w:rPr>
          <w:rFonts w:ascii="Courier New" w:eastAsia="SimSun" w:hAnsi="Courier New" w:cs="Courier New"/>
          <w:sz w:val="20"/>
          <w:szCs w:val="20"/>
          <w:lang w:val="en-US" w:eastAsia="en-US"/>
        </w:rPr>
        <w:t>Provided also that the transmission charges payable for use of the State</w:t>
      </w:r>
      <w:r w:rsidR="00B6295F" w:rsidRPr="00B6295F">
        <w:rPr>
          <w:rFonts w:ascii="Courier New" w:eastAsia="SimSun" w:hAnsi="Courier New" w:cs="Courier New"/>
          <w:sz w:val="20"/>
          <w:szCs w:val="20"/>
          <w:lang w:val="en-US" w:eastAsia="en-US"/>
        </w:rPr>
        <w:t xml:space="preserve"> </w:t>
      </w:r>
      <w:r w:rsidRPr="00B6295F">
        <w:rPr>
          <w:rFonts w:ascii="Courier New" w:eastAsia="SimSun" w:hAnsi="Courier New" w:cs="Courier New"/>
          <w:sz w:val="20"/>
          <w:szCs w:val="20"/>
          <w:lang w:val="en-US" w:eastAsia="en-US"/>
        </w:rPr>
        <w:t>network shall not be revised retrospectively.”</w:t>
      </w:r>
    </w:p>
    <w:p w:rsidR="00B6295F" w:rsidRDefault="00B6295F" w:rsidP="00B145DB">
      <w:pPr>
        <w:ind w:left="720"/>
        <w:rPr>
          <w:color w:val="000000" w:themeColor="text1"/>
        </w:rPr>
      </w:pPr>
    </w:p>
    <w:p w:rsidR="001D051C" w:rsidRPr="00B6295F" w:rsidRDefault="001D051C" w:rsidP="00B145DB">
      <w:pPr>
        <w:ind w:left="720"/>
        <w:rPr>
          <w:b/>
          <w:color w:val="000000" w:themeColor="text1"/>
        </w:rPr>
      </w:pPr>
      <w:r w:rsidRPr="00B6295F">
        <w:rPr>
          <w:b/>
          <w:color w:val="000000" w:themeColor="text1"/>
        </w:rPr>
        <w:t>This for the information of GCC.</w:t>
      </w:r>
    </w:p>
    <w:p w:rsidR="001D051C" w:rsidRDefault="001D051C" w:rsidP="00B145DB">
      <w:pPr>
        <w:rPr>
          <w:color w:val="000000" w:themeColor="text1"/>
        </w:rPr>
      </w:pPr>
    </w:p>
    <w:p w:rsidR="001D051C" w:rsidRPr="007E4CDF" w:rsidRDefault="001D051C" w:rsidP="00B145DB">
      <w:pPr>
        <w:ind w:left="720" w:hanging="720"/>
        <w:jc w:val="both"/>
        <w:rPr>
          <w:b/>
          <w:caps/>
          <w:color w:val="000000" w:themeColor="text1"/>
        </w:rPr>
      </w:pPr>
      <w:r>
        <w:rPr>
          <w:color w:val="000000" w:themeColor="text1"/>
        </w:rPr>
        <w:t>17</w:t>
      </w:r>
      <w:r>
        <w:rPr>
          <w:color w:val="000000" w:themeColor="text1"/>
        </w:rPr>
        <w:tab/>
      </w:r>
      <w:r w:rsidRPr="007E4CDF">
        <w:rPr>
          <w:b/>
          <w:caps/>
          <w:color w:val="000000" w:themeColor="text1"/>
        </w:rPr>
        <w:t xml:space="preserve">Scheduling and </w:t>
      </w:r>
      <w:r w:rsidR="00C12F39" w:rsidRPr="007E4CDF">
        <w:rPr>
          <w:b/>
          <w:caps/>
          <w:color w:val="000000" w:themeColor="text1"/>
        </w:rPr>
        <w:t>associated issues of 16MW Generating Unit of Timapur – Okhla Waste Management Company Pvt Ltd, Okhla Plant.</w:t>
      </w:r>
    </w:p>
    <w:p w:rsidR="00B6295F" w:rsidRDefault="00B6295F" w:rsidP="00A75109">
      <w:pPr>
        <w:ind w:left="720"/>
        <w:jc w:val="both"/>
        <w:rPr>
          <w:color w:val="000000" w:themeColor="text1"/>
        </w:rPr>
      </w:pPr>
    </w:p>
    <w:p w:rsidR="00C12F39" w:rsidRDefault="00C12F39" w:rsidP="00A75109">
      <w:pPr>
        <w:ind w:left="720"/>
        <w:jc w:val="both"/>
        <w:rPr>
          <w:color w:val="000000" w:themeColor="text1"/>
        </w:rPr>
      </w:pPr>
      <w:r>
        <w:rPr>
          <w:color w:val="000000" w:themeColor="text1"/>
        </w:rPr>
        <w:t xml:space="preserve">A 16MW Power Plant has been established by a generating company namely Timarpur- Okhla Waste Management Company Pvt Ltd (TOWMCL) at Okhla.  The generation of the plant is delivered at 33kV bus of 66kV Jasola S/Stn of BRPL.  50% of the generation (60MUs per year) is available for sale to BRPL at a rate arrived through competitive bid.  The balance power can be sold to third party by the generating company through Open Access route.  On the request of both parties, BRPL &amp; TOWMCL, two coordination meeting were held at – one at SLDC and other at Plant site (Okhla). The </w:t>
      </w:r>
      <w:r w:rsidR="00277B14">
        <w:rPr>
          <w:color w:val="000000" w:themeColor="text1"/>
        </w:rPr>
        <w:t xml:space="preserve">gist of the discussions and </w:t>
      </w:r>
      <w:r>
        <w:rPr>
          <w:color w:val="000000" w:themeColor="text1"/>
        </w:rPr>
        <w:t>decisions taken in the meeting</w:t>
      </w:r>
      <w:r w:rsidR="00277B14">
        <w:rPr>
          <w:color w:val="000000" w:themeColor="text1"/>
        </w:rPr>
        <w:t>s</w:t>
      </w:r>
      <w:r>
        <w:rPr>
          <w:color w:val="000000" w:themeColor="text1"/>
        </w:rPr>
        <w:t xml:space="preserve"> are a</w:t>
      </w:r>
      <w:r w:rsidR="00277B14">
        <w:rPr>
          <w:color w:val="000000" w:themeColor="text1"/>
        </w:rPr>
        <w:t>s</w:t>
      </w:r>
      <w:r w:rsidR="00A75109">
        <w:rPr>
          <w:color w:val="000000" w:themeColor="text1"/>
        </w:rPr>
        <w:t xml:space="preserve"> under</w:t>
      </w:r>
      <w:r>
        <w:rPr>
          <w:color w:val="000000" w:themeColor="text1"/>
        </w:rPr>
        <w:t>:-</w:t>
      </w:r>
    </w:p>
    <w:p w:rsidR="00C12F39" w:rsidRDefault="00C12F39" w:rsidP="00A75109">
      <w:pPr>
        <w:jc w:val="both"/>
        <w:rPr>
          <w:color w:val="000000" w:themeColor="text1"/>
        </w:rPr>
      </w:pPr>
    </w:p>
    <w:p w:rsidR="00C12F39" w:rsidRPr="00772FE2" w:rsidRDefault="00C12F39" w:rsidP="00A75109">
      <w:pPr>
        <w:ind w:left="720" w:hanging="720"/>
        <w:jc w:val="both"/>
        <w:rPr>
          <w:rFonts w:ascii="Courier New" w:hAnsi="Courier New" w:cs="Courier New"/>
          <w:color w:val="000000" w:themeColor="text1"/>
          <w:sz w:val="20"/>
          <w:szCs w:val="20"/>
        </w:rPr>
      </w:pPr>
      <w:r w:rsidRPr="00772FE2">
        <w:rPr>
          <w:rFonts w:ascii="Courier New" w:hAnsi="Courier New" w:cs="Courier New"/>
          <w:color w:val="000000" w:themeColor="text1"/>
          <w:sz w:val="20"/>
          <w:szCs w:val="20"/>
        </w:rPr>
        <w:t>i)</w:t>
      </w:r>
      <w:r w:rsidRPr="00772FE2">
        <w:rPr>
          <w:rFonts w:ascii="Courier New" w:hAnsi="Courier New" w:cs="Courier New"/>
          <w:color w:val="000000" w:themeColor="text1"/>
          <w:sz w:val="20"/>
          <w:szCs w:val="20"/>
        </w:rPr>
        <w:tab/>
        <w:t>There are three boilers</w:t>
      </w:r>
      <w:r w:rsidR="00277B14" w:rsidRPr="00772FE2">
        <w:rPr>
          <w:rFonts w:ascii="Courier New" w:hAnsi="Courier New" w:cs="Courier New"/>
          <w:color w:val="000000" w:themeColor="text1"/>
          <w:sz w:val="20"/>
          <w:szCs w:val="20"/>
        </w:rPr>
        <w:t xml:space="preserve"> out of which </w:t>
      </w:r>
      <w:r w:rsidRPr="00772FE2">
        <w:rPr>
          <w:rFonts w:ascii="Courier New" w:hAnsi="Courier New" w:cs="Courier New"/>
          <w:color w:val="000000" w:themeColor="text1"/>
          <w:sz w:val="20"/>
          <w:szCs w:val="20"/>
        </w:rPr>
        <w:t xml:space="preserve">the two boilers are commissioned.  The third boiler is expected to be commissioned by this month end.  After the commissioning of the third boiler, the station would be </w:t>
      </w:r>
      <w:r w:rsidR="00277B14" w:rsidRPr="00772FE2">
        <w:rPr>
          <w:rFonts w:ascii="Courier New" w:hAnsi="Courier New" w:cs="Courier New"/>
          <w:color w:val="000000" w:themeColor="text1"/>
          <w:sz w:val="20"/>
          <w:szCs w:val="20"/>
        </w:rPr>
        <w:t xml:space="preserve">declared as </w:t>
      </w:r>
      <w:r w:rsidRPr="00772FE2">
        <w:rPr>
          <w:rFonts w:ascii="Courier New" w:hAnsi="Courier New" w:cs="Courier New"/>
          <w:color w:val="000000" w:themeColor="text1"/>
          <w:sz w:val="20"/>
          <w:szCs w:val="20"/>
        </w:rPr>
        <w:t>under commercial operation.  The station is delivering inf</w:t>
      </w:r>
      <w:r w:rsidR="00277B14" w:rsidRPr="00772FE2">
        <w:rPr>
          <w:rFonts w:ascii="Courier New" w:hAnsi="Courier New" w:cs="Courier New"/>
          <w:color w:val="000000" w:themeColor="text1"/>
          <w:sz w:val="20"/>
          <w:szCs w:val="20"/>
        </w:rPr>
        <w:t>i</w:t>
      </w:r>
      <w:r w:rsidRPr="00772FE2">
        <w:rPr>
          <w:rFonts w:ascii="Courier New" w:hAnsi="Courier New" w:cs="Courier New"/>
          <w:color w:val="000000" w:themeColor="text1"/>
          <w:sz w:val="20"/>
          <w:szCs w:val="20"/>
        </w:rPr>
        <w:t xml:space="preserve">rm power from 27.01.2012.  In the first meeting held on 10.02.2012 at SLDC, it was decided to treat the generation injection at Jasola S/Stn by the generating plant would be treated at Infirm power and charged at UI Rate.  </w:t>
      </w:r>
      <w:r w:rsidR="00277B14" w:rsidRPr="00772FE2">
        <w:rPr>
          <w:rFonts w:ascii="Courier New" w:hAnsi="Courier New" w:cs="Courier New"/>
          <w:color w:val="000000" w:themeColor="text1"/>
          <w:sz w:val="20"/>
          <w:szCs w:val="20"/>
        </w:rPr>
        <w:t>In the meeting held on 03.04.2012, it was decided that p</w:t>
      </w:r>
      <w:r w:rsidRPr="00772FE2">
        <w:rPr>
          <w:rFonts w:ascii="Courier New" w:hAnsi="Courier New" w:cs="Courier New"/>
          <w:color w:val="000000" w:themeColor="text1"/>
          <w:sz w:val="20"/>
          <w:szCs w:val="20"/>
        </w:rPr>
        <w:t xml:space="preserve">ayment </w:t>
      </w:r>
      <w:r w:rsidR="00277B14" w:rsidRPr="00772FE2">
        <w:rPr>
          <w:rFonts w:ascii="Courier New" w:hAnsi="Courier New" w:cs="Courier New"/>
          <w:color w:val="000000" w:themeColor="text1"/>
          <w:sz w:val="20"/>
          <w:szCs w:val="20"/>
        </w:rPr>
        <w:t xml:space="preserve">of ‘infirm power’ </w:t>
      </w:r>
      <w:r w:rsidRPr="00772FE2">
        <w:rPr>
          <w:rFonts w:ascii="Courier New" w:hAnsi="Courier New" w:cs="Courier New"/>
          <w:color w:val="000000" w:themeColor="text1"/>
          <w:sz w:val="20"/>
          <w:szCs w:val="20"/>
        </w:rPr>
        <w:t xml:space="preserve">would be adjusted with BRPL as the power is consumed by them.   </w:t>
      </w:r>
    </w:p>
    <w:p w:rsidR="00C12F39" w:rsidRPr="00772FE2" w:rsidRDefault="00C12F39" w:rsidP="00A75109">
      <w:pPr>
        <w:jc w:val="both"/>
        <w:rPr>
          <w:rFonts w:ascii="Courier New" w:hAnsi="Courier New" w:cs="Courier New"/>
          <w:color w:val="000000" w:themeColor="text1"/>
          <w:sz w:val="20"/>
          <w:szCs w:val="20"/>
        </w:rPr>
      </w:pPr>
    </w:p>
    <w:p w:rsidR="00C12F39" w:rsidRPr="00772FE2" w:rsidRDefault="00C12F39" w:rsidP="00A75109">
      <w:pPr>
        <w:ind w:left="720" w:hanging="720"/>
        <w:jc w:val="both"/>
        <w:rPr>
          <w:rFonts w:ascii="Courier New" w:hAnsi="Courier New" w:cs="Courier New"/>
          <w:color w:val="000000" w:themeColor="text1"/>
          <w:sz w:val="20"/>
          <w:szCs w:val="20"/>
        </w:rPr>
      </w:pPr>
      <w:r w:rsidRPr="00772FE2">
        <w:rPr>
          <w:rFonts w:ascii="Courier New" w:hAnsi="Courier New" w:cs="Courier New"/>
          <w:color w:val="000000" w:themeColor="text1"/>
          <w:sz w:val="20"/>
          <w:szCs w:val="20"/>
        </w:rPr>
        <w:t>ii)</w:t>
      </w:r>
      <w:r w:rsidRPr="00772FE2">
        <w:rPr>
          <w:rFonts w:ascii="Courier New" w:hAnsi="Courier New" w:cs="Courier New"/>
          <w:color w:val="000000" w:themeColor="text1"/>
          <w:sz w:val="20"/>
          <w:szCs w:val="20"/>
        </w:rPr>
        <w:tab/>
        <w:t>After commissioning the unit in commercial operation, the transaction would be as per PPA.  As per PPA, BRPL should facilitate the transaction of power more than 50% of the generation for sale to third party by the company.  Both parties were advised for arriving the agreement for transaction of the power consumed by BRPL for more than 50% of quantum.  Since, both parties could not find any amicable solution, they were given 15 days time failing which the meeting held on 03.04.2012 at Okhla Plant and decided the following methodology:-</w:t>
      </w:r>
    </w:p>
    <w:p w:rsidR="00FC29BF" w:rsidRPr="00FC29BF" w:rsidRDefault="00FC29BF" w:rsidP="00C03079">
      <w:pPr>
        <w:spacing w:line="300" w:lineRule="auto"/>
        <w:ind w:left="720"/>
        <w:jc w:val="both"/>
        <w:rPr>
          <w:rFonts w:ascii="Verdana" w:hAnsi="Verdana"/>
          <w:sz w:val="20"/>
          <w:szCs w:val="20"/>
        </w:rPr>
      </w:pPr>
      <w:r>
        <w:rPr>
          <w:rFonts w:ascii="Courier New" w:hAnsi="Courier New" w:cs="Courier New"/>
          <w:color w:val="000000" w:themeColor="text1"/>
          <w:sz w:val="20"/>
          <w:szCs w:val="20"/>
        </w:rPr>
        <w:tab/>
      </w:r>
    </w:p>
    <w:p w:rsidR="00FC29BF" w:rsidRPr="00FC29BF" w:rsidRDefault="00FC29BF" w:rsidP="00FC29BF">
      <w:pPr>
        <w:tabs>
          <w:tab w:val="left" w:pos="1080"/>
        </w:tabs>
        <w:spacing w:after="200" w:line="300" w:lineRule="auto"/>
        <w:ind w:left="720"/>
        <w:contextualSpacing/>
        <w:jc w:val="both"/>
        <w:rPr>
          <w:rFonts w:ascii="Verdana" w:hAnsi="Verdana"/>
          <w:sz w:val="20"/>
          <w:szCs w:val="20"/>
        </w:rPr>
      </w:pPr>
      <w:r w:rsidRPr="00FC29BF">
        <w:rPr>
          <w:rFonts w:ascii="Verdana" w:hAnsi="Verdana"/>
          <w:sz w:val="20"/>
          <w:szCs w:val="20"/>
        </w:rPr>
        <w:t xml:space="preserve">TOWMCL can sale the power to third party of 50% of the capacity after meeting the auxiliary requirement i.e. 6.24MW on day ahead basis after the COD of the station.  This power could be traded by the generating company through open access. Once the power is sold through open access route, UI needs to be applied for mismatched energy of TOWMCL power.  To meet the criteria of Must Run, the schedule for open access could be fixed on the basis of 50% of the actual generation converting into 15 minutes time block and match with scheduled quantum for open access and UI would be made applicable for the mismatched quantum as per the UI regulations. </w:t>
      </w:r>
    </w:p>
    <w:p w:rsidR="00FC29BF" w:rsidRPr="00FC29BF" w:rsidRDefault="00FC29BF" w:rsidP="00FC29BF">
      <w:pPr>
        <w:pStyle w:val="ListParagraph"/>
        <w:spacing w:line="300" w:lineRule="auto"/>
        <w:ind w:left="1080"/>
        <w:jc w:val="both"/>
      </w:pPr>
    </w:p>
    <w:p w:rsidR="00FC29BF" w:rsidRPr="00FC29BF" w:rsidRDefault="00FC29BF" w:rsidP="00FC29BF">
      <w:pPr>
        <w:spacing w:line="300" w:lineRule="auto"/>
        <w:ind w:left="720"/>
        <w:jc w:val="both"/>
      </w:pPr>
      <w:r w:rsidRPr="00FC29BF">
        <w:t>Such mismatch and corresponding UI amount could be deducted from the billed amount for</w:t>
      </w:r>
      <w:r>
        <w:t xml:space="preserve"> </w:t>
      </w:r>
      <w:r w:rsidRPr="00FC29BF">
        <w:t>50% generation to BRPL as per the PPA at a settled rate, on monthly basis. The proposed</w:t>
      </w:r>
      <w:r>
        <w:t xml:space="preserve"> </w:t>
      </w:r>
      <w:r w:rsidRPr="00FC29BF">
        <w:t xml:space="preserve">methodology is on the basis of the fact that the generator is located in the BRPL’s controlled area and the entire generation of the power station is consumed locally by the utility. Any variation of generation gets automatically affected the BRPL’s drawal from the grid and imposition of corresponding UI which is proposed to be adjusted in the bill of the generator.  </w:t>
      </w:r>
    </w:p>
    <w:p w:rsidR="00FC29BF" w:rsidRPr="00FC29BF" w:rsidRDefault="00FC29BF" w:rsidP="00FC29BF">
      <w:pPr>
        <w:pStyle w:val="ListParagraph"/>
        <w:spacing w:line="300" w:lineRule="auto"/>
        <w:ind w:left="1080"/>
        <w:jc w:val="both"/>
      </w:pPr>
    </w:p>
    <w:p w:rsidR="00FC29BF" w:rsidRPr="00FC29BF" w:rsidRDefault="00FC29BF" w:rsidP="00FC29BF">
      <w:pPr>
        <w:spacing w:line="300" w:lineRule="auto"/>
        <w:ind w:left="720"/>
        <w:jc w:val="both"/>
      </w:pPr>
      <w:r w:rsidRPr="00FC29BF">
        <w:t xml:space="preserve">In case the generator goes for open access for the sale of 50% quantum available with it the following charges are required to be paid by the generator who is obviously being the applicant for the sale of energy. </w:t>
      </w:r>
    </w:p>
    <w:p w:rsidR="00FC29BF" w:rsidRPr="00FC29BF" w:rsidRDefault="00FC29BF" w:rsidP="00FC29BF">
      <w:pPr>
        <w:pStyle w:val="ListParagraph"/>
        <w:spacing w:line="300" w:lineRule="auto"/>
        <w:ind w:left="1080"/>
        <w:jc w:val="both"/>
      </w:pPr>
      <w:r w:rsidRPr="00FC29BF">
        <w:br w:type="page"/>
      </w:r>
    </w:p>
    <w:p w:rsidR="00FC29BF" w:rsidRPr="00FC29BF" w:rsidRDefault="00FC29BF" w:rsidP="00FC29BF">
      <w:pPr>
        <w:pStyle w:val="ListParagraph"/>
        <w:spacing w:line="300" w:lineRule="auto"/>
        <w:ind w:left="1080"/>
        <w:jc w:val="both"/>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430"/>
        <w:gridCol w:w="1440"/>
        <w:gridCol w:w="3557"/>
      </w:tblGrid>
      <w:tr w:rsidR="00FC29BF" w:rsidRPr="00FC29BF" w:rsidTr="00151A4A">
        <w:tc>
          <w:tcPr>
            <w:tcW w:w="6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Sr. No. </w:t>
            </w:r>
          </w:p>
        </w:tc>
        <w:tc>
          <w:tcPr>
            <w:tcW w:w="24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Component of Open Access </w:t>
            </w:r>
          </w:p>
        </w:tc>
        <w:tc>
          <w:tcPr>
            <w:tcW w:w="144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Charges (Rs.)</w:t>
            </w:r>
          </w:p>
        </w:tc>
        <w:tc>
          <w:tcPr>
            <w:tcW w:w="3557"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Remarks </w:t>
            </w:r>
          </w:p>
        </w:tc>
      </w:tr>
      <w:tr w:rsidR="00FC29BF" w:rsidRPr="00FC29BF" w:rsidTr="00151A4A">
        <w:tc>
          <w:tcPr>
            <w:tcW w:w="6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1</w:t>
            </w:r>
          </w:p>
        </w:tc>
        <w:tc>
          <w:tcPr>
            <w:tcW w:w="24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Application Charges </w:t>
            </w:r>
          </w:p>
        </w:tc>
        <w:tc>
          <w:tcPr>
            <w:tcW w:w="144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5000 per application</w:t>
            </w:r>
          </w:p>
        </w:tc>
        <w:tc>
          <w:tcPr>
            <w:tcW w:w="3557"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If the sale is to the intrastate utilities within Delhi to be paid to SLDC. </w:t>
            </w:r>
          </w:p>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For the purpose of interstate transactions the same would also be given to SLDC for consent of the such transactions. </w:t>
            </w:r>
          </w:p>
        </w:tc>
      </w:tr>
      <w:tr w:rsidR="00FC29BF" w:rsidRPr="00FC29BF" w:rsidTr="00151A4A">
        <w:tc>
          <w:tcPr>
            <w:tcW w:w="6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br w:type="page"/>
              <w:t>2</w:t>
            </w:r>
          </w:p>
        </w:tc>
        <w:tc>
          <w:tcPr>
            <w:tcW w:w="24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Scheduling charges for SLDC, Delhi</w:t>
            </w:r>
          </w:p>
        </w:tc>
        <w:tc>
          <w:tcPr>
            <w:tcW w:w="144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2000 per day </w:t>
            </w:r>
          </w:p>
        </w:tc>
        <w:tc>
          <w:tcPr>
            <w:tcW w:w="3557"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If the sale is to the intrastate utilities within Delhi to be paid to SLDC within three days after the approval of the open access on monthly basis. </w:t>
            </w:r>
          </w:p>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For the purpose of interstate transactions the same would be charges by the nodal RLDC and reimburse the same to SLDC Delhi. </w:t>
            </w:r>
          </w:p>
        </w:tc>
      </w:tr>
      <w:tr w:rsidR="00FC29BF" w:rsidRPr="00FC29BF" w:rsidTr="00151A4A">
        <w:tc>
          <w:tcPr>
            <w:tcW w:w="6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3</w:t>
            </w:r>
          </w:p>
        </w:tc>
        <w:tc>
          <w:tcPr>
            <w:tcW w:w="24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STU Charges of Delhi</w:t>
            </w:r>
          </w:p>
        </w:tc>
        <w:tc>
          <w:tcPr>
            <w:tcW w:w="144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110 per MWh</w:t>
            </w:r>
          </w:p>
        </w:tc>
        <w:tc>
          <w:tcPr>
            <w:tcW w:w="3557"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If the sale is to the intrastate utilities within Delhi to be paid to SLDC within three days after the approval of the open access to Delhi SLDC. SLDC shall reimburse the same to DTL on monthly basis after the receipt of the amount. </w:t>
            </w:r>
          </w:p>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For the purpose of interstate transactions the same would be charges by the nodal RLDC and reimburse the same to SLDC Delhi/ DTL. </w:t>
            </w:r>
          </w:p>
        </w:tc>
      </w:tr>
      <w:tr w:rsidR="00FC29BF" w:rsidRPr="00FC29BF" w:rsidTr="00151A4A">
        <w:tc>
          <w:tcPr>
            <w:tcW w:w="6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4</w:t>
            </w:r>
          </w:p>
        </w:tc>
        <w:tc>
          <w:tcPr>
            <w:tcW w:w="24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Wheeling charges </w:t>
            </w:r>
          </w:p>
        </w:tc>
        <w:tc>
          <w:tcPr>
            <w:tcW w:w="144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31.1 per MWh</w:t>
            </w:r>
          </w:p>
        </w:tc>
        <w:tc>
          <w:tcPr>
            <w:tcW w:w="3557"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To be paid directly to BRPL within 3 days after the approval of the open access. The rate is based on the retail tariff order of DERC dt. 26.08.2011 for BRPL for the FY 2011-12 and continue the same till the change based on the order for FY 2012-13. </w:t>
            </w:r>
          </w:p>
        </w:tc>
      </w:tr>
      <w:tr w:rsidR="00FC29BF" w:rsidRPr="00FC29BF" w:rsidTr="00151A4A">
        <w:tc>
          <w:tcPr>
            <w:tcW w:w="6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5</w:t>
            </w:r>
          </w:p>
        </w:tc>
        <w:tc>
          <w:tcPr>
            <w:tcW w:w="24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CTU charges </w:t>
            </w:r>
          </w:p>
        </w:tc>
        <w:tc>
          <w:tcPr>
            <w:tcW w:w="144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110 per MWh (only </w:t>
            </w:r>
            <w:r w:rsidRPr="00FC29BF">
              <w:rPr>
                <w:rFonts w:ascii="Verdana" w:hAnsi="Verdana"/>
                <w:sz w:val="20"/>
                <w:szCs w:val="20"/>
              </w:rPr>
              <w:lastRenderedPageBreak/>
              <w:t xml:space="preserve">for Delhi injection) </w:t>
            </w:r>
          </w:p>
        </w:tc>
        <w:tc>
          <w:tcPr>
            <w:tcW w:w="3557"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lastRenderedPageBreak/>
              <w:t xml:space="preserve">Applicable for interstate transaction only. The drawal </w:t>
            </w:r>
            <w:r w:rsidRPr="00FC29BF">
              <w:rPr>
                <w:rFonts w:ascii="Verdana" w:hAnsi="Verdana"/>
                <w:sz w:val="20"/>
                <w:szCs w:val="20"/>
              </w:rPr>
              <w:lastRenderedPageBreak/>
              <w:t xml:space="preserve">charges would be as per the drawal point. The collection and disbursement lies within the responsibility of nodal RLDCs.  </w:t>
            </w:r>
          </w:p>
        </w:tc>
      </w:tr>
      <w:tr w:rsidR="00FC29BF" w:rsidRPr="00FC29BF" w:rsidTr="00151A4A">
        <w:tc>
          <w:tcPr>
            <w:tcW w:w="6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lastRenderedPageBreak/>
              <w:t>6</w:t>
            </w:r>
          </w:p>
        </w:tc>
        <w:tc>
          <w:tcPr>
            <w:tcW w:w="24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Cross subsidy charges </w:t>
            </w:r>
          </w:p>
        </w:tc>
        <w:tc>
          <w:tcPr>
            <w:tcW w:w="144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Nil </w:t>
            </w:r>
          </w:p>
        </w:tc>
        <w:tc>
          <w:tcPr>
            <w:tcW w:w="3557"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Being the generator </w:t>
            </w:r>
          </w:p>
        </w:tc>
      </w:tr>
      <w:tr w:rsidR="00FC29BF" w:rsidRPr="00FC29BF" w:rsidTr="00151A4A">
        <w:tc>
          <w:tcPr>
            <w:tcW w:w="6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7</w:t>
            </w:r>
          </w:p>
        </w:tc>
        <w:tc>
          <w:tcPr>
            <w:tcW w:w="24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Additional surcharge </w:t>
            </w:r>
          </w:p>
        </w:tc>
        <w:tc>
          <w:tcPr>
            <w:tcW w:w="144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Nil </w:t>
            </w:r>
          </w:p>
        </w:tc>
        <w:tc>
          <w:tcPr>
            <w:tcW w:w="3557"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Being the generator </w:t>
            </w:r>
          </w:p>
        </w:tc>
      </w:tr>
      <w:tr w:rsidR="00FC29BF" w:rsidRPr="00FC29BF" w:rsidTr="00151A4A">
        <w:tc>
          <w:tcPr>
            <w:tcW w:w="6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8</w:t>
            </w:r>
          </w:p>
        </w:tc>
        <w:tc>
          <w:tcPr>
            <w:tcW w:w="24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Losses (in form of kind)</w:t>
            </w:r>
          </w:p>
        </w:tc>
        <w:tc>
          <w:tcPr>
            <w:tcW w:w="1440" w:type="dxa"/>
          </w:tcPr>
          <w:p w:rsidR="00FC29BF" w:rsidRPr="00FC29BF" w:rsidRDefault="00FC29BF" w:rsidP="00151A4A">
            <w:pPr>
              <w:spacing w:line="300" w:lineRule="auto"/>
              <w:jc w:val="both"/>
              <w:rPr>
                <w:rFonts w:ascii="Verdana" w:hAnsi="Verdana"/>
                <w:sz w:val="20"/>
                <w:szCs w:val="20"/>
              </w:rPr>
            </w:pPr>
          </w:p>
        </w:tc>
        <w:tc>
          <w:tcPr>
            <w:tcW w:w="3557" w:type="dxa"/>
          </w:tcPr>
          <w:p w:rsidR="00FC29BF" w:rsidRPr="00FC29BF" w:rsidRDefault="00FC29BF" w:rsidP="00151A4A">
            <w:pPr>
              <w:spacing w:line="300" w:lineRule="auto"/>
              <w:jc w:val="both"/>
              <w:rPr>
                <w:rFonts w:ascii="Verdana" w:hAnsi="Verdana"/>
                <w:sz w:val="20"/>
                <w:szCs w:val="20"/>
              </w:rPr>
            </w:pPr>
          </w:p>
        </w:tc>
      </w:tr>
      <w:tr w:rsidR="00FC29BF" w:rsidRPr="00FC29BF" w:rsidTr="00151A4A">
        <w:tc>
          <w:tcPr>
            <w:tcW w:w="6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(i)</w:t>
            </w:r>
          </w:p>
        </w:tc>
        <w:tc>
          <w:tcPr>
            <w:tcW w:w="24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STU losses of Delhi </w:t>
            </w:r>
          </w:p>
        </w:tc>
        <w:tc>
          <w:tcPr>
            <w:tcW w:w="144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1.25%</w:t>
            </w:r>
          </w:p>
        </w:tc>
        <w:tc>
          <w:tcPr>
            <w:tcW w:w="3557" w:type="dxa"/>
          </w:tcPr>
          <w:p w:rsidR="00FC29BF" w:rsidRPr="00FC29BF" w:rsidRDefault="00FC29BF" w:rsidP="00151A4A">
            <w:pPr>
              <w:spacing w:line="300" w:lineRule="auto"/>
              <w:jc w:val="both"/>
              <w:rPr>
                <w:rFonts w:ascii="Verdana" w:hAnsi="Verdana"/>
                <w:sz w:val="20"/>
                <w:szCs w:val="20"/>
              </w:rPr>
            </w:pPr>
          </w:p>
        </w:tc>
      </w:tr>
      <w:tr w:rsidR="00FC29BF" w:rsidRPr="00FC29BF" w:rsidTr="00151A4A">
        <w:tc>
          <w:tcPr>
            <w:tcW w:w="6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(ii)</w:t>
            </w:r>
          </w:p>
        </w:tc>
        <w:tc>
          <w:tcPr>
            <w:tcW w:w="24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Wheeling losses (BRPL)</w:t>
            </w:r>
          </w:p>
        </w:tc>
        <w:tc>
          <w:tcPr>
            <w:tcW w:w="144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1.40%</w:t>
            </w:r>
          </w:p>
        </w:tc>
        <w:tc>
          <w:tcPr>
            <w:tcW w:w="3557" w:type="dxa"/>
          </w:tcPr>
          <w:p w:rsidR="00FC29BF" w:rsidRPr="00FC29BF" w:rsidRDefault="00FC29BF" w:rsidP="00151A4A">
            <w:pPr>
              <w:spacing w:line="300" w:lineRule="auto"/>
              <w:jc w:val="both"/>
              <w:rPr>
                <w:rFonts w:ascii="Verdana" w:hAnsi="Verdana"/>
                <w:sz w:val="20"/>
                <w:szCs w:val="20"/>
              </w:rPr>
            </w:pPr>
          </w:p>
        </w:tc>
      </w:tr>
      <w:tr w:rsidR="00FC29BF" w:rsidRPr="00FC29BF" w:rsidTr="00151A4A">
        <w:tc>
          <w:tcPr>
            <w:tcW w:w="6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(iii)</w:t>
            </w:r>
          </w:p>
        </w:tc>
        <w:tc>
          <w:tcPr>
            <w:tcW w:w="24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CTU losses </w:t>
            </w:r>
          </w:p>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(for Delhi injection)</w:t>
            </w:r>
          </w:p>
        </w:tc>
        <w:tc>
          <w:tcPr>
            <w:tcW w:w="144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2% </w:t>
            </w:r>
          </w:p>
        </w:tc>
        <w:tc>
          <w:tcPr>
            <w:tcW w:w="3557"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Varies on weekly basis</w:t>
            </w:r>
          </w:p>
        </w:tc>
      </w:tr>
      <w:tr w:rsidR="00FC29BF" w:rsidRPr="00FC29BF" w:rsidTr="00151A4A">
        <w:tc>
          <w:tcPr>
            <w:tcW w:w="6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(iv)</w:t>
            </w:r>
          </w:p>
        </w:tc>
        <w:tc>
          <w:tcPr>
            <w:tcW w:w="24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CTU Drawal losses </w:t>
            </w:r>
          </w:p>
        </w:tc>
        <w:tc>
          <w:tcPr>
            <w:tcW w:w="144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1.53% -4.3%</w:t>
            </w:r>
          </w:p>
        </w:tc>
        <w:tc>
          <w:tcPr>
            <w:tcW w:w="3557"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Varies on weekly basis and on drawal point </w:t>
            </w:r>
          </w:p>
        </w:tc>
      </w:tr>
      <w:tr w:rsidR="00FC29BF" w:rsidRPr="00FC29BF" w:rsidTr="00151A4A">
        <w:tc>
          <w:tcPr>
            <w:tcW w:w="6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(v)</w:t>
            </w:r>
          </w:p>
        </w:tc>
        <w:tc>
          <w:tcPr>
            <w:tcW w:w="2430" w:type="dxa"/>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 xml:space="preserve">Other state losses </w:t>
            </w:r>
          </w:p>
        </w:tc>
        <w:tc>
          <w:tcPr>
            <w:tcW w:w="4997" w:type="dxa"/>
            <w:gridSpan w:val="2"/>
          </w:tcPr>
          <w:p w:rsidR="00FC29BF" w:rsidRPr="00FC29BF" w:rsidRDefault="00FC29BF" w:rsidP="00151A4A">
            <w:pPr>
              <w:spacing w:line="300" w:lineRule="auto"/>
              <w:jc w:val="both"/>
              <w:rPr>
                <w:rFonts w:ascii="Verdana" w:hAnsi="Verdana"/>
                <w:sz w:val="20"/>
                <w:szCs w:val="20"/>
              </w:rPr>
            </w:pPr>
            <w:r w:rsidRPr="00FC29BF">
              <w:rPr>
                <w:rFonts w:ascii="Verdana" w:hAnsi="Verdana"/>
                <w:sz w:val="20"/>
                <w:szCs w:val="20"/>
              </w:rPr>
              <w:t>Depend upon the drawal point</w:t>
            </w:r>
          </w:p>
        </w:tc>
      </w:tr>
    </w:tbl>
    <w:p w:rsidR="00FC29BF" w:rsidRPr="00FC29BF" w:rsidRDefault="00FC29BF" w:rsidP="00FC29BF">
      <w:pPr>
        <w:pStyle w:val="ListParagraph"/>
        <w:spacing w:line="300" w:lineRule="auto"/>
        <w:ind w:left="1080"/>
        <w:jc w:val="both"/>
      </w:pPr>
    </w:p>
    <w:p w:rsidR="00FC29BF" w:rsidRPr="00FC29BF" w:rsidRDefault="00FC29BF" w:rsidP="00FC29BF">
      <w:pPr>
        <w:pStyle w:val="ListParagraph"/>
        <w:spacing w:line="300" w:lineRule="auto"/>
        <w:ind w:left="1080"/>
        <w:jc w:val="both"/>
      </w:pPr>
      <w:r w:rsidRPr="00FC29BF">
        <w:t xml:space="preserve">In case the generator could not get any buyer for the 50% capacity allowed for sale to the third party that quantum would obviously be treated as a transaction under UI and same would be adjusted on monthly basis based on the accounts prepared by SLDC based on the meter readings to be provided by STU i.e. DTL for computing actual Ex-bus generation (received at 33kV side of Jasola 66kV S/stn of BRPL). </w:t>
      </w:r>
    </w:p>
    <w:p w:rsidR="00277B14" w:rsidRDefault="00277B14" w:rsidP="00A75109">
      <w:pPr>
        <w:jc w:val="both"/>
        <w:rPr>
          <w:rFonts w:ascii="Courier New" w:hAnsi="Courier New" w:cs="Courier New"/>
          <w:color w:val="000000" w:themeColor="text1"/>
          <w:sz w:val="20"/>
          <w:szCs w:val="20"/>
        </w:rPr>
      </w:pPr>
      <w:r w:rsidRPr="00FC29BF">
        <w:rPr>
          <w:rFonts w:ascii="Verdana" w:hAnsi="Verdana" w:cs="Courier New"/>
          <w:color w:val="000000" w:themeColor="text1"/>
          <w:sz w:val="20"/>
          <w:szCs w:val="20"/>
        </w:rPr>
        <w:tab/>
      </w:r>
    </w:p>
    <w:p w:rsidR="00FC29BF" w:rsidRPr="00772FE2" w:rsidRDefault="00FC29BF" w:rsidP="00A75109">
      <w:pPr>
        <w:jc w:val="both"/>
        <w:rPr>
          <w:rFonts w:ascii="Courier New" w:hAnsi="Courier New" w:cs="Courier New"/>
          <w:color w:val="000000" w:themeColor="text1"/>
          <w:sz w:val="20"/>
          <w:szCs w:val="20"/>
        </w:rPr>
      </w:pPr>
    </w:p>
    <w:p w:rsidR="00C12F39" w:rsidRPr="00772FE2" w:rsidRDefault="00C12F39" w:rsidP="00A75109">
      <w:pPr>
        <w:ind w:left="720" w:hanging="720"/>
        <w:jc w:val="both"/>
        <w:rPr>
          <w:rFonts w:ascii="Courier New" w:hAnsi="Courier New" w:cs="Courier New"/>
          <w:color w:val="000000" w:themeColor="text1"/>
          <w:sz w:val="20"/>
          <w:szCs w:val="20"/>
        </w:rPr>
      </w:pPr>
      <w:r w:rsidRPr="00772FE2">
        <w:rPr>
          <w:rFonts w:ascii="Courier New" w:hAnsi="Courier New" w:cs="Courier New"/>
          <w:color w:val="000000" w:themeColor="text1"/>
          <w:sz w:val="20"/>
          <w:szCs w:val="20"/>
        </w:rPr>
        <w:t>iii)</w:t>
      </w:r>
      <w:r w:rsidRPr="00772FE2">
        <w:rPr>
          <w:rFonts w:ascii="Courier New" w:hAnsi="Courier New" w:cs="Courier New"/>
          <w:color w:val="000000" w:themeColor="text1"/>
          <w:sz w:val="20"/>
          <w:szCs w:val="20"/>
        </w:rPr>
        <w:tab/>
        <w:t>TOWMCL was advised to get the generating plant registered with Delhi SLDC as per provision of Clause 3(2) of DERC (Levy and Collection of Fee &amp; Charges of SLDC) Regulations dated 18.10.2007.</w:t>
      </w:r>
    </w:p>
    <w:p w:rsidR="00C12F39" w:rsidRPr="00772FE2" w:rsidRDefault="00C12F39" w:rsidP="00A75109">
      <w:pPr>
        <w:jc w:val="both"/>
        <w:rPr>
          <w:rFonts w:ascii="Courier New" w:hAnsi="Courier New" w:cs="Courier New"/>
          <w:color w:val="000000" w:themeColor="text1"/>
          <w:sz w:val="20"/>
          <w:szCs w:val="20"/>
        </w:rPr>
      </w:pPr>
    </w:p>
    <w:p w:rsidR="00C12F39" w:rsidRPr="00772FE2" w:rsidRDefault="00C12F39" w:rsidP="00A75109">
      <w:pPr>
        <w:ind w:left="720" w:hanging="720"/>
        <w:jc w:val="both"/>
        <w:rPr>
          <w:rFonts w:ascii="Courier New" w:hAnsi="Courier New" w:cs="Courier New"/>
          <w:color w:val="000000" w:themeColor="text1"/>
          <w:sz w:val="20"/>
          <w:szCs w:val="20"/>
        </w:rPr>
      </w:pPr>
      <w:r w:rsidRPr="00772FE2">
        <w:rPr>
          <w:rFonts w:ascii="Courier New" w:hAnsi="Courier New" w:cs="Courier New"/>
          <w:color w:val="000000" w:themeColor="text1"/>
          <w:sz w:val="20"/>
          <w:szCs w:val="20"/>
        </w:rPr>
        <w:t>iv)</w:t>
      </w:r>
      <w:r w:rsidRPr="00772FE2">
        <w:rPr>
          <w:rFonts w:ascii="Courier New" w:hAnsi="Courier New" w:cs="Courier New"/>
          <w:color w:val="000000" w:themeColor="text1"/>
          <w:sz w:val="20"/>
          <w:szCs w:val="20"/>
        </w:rPr>
        <w:tab/>
        <w:t xml:space="preserve">The charges for using auxiliary needs of the stations after the synchronization i.e. 11.16hrs on 27.01.2012 would be charged at UI rate of 15 minutes </w:t>
      </w:r>
      <w:r w:rsidR="00277B14" w:rsidRPr="00772FE2">
        <w:rPr>
          <w:rFonts w:ascii="Courier New" w:hAnsi="Courier New" w:cs="Courier New"/>
          <w:color w:val="000000" w:themeColor="text1"/>
          <w:sz w:val="20"/>
          <w:szCs w:val="20"/>
        </w:rPr>
        <w:t xml:space="preserve">if the </w:t>
      </w:r>
      <w:r w:rsidRPr="00772FE2">
        <w:rPr>
          <w:rFonts w:ascii="Courier New" w:hAnsi="Courier New" w:cs="Courier New"/>
          <w:color w:val="000000" w:themeColor="text1"/>
          <w:sz w:val="20"/>
          <w:szCs w:val="20"/>
        </w:rPr>
        <w:t xml:space="preserve">drawal data is provided by company to DTL’s Metering Department for incorporating the drawal and injection for the power plant for preparation of applying UI rate in 15 minutes time block.  This </w:t>
      </w:r>
      <w:r w:rsidR="00277B14" w:rsidRPr="00772FE2">
        <w:rPr>
          <w:rFonts w:ascii="Courier New" w:hAnsi="Courier New" w:cs="Courier New"/>
          <w:color w:val="000000" w:themeColor="text1"/>
          <w:sz w:val="20"/>
          <w:szCs w:val="20"/>
        </w:rPr>
        <w:t xml:space="preserve">was </w:t>
      </w:r>
      <w:r w:rsidRPr="00772FE2">
        <w:rPr>
          <w:rFonts w:ascii="Courier New" w:hAnsi="Courier New" w:cs="Courier New"/>
          <w:color w:val="000000" w:themeColor="text1"/>
          <w:sz w:val="20"/>
          <w:szCs w:val="20"/>
        </w:rPr>
        <w:t>the same methodology adopted in case of Bawana CCGT.</w:t>
      </w:r>
    </w:p>
    <w:p w:rsidR="00C12F39" w:rsidRPr="00772FE2" w:rsidRDefault="00C12F39" w:rsidP="00A75109">
      <w:pPr>
        <w:jc w:val="both"/>
        <w:rPr>
          <w:rFonts w:ascii="Courier New" w:hAnsi="Courier New" w:cs="Courier New"/>
          <w:color w:val="000000" w:themeColor="text1"/>
          <w:sz w:val="20"/>
          <w:szCs w:val="20"/>
        </w:rPr>
      </w:pPr>
    </w:p>
    <w:p w:rsidR="00FD679D" w:rsidRDefault="00C12F39" w:rsidP="00A75109">
      <w:pPr>
        <w:ind w:left="720" w:hanging="720"/>
        <w:jc w:val="both"/>
        <w:rPr>
          <w:color w:val="000000" w:themeColor="text1"/>
        </w:rPr>
      </w:pPr>
      <w:r w:rsidRPr="00772FE2">
        <w:rPr>
          <w:rFonts w:ascii="Courier New" w:hAnsi="Courier New" w:cs="Courier New"/>
          <w:color w:val="000000" w:themeColor="text1"/>
          <w:sz w:val="20"/>
          <w:szCs w:val="20"/>
        </w:rPr>
        <w:t>v)</w:t>
      </w:r>
      <w:r w:rsidRPr="00772FE2">
        <w:rPr>
          <w:rFonts w:ascii="Courier New" w:hAnsi="Courier New" w:cs="Courier New"/>
          <w:color w:val="000000" w:themeColor="text1"/>
          <w:sz w:val="20"/>
          <w:szCs w:val="20"/>
        </w:rPr>
        <w:tab/>
        <w:t xml:space="preserve">The real time generation data would be provided </w:t>
      </w:r>
      <w:r w:rsidR="00FD679D" w:rsidRPr="00772FE2">
        <w:rPr>
          <w:rFonts w:ascii="Courier New" w:hAnsi="Courier New" w:cs="Courier New"/>
          <w:color w:val="000000" w:themeColor="text1"/>
          <w:sz w:val="20"/>
          <w:szCs w:val="20"/>
        </w:rPr>
        <w:t xml:space="preserve">by the Station to SLDC.  Though a method worked out with SLDC without jeopardising the existing data system. </w:t>
      </w:r>
    </w:p>
    <w:p w:rsidR="005C3A34" w:rsidRDefault="005C3A34" w:rsidP="00B145DB">
      <w:pPr>
        <w:jc w:val="both"/>
        <w:rPr>
          <w:color w:val="000000" w:themeColor="text1"/>
        </w:rPr>
      </w:pPr>
    </w:p>
    <w:p w:rsidR="00C03079" w:rsidRDefault="00991AFD" w:rsidP="00402902">
      <w:pPr>
        <w:ind w:left="720"/>
        <w:jc w:val="both"/>
        <w:rPr>
          <w:color w:val="000000" w:themeColor="text1"/>
        </w:rPr>
      </w:pPr>
      <w:r>
        <w:rPr>
          <w:color w:val="000000" w:themeColor="text1"/>
        </w:rPr>
        <w:t>BRPL vide their letter dated 16.04.2012 has ind</w:t>
      </w:r>
      <w:r w:rsidR="00C03079">
        <w:rPr>
          <w:color w:val="000000" w:themeColor="text1"/>
        </w:rPr>
        <w:t>icated that they are not agreeable to the decision of the above said meeting.  However, as per the decision of the meeting, TOWMCL has registered as a ‘USER’ with Delhi SLDC on 19.04.2012.  Delhi SLDC has issued bills for infirm power for January 2012 and February 2012 on 20.04.2012.  As per the decision of the meeting held on 03.04.2012, BRPL has to settle the payment as per the accounts issued by SLDC for infirm power.</w:t>
      </w:r>
    </w:p>
    <w:p w:rsidR="00C03079" w:rsidRDefault="00C03079" w:rsidP="00402902">
      <w:pPr>
        <w:ind w:left="720"/>
        <w:jc w:val="both"/>
        <w:rPr>
          <w:color w:val="000000" w:themeColor="text1"/>
        </w:rPr>
      </w:pPr>
    </w:p>
    <w:p w:rsidR="00FD679D" w:rsidRPr="00C03079" w:rsidRDefault="00FD679D" w:rsidP="00402902">
      <w:pPr>
        <w:ind w:left="720"/>
        <w:jc w:val="both"/>
        <w:rPr>
          <w:b/>
          <w:color w:val="000000" w:themeColor="text1"/>
        </w:rPr>
      </w:pPr>
      <w:r w:rsidRPr="00C03079">
        <w:rPr>
          <w:b/>
          <w:color w:val="000000" w:themeColor="text1"/>
        </w:rPr>
        <w:t xml:space="preserve">GCC may </w:t>
      </w:r>
      <w:r w:rsidR="00C03079">
        <w:rPr>
          <w:b/>
          <w:color w:val="000000" w:themeColor="text1"/>
        </w:rPr>
        <w:t>discuss</w:t>
      </w:r>
      <w:r w:rsidRPr="00C03079">
        <w:rPr>
          <w:b/>
          <w:color w:val="000000" w:themeColor="text1"/>
        </w:rPr>
        <w:t>.</w:t>
      </w:r>
    </w:p>
    <w:p w:rsidR="00FD679D" w:rsidRDefault="00FD679D" w:rsidP="00B145DB">
      <w:pPr>
        <w:jc w:val="both"/>
        <w:rPr>
          <w:color w:val="000000" w:themeColor="text1"/>
        </w:rPr>
      </w:pPr>
    </w:p>
    <w:p w:rsidR="00FD679D" w:rsidRPr="0034618C" w:rsidRDefault="00FD679D" w:rsidP="00B145DB">
      <w:pPr>
        <w:ind w:left="720" w:hanging="720"/>
        <w:jc w:val="both"/>
        <w:rPr>
          <w:b/>
          <w:color w:val="000000" w:themeColor="text1"/>
        </w:rPr>
      </w:pPr>
      <w:r w:rsidRPr="0034618C">
        <w:rPr>
          <w:b/>
          <w:color w:val="000000" w:themeColor="text1"/>
        </w:rPr>
        <w:t>18</w:t>
      </w:r>
      <w:r w:rsidRPr="0034618C">
        <w:rPr>
          <w:b/>
          <w:color w:val="000000" w:themeColor="text1"/>
        </w:rPr>
        <w:tab/>
        <w:t>PAYMENT OF NRLDC CHARGES – PENALY BILL RAISED BYN</w:t>
      </w:r>
      <w:r w:rsidR="00277B14">
        <w:rPr>
          <w:b/>
          <w:color w:val="000000" w:themeColor="text1"/>
        </w:rPr>
        <w:t>RLDC FOR THE PERIOD OCTOBER 2010</w:t>
      </w:r>
      <w:r w:rsidRPr="0034618C">
        <w:rPr>
          <w:b/>
          <w:color w:val="000000" w:themeColor="text1"/>
        </w:rPr>
        <w:t xml:space="preserve"> TO </w:t>
      </w:r>
      <w:r w:rsidR="00277B14">
        <w:rPr>
          <w:b/>
          <w:color w:val="000000" w:themeColor="text1"/>
        </w:rPr>
        <w:t xml:space="preserve">FEBRUARY </w:t>
      </w:r>
      <w:r w:rsidRPr="0034618C">
        <w:rPr>
          <w:b/>
          <w:color w:val="000000" w:themeColor="text1"/>
        </w:rPr>
        <w:t>201</w:t>
      </w:r>
      <w:r w:rsidR="00277B14">
        <w:rPr>
          <w:b/>
          <w:color w:val="000000" w:themeColor="text1"/>
        </w:rPr>
        <w:t>1</w:t>
      </w:r>
      <w:r w:rsidRPr="0034618C">
        <w:rPr>
          <w:b/>
          <w:color w:val="000000" w:themeColor="text1"/>
        </w:rPr>
        <w:t>.</w:t>
      </w:r>
    </w:p>
    <w:p w:rsidR="00FD679D" w:rsidRDefault="00FD679D" w:rsidP="00B145DB">
      <w:pPr>
        <w:jc w:val="both"/>
        <w:rPr>
          <w:color w:val="000000" w:themeColor="text1"/>
        </w:rPr>
      </w:pPr>
    </w:p>
    <w:p w:rsidR="00763FDE" w:rsidRDefault="00FD679D" w:rsidP="00B145DB">
      <w:pPr>
        <w:ind w:left="720"/>
        <w:jc w:val="both"/>
        <w:rPr>
          <w:color w:val="000000" w:themeColor="text1"/>
        </w:rPr>
      </w:pPr>
      <w:r>
        <w:rPr>
          <w:color w:val="000000" w:themeColor="text1"/>
        </w:rPr>
        <w:t>CERC vide notification date</w:t>
      </w:r>
      <w:r w:rsidR="0034618C">
        <w:rPr>
          <w:color w:val="000000" w:themeColor="text1"/>
        </w:rPr>
        <w:t>d</w:t>
      </w:r>
      <w:r>
        <w:rPr>
          <w:color w:val="000000" w:themeColor="text1"/>
        </w:rPr>
        <w:t xml:space="preserve"> </w:t>
      </w:r>
      <w:r w:rsidR="00763FDE">
        <w:rPr>
          <w:color w:val="000000" w:themeColor="text1"/>
        </w:rPr>
        <w:t xml:space="preserve">18.09.2009 </w:t>
      </w:r>
      <w:r w:rsidR="00277B14">
        <w:rPr>
          <w:color w:val="000000" w:themeColor="text1"/>
        </w:rPr>
        <w:t xml:space="preserve">notified </w:t>
      </w:r>
      <w:r>
        <w:rPr>
          <w:color w:val="000000" w:themeColor="text1"/>
        </w:rPr>
        <w:t>RLDC Fees and Charges Regulations.  CERC vide order dated</w:t>
      </w:r>
      <w:r w:rsidR="00763FDE">
        <w:rPr>
          <w:color w:val="000000" w:themeColor="text1"/>
        </w:rPr>
        <w:t xml:space="preserve"> 11.03.2011 </w:t>
      </w:r>
      <w:r>
        <w:rPr>
          <w:color w:val="000000" w:themeColor="text1"/>
        </w:rPr>
        <w:t xml:space="preserve">fixed the NRLDC Charges for the period </w:t>
      </w:r>
      <w:r w:rsidR="00763FDE">
        <w:rPr>
          <w:color w:val="000000" w:themeColor="text1"/>
        </w:rPr>
        <w:t xml:space="preserve">01.10.2010 </w:t>
      </w:r>
      <w:r w:rsidR="00277B14">
        <w:rPr>
          <w:color w:val="000000" w:themeColor="text1"/>
        </w:rPr>
        <w:t xml:space="preserve">(from the date of creation of Power System Operation Corporation as a subsidiary company of PGCIL) </w:t>
      </w:r>
      <w:r w:rsidR="00763FDE">
        <w:rPr>
          <w:color w:val="000000" w:themeColor="text1"/>
        </w:rPr>
        <w:t>to 31.03.2014.  The relevant portion of r</w:t>
      </w:r>
      <w:r>
        <w:rPr>
          <w:color w:val="000000" w:themeColor="text1"/>
        </w:rPr>
        <w:t>egulations stipulat</w:t>
      </w:r>
      <w:r w:rsidR="00277B14">
        <w:rPr>
          <w:color w:val="000000" w:themeColor="text1"/>
        </w:rPr>
        <w:t xml:space="preserve">ing </w:t>
      </w:r>
      <w:r w:rsidR="00763FDE">
        <w:rPr>
          <w:color w:val="000000" w:themeColor="text1"/>
        </w:rPr>
        <w:t xml:space="preserve">SLDC can be a nodal agency for collection and disbursal of </w:t>
      </w:r>
      <w:r w:rsidR="00277B14">
        <w:rPr>
          <w:color w:val="000000" w:themeColor="text1"/>
        </w:rPr>
        <w:t>RLDC Fees and Charges are reproduced hereunder :-</w:t>
      </w:r>
    </w:p>
    <w:p w:rsidR="00763FDE" w:rsidRDefault="00763FDE" w:rsidP="00B145DB">
      <w:pPr>
        <w:ind w:left="720"/>
        <w:jc w:val="both"/>
        <w:rPr>
          <w:color w:val="000000" w:themeColor="text1"/>
        </w:rPr>
      </w:pPr>
    </w:p>
    <w:p w:rsidR="00763FDE" w:rsidRPr="00772FE2" w:rsidRDefault="00763FDE" w:rsidP="00B145DB">
      <w:pPr>
        <w:autoSpaceDE w:val="0"/>
        <w:autoSpaceDN w:val="0"/>
        <w:adjustRightInd w:val="0"/>
        <w:ind w:left="720" w:right="720"/>
        <w:jc w:val="both"/>
        <w:rPr>
          <w:rFonts w:ascii="Courier New" w:hAnsi="Courier New" w:cs="Courier New"/>
          <w:i/>
          <w:sz w:val="20"/>
          <w:szCs w:val="20"/>
        </w:rPr>
      </w:pPr>
      <w:r w:rsidRPr="00772FE2">
        <w:rPr>
          <w:rFonts w:ascii="Courier New" w:hAnsi="Courier New" w:cs="Courier New"/>
          <w:b/>
          <w:bCs/>
          <w:i/>
          <w:sz w:val="20"/>
          <w:szCs w:val="20"/>
        </w:rPr>
        <w:t xml:space="preserve">22. </w:t>
      </w:r>
      <w:r w:rsidRPr="00772FE2">
        <w:rPr>
          <w:rFonts w:ascii="Courier New" w:hAnsi="Courier New" w:cs="Courier New"/>
          <w:b/>
          <w:bCs/>
          <w:i/>
          <w:sz w:val="20"/>
          <w:szCs w:val="20"/>
        </w:rPr>
        <w:tab/>
        <w:t>Collection of SOC</w:t>
      </w:r>
      <w:r w:rsidRPr="00772FE2">
        <w:rPr>
          <w:rFonts w:ascii="Courier New" w:hAnsi="Courier New" w:cs="Courier New"/>
          <w:i/>
          <w:sz w:val="20"/>
          <w:szCs w:val="20"/>
        </w:rPr>
        <w:t xml:space="preserve">.- </w:t>
      </w:r>
    </w:p>
    <w:p w:rsidR="00763FDE" w:rsidRPr="00772FE2" w:rsidRDefault="00763FDE" w:rsidP="00B145DB">
      <w:pPr>
        <w:autoSpaceDE w:val="0"/>
        <w:autoSpaceDN w:val="0"/>
        <w:adjustRightInd w:val="0"/>
        <w:ind w:left="1440" w:right="720" w:hanging="720"/>
        <w:jc w:val="both"/>
        <w:rPr>
          <w:rFonts w:ascii="Courier New" w:hAnsi="Courier New" w:cs="Courier New"/>
          <w:i/>
          <w:sz w:val="20"/>
          <w:szCs w:val="20"/>
        </w:rPr>
      </w:pPr>
      <w:r w:rsidRPr="00772FE2">
        <w:rPr>
          <w:rFonts w:ascii="Courier New" w:hAnsi="Courier New" w:cs="Courier New"/>
          <w:i/>
          <w:sz w:val="20"/>
          <w:szCs w:val="20"/>
        </w:rPr>
        <w:t xml:space="preserve">(1) </w:t>
      </w:r>
      <w:r w:rsidRPr="00772FE2">
        <w:rPr>
          <w:rFonts w:ascii="Courier New" w:hAnsi="Courier New" w:cs="Courier New"/>
          <w:i/>
          <w:sz w:val="20"/>
          <w:szCs w:val="20"/>
        </w:rPr>
        <w:tab/>
        <w:t>The System operation charges shall be collected from the users as per the norms given below:-</w:t>
      </w:r>
    </w:p>
    <w:p w:rsidR="00763FDE" w:rsidRPr="00772FE2" w:rsidRDefault="00763FDE" w:rsidP="005C3A34">
      <w:pPr>
        <w:autoSpaceDE w:val="0"/>
        <w:autoSpaceDN w:val="0"/>
        <w:adjustRightInd w:val="0"/>
        <w:ind w:left="1440" w:right="720" w:hanging="720"/>
        <w:jc w:val="both"/>
        <w:rPr>
          <w:rFonts w:ascii="Courier New" w:hAnsi="Courier New" w:cs="Courier New"/>
          <w:i/>
          <w:sz w:val="20"/>
          <w:szCs w:val="20"/>
        </w:rPr>
      </w:pPr>
      <w:r w:rsidRPr="00772FE2">
        <w:rPr>
          <w:rFonts w:ascii="Courier New" w:hAnsi="Courier New" w:cs="Courier New"/>
          <w:i/>
          <w:sz w:val="20"/>
          <w:szCs w:val="20"/>
        </w:rPr>
        <w:t xml:space="preserve">(i) </w:t>
      </w:r>
      <w:r w:rsidRPr="00772FE2">
        <w:rPr>
          <w:rFonts w:ascii="Courier New" w:hAnsi="Courier New" w:cs="Courier New"/>
          <w:i/>
          <w:sz w:val="20"/>
          <w:szCs w:val="20"/>
        </w:rPr>
        <w:tab/>
        <w:t>Inter state transmission licensees: 10% of system operation charges;</w:t>
      </w:r>
    </w:p>
    <w:p w:rsidR="00763FDE" w:rsidRPr="00772FE2" w:rsidRDefault="00763FDE" w:rsidP="005C3A34">
      <w:pPr>
        <w:autoSpaceDE w:val="0"/>
        <w:autoSpaceDN w:val="0"/>
        <w:adjustRightInd w:val="0"/>
        <w:ind w:left="1440" w:right="720" w:hanging="720"/>
        <w:jc w:val="both"/>
        <w:rPr>
          <w:rFonts w:ascii="Courier New" w:hAnsi="Courier New" w:cs="Courier New"/>
          <w:i/>
          <w:sz w:val="20"/>
          <w:szCs w:val="20"/>
        </w:rPr>
      </w:pPr>
      <w:r w:rsidRPr="00772FE2">
        <w:rPr>
          <w:rFonts w:ascii="Courier New" w:hAnsi="Courier New" w:cs="Courier New"/>
          <w:i/>
          <w:sz w:val="20"/>
          <w:szCs w:val="20"/>
        </w:rPr>
        <w:t xml:space="preserve">(ii) </w:t>
      </w:r>
      <w:r w:rsidRPr="00772FE2">
        <w:rPr>
          <w:rFonts w:ascii="Courier New" w:hAnsi="Courier New" w:cs="Courier New"/>
          <w:i/>
          <w:sz w:val="20"/>
          <w:szCs w:val="20"/>
        </w:rPr>
        <w:tab/>
        <w:t>Generating stations and sellers: 45% of system operation charges;</w:t>
      </w:r>
    </w:p>
    <w:p w:rsidR="005C3A34" w:rsidRDefault="00763FDE" w:rsidP="005C3A34">
      <w:pPr>
        <w:autoSpaceDE w:val="0"/>
        <w:autoSpaceDN w:val="0"/>
        <w:adjustRightInd w:val="0"/>
        <w:ind w:right="720" w:firstLine="720"/>
        <w:jc w:val="both"/>
        <w:rPr>
          <w:rFonts w:ascii="Courier New" w:hAnsi="Courier New" w:cs="Courier New"/>
          <w:i/>
          <w:sz w:val="20"/>
          <w:szCs w:val="20"/>
        </w:rPr>
      </w:pPr>
      <w:r w:rsidRPr="00772FE2">
        <w:rPr>
          <w:rFonts w:ascii="Courier New" w:hAnsi="Courier New" w:cs="Courier New"/>
          <w:i/>
          <w:sz w:val="20"/>
          <w:szCs w:val="20"/>
        </w:rPr>
        <w:t xml:space="preserve">(iii) Distribution licensees and buyers: 45% of system operation </w:t>
      </w:r>
    </w:p>
    <w:p w:rsidR="00763FDE" w:rsidRPr="00772FE2" w:rsidRDefault="00763FDE" w:rsidP="005C3A34">
      <w:pPr>
        <w:autoSpaceDE w:val="0"/>
        <w:autoSpaceDN w:val="0"/>
        <w:adjustRightInd w:val="0"/>
        <w:ind w:left="720" w:right="720" w:firstLine="720"/>
        <w:jc w:val="both"/>
        <w:rPr>
          <w:rFonts w:ascii="Courier New" w:hAnsi="Courier New" w:cs="Courier New"/>
          <w:i/>
          <w:sz w:val="20"/>
          <w:szCs w:val="20"/>
        </w:rPr>
      </w:pPr>
      <w:r w:rsidRPr="00772FE2">
        <w:rPr>
          <w:rFonts w:ascii="Courier New" w:hAnsi="Courier New" w:cs="Courier New"/>
          <w:i/>
          <w:sz w:val="20"/>
          <w:szCs w:val="20"/>
        </w:rPr>
        <w:t>charges.</w:t>
      </w:r>
    </w:p>
    <w:p w:rsidR="00763FDE" w:rsidRPr="00772FE2" w:rsidRDefault="00763FDE" w:rsidP="00B145DB">
      <w:pPr>
        <w:autoSpaceDE w:val="0"/>
        <w:autoSpaceDN w:val="0"/>
        <w:adjustRightInd w:val="0"/>
        <w:ind w:left="720" w:right="720"/>
        <w:jc w:val="both"/>
        <w:rPr>
          <w:rFonts w:ascii="Courier New" w:hAnsi="Courier New" w:cs="Courier New"/>
          <w:i/>
          <w:sz w:val="20"/>
          <w:szCs w:val="20"/>
        </w:rPr>
      </w:pPr>
    </w:p>
    <w:p w:rsidR="00763FDE" w:rsidRPr="00772FE2" w:rsidRDefault="00763FDE" w:rsidP="00B145DB">
      <w:pPr>
        <w:autoSpaceDE w:val="0"/>
        <w:autoSpaceDN w:val="0"/>
        <w:adjustRightInd w:val="0"/>
        <w:ind w:left="1440" w:right="720" w:hanging="720"/>
        <w:jc w:val="both"/>
        <w:rPr>
          <w:rFonts w:ascii="Courier New" w:hAnsi="Courier New" w:cs="Courier New"/>
          <w:i/>
          <w:sz w:val="20"/>
          <w:szCs w:val="20"/>
        </w:rPr>
      </w:pPr>
      <w:r w:rsidRPr="00772FE2">
        <w:rPr>
          <w:rFonts w:ascii="Courier New" w:hAnsi="Courier New" w:cs="Courier New"/>
          <w:i/>
          <w:sz w:val="20"/>
          <w:szCs w:val="20"/>
        </w:rPr>
        <w:t xml:space="preserve">(2) </w:t>
      </w:r>
      <w:r w:rsidRPr="00772FE2">
        <w:rPr>
          <w:rFonts w:ascii="Courier New" w:hAnsi="Courier New" w:cs="Courier New"/>
          <w:i/>
          <w:sz w:val="20"/>
          <w:szCs w:val="20"/>
        </w:rPr>
        <w:tab/>
        <w:t>The system operation charges shall be levied on the inter state transmission licensees on the basis of the ckt.-km of the lines owned by them as on the last day of the month prior to billing of the month.</w:t>
      </w:r>
    </w:p>
    <w:p w:rsidR="00763FDE" w:rsidRPr="00772FE2" w:rsidRDefault="00763FDE" w:rsidP="00B145DB">
      <w:pPr>
        <w:ind w:left="720" w:right="720"/>
        <w:jc w:val="both"/>
        <w:rPr>
          <w:rFonts w:ascii="Courier New" w:hAnsi="Courier New" w:cs="Courier New"/>
          <w:i/>
          <w:sz w:val="20"/>
          <w:szCs w:val="20"/>
        </w:rPr>
      </w:pPr>
    </w:p>
    <w:p w:rsidR="00763FDE" w:rsidRPr="00772FE2" w:rsidRDefault="00763FDE" w:rsidP="00B145DB">
      <w:pPr>
        <w:autoSpaceDE w:val="0"/>
        <w:autoSpaceDN w:val="0"/>
        <w:adjustRightInd w:val="0"/>
        <w:ind w:left="1440" w:right="720" w:hanging="720"/>
        <w:jc w:val="both"/>
        <w:rPr>
          <w:rFonts w:ascii="Courier New" w:hAnsi="Courier New" w:cs="Courier New"/>
          <w:i/>
          <w:sz w:val="20"/>
          <w:szCs w:val="20"/>
        </w:rPr>
      </w:pPr>
      <w:r w:rsidRPr="00772FE2">
        <w:rPr>
          <w:rFonts w:ascii="Courier New" w:hAnsi="Courier New" w:cs="Courier New"/>
          <w:i/>
          <w:sz w:val="20"/>
          <w:szCs w:val="20"/>
        </w:rPr>
        <w:t xml:space="preserve">(3) </w:t>
      </w:r>
      <w:r w:rsidRPr="00772FE2">
        <w:rPr>
          <w:rFonts w:ascii="Courier New" w:hAnsi="Courier New" w:cs="Courier New"/>
          <w:i/>
          <w:sz w:val="20"/>
          <w:szCs w:val="20"/>
        </w:rPr>
        <w:tab/>
        <w:t>The system operation charges from the generating companies and sellers shall be collected in proportion to their installed capacity or contracted capacity, as the case may be, as on the last day of the month prior to billing of the month.</w:t>
      </w:r>
    </w:p>
    <w:p w:rsidR="00763FDE" w:rsidRPr="00772FE2" w:rsidRDefault="00763FDE" w:rsidP="00B145DB">
      <w:pPr>
        <w:autoSpaceDE w:val="0"/>
        <w:autoSpaceDN w:val="0"/>
        <w:adjustRightInd w:val="0"/>
        <w:ind w:left="720" w:right="720"/>
        <w:jc w:val="both"/>
        <w:rPr>
          <w:rFonts w:ascii="Courier New" w:hAnsi="Courier New" w:cs="Courier New"/>
          <w:i/>
          <w:sz w:val="20"/>
          <w:szCs w:val="20"/>
        </w:rPr>
      </w:pPr>
    </w:p>
    <w:p w:rsidR="00763FDE" w:rsidRPr="00772FE2" w:rsidRDefault="00763FDE" w:rsidP="00B145DB">
      <w:pPr>
        <w:autoSpaceDE w:val="0"/>
        <w:autoSpaceDN w:val="0"/>
        <w:adjustRightInd w:val="0"/>
        <w:ind w:left="1440" w:right="720" w:hanging="720"/>
        <w:jc w:val="both"/>
        <w:rPr>
          <w:rFonts w:ascii="Courier New" w:hAnsi="Courier New" w:cs="Courier New"/>
          <w:i/>
          <w:sz w:val="20"/>
          <w:szCs w:val="20"/>
        </w:rPr>
      </w:pPr>
      <w:r w:rsidRPr="00772FE2">
        <w:rPr>
          <w:rFonts w:ascii="Courier New" w:hAnsi="Courier New" w:cs="Courier New"/>
          <w:i/>
          <w:sz w:val="20"/>
          <w:szCs w:val="20"/>
        </w:rPr>
        <w:t xml:space="preserve">(4) </w:t>
      </w:r>
      <w:r w:rsidRPr="00772FE2">
        <w:rPr>
          <w:rFonts w:ascii="Courier New" w:hAnsi="Courier New" w:cs="Courier New"/>
          <w:i/>
          <w:sz w:val="20"/>
          <w:szCs w:val="20"/>
        </w:rPr>
        <w:tab/>
        <w:t>The system operation charges from distribution licensees and buyers shall be collected in proportion to the sum of their allocations and contracted capacities, as the case may be, as on the last day of the month prior to billing of the month.</w:t>
      </w:r>
    </w:p>
    <w:p w:rsidR="00763FDE" w:rsidRPr="00772FE2" w:rsidRDefault="00763FDE" w:rsidP="00B145DB">
      <w:pPr>
        <w:autoSpaceDE w:val="0"/>
        <w:autoSpaceDN w:val="0"/>
        <w:adjustRightInd w:val="0"/>
        <w:ind w:left="720" w:right="720"/>
        <w:jc w:val="both"/>
        <w:rPr>
          <w:rFonts w:ascii="Courier New" w:hAnsi="Courier New" w:cs="Courier New"/>
          <w:i/>
          <w:sz w:val="20"/>
          <w:szCs w:val="20"/>
        </w:rPr>
      </w:pPr>
    </w:p>
    <w:p w:rsidR="00763FDE" w:rsidRPr="00772FE2" w:rsidRDefault="00763FDE" w:rsidP="00B145DB">
      <w:pPr>
        <w:autoSpaceDE w:val="0"/>
        <w:autoSpaceDN w:val="0"/>
        <w:adjustRightInd w:val="0"/>
        <w:ind w:left="1440" w:right="720"/>
        <w:jc w:val="both"/>
        <w:rPr>
          <w:rFonts w:ascii="Courier New" w:hAnsi="Courier New" w:cs="Courier New"/>
          <w:i/>
          <w:sz w:val="20"/>
          <w:szCs w:val="20"/>
        </w:rPr>
      </w:pPr>
      <w:r w:rsidRPr="00772FE2">
        <w:rPr>
          <w:rFonts w:ascii="Courier New" w:hAnsi="Courier New" w:cs="Courier New"/>
          <w:i/>
          <w:sz w:val="20"/>
          <w:szCs w:val="20"/>
        </w:rPr>
        <w:t xml:space="preserve">Provided that the respective State Load Despatch Centre shall be the nodal agency for this purpose in the State </w:t>
      </w:r>
      <w:r w:rsidRPr="00772FE2">
        <w:rPr>
          <w:rFonts w:ascii="Courier New" w:hAnsi="Courier New" w:cs="Courier New"/>
          <w:i/>
          <w:sz w:val="20"/>
          <w:szCs w:val="20"/>
          <w:u w:val="single"/>
        </w:rPr>
        <w:t>if the concerned Regional Load Despatch Centre, State Load Despatch Centre and the distribution licensees arrives at a mutual consensus to do so</w:t>
      </w:r>
      <w:r w:rsidRPr="00772FE2">
        <w:rPr>
          <w:rFonts w:ascii="Courier New" w:hAnsi="Courier New" w:cs="Courier New"/>
          <w:i/>
          <w:sz w:val="20"/>
          <w:szCs w:val="20"/>
        </w:rPr>
        <w:t>. The respective State Load Despatch Centre shall collect the system operation charges from the distribution licensees within a state on behalf of the concerned Regional Load dispatch Centre and the same shall be deposited to the concerned Regional Load Despatch Centre.</w:t>
      </w:r>
    </w:p>
    <w:p w:rsidR="00763FDE" w:rsidRPr="00772FE2" w:rsidRDefault="00FC29BF" w:rsidP="00B145DB">
      <w:pPr>
        <w:autoSpaceDE w:val="0"/>
        <w:autoSpaceDN w:val="0"/>
        <w:adjustRightInd w:val="0"/>
        <w:ind w:left="720" w:right="720"/>
        <w:jc w:val="both"/>
        <w:rPr>
          <w:rFonts w:ascii="Courier New" w:hAnsi="Courier New" w:cs="Courier New"/>
          <w:b/>
          <w:bCs/>
          <w:i/>
          <w:sz w:val="20"/>
          <w:szCs w:val="20"/>
        </w:rPr>
      </w:pPr>
      <w:r>
        <w:rPr>
          <w:rFonts w:ascii="Courier New" w:hAnsi="Courier New" w:cs="Courier New"/>
          <w:b/>
          <w:bCs/>
          <w:i/>
          <w:sz w:val="20"/>
          <w:szCs w:val="20"/>
        </w:rPr>
        <w:tab/>
      </w:r>
      <w:r>
        <w:rPr>
          <w:rFonts w:ascii="Courier New" w:hAnsi="Courier New" w:cs="Courier New"/>
          <w:b/>
          <w:bCs/>
          <w:i/>
          <w:sz w:val="20"/>
          <w:szCs w:val="20"/>
        </w:rPr>
        <w:tab/>
      </w:r>
      <w:r>
        <w:rPr>
          <w:rFonts w:ascii="Courier New" w:hAnsi="Courier New" w:cs="Courier New"/>
          <w:b/>
          <w:bCs/>
          <w:i/>
          <w:sz w:val="20"/>
          <w:szCs w:val="20"/>
        </w:rPr>
        <w:tab/>
      </w:r>
      <w:r>
        <w:rPr>
          <w:rFonts w:ascii="Courier New" w:hAnsi="Courier New" w:cs="Courier New"/>
          <w:b/>
          <w:bCs/>
          <w:i/>
          <w:sz w:val="20"/>
          <w:szCs w:val="20"/>
        </w:rPr>
        <w:tab/>
      </w:r>
      <w:r>
        <w:rPr>
          <w:rFonts w:ascii="Courier New" w:hAnsi="Courier New" w:cs="Courier New"/>
          <w:b/>
          <w:bCs/>
          <w:i/>
          <w:sz w:val="20"/>
          <w:szCs w:val="20"/>
        </w:rPr>
        <w:tab/>
      </w:r>
      <w:r>
        <w:rPr>
          <w:rFonts w:ascii="Courier New" w:hAnsi="Courier New" w:cs="Courier New"/>
          <w:b/>
          <w:bCs/>
          <w:i/>
          <w:sz w:val="20"/>
          <w:szCs w:val="20"/>
        </w:rPr>
        <w:tab/>
      </w:r>
      <w:r>
        <w:rPr>
          <w:rFonts w:ascii="Courier New" w:hAnsi="Courier New" w:cs="Courier New"/>
          <w:b/>
          <w:bCs/>
          <w:i/>
          <w:sz w:val="20"/>
          <w:szCs w:val="20"/>
        </w:rPr>
        <w:tab/>
      </w:r>
      <w:r>
        <w:rPr>
          <w:rFonts w:ascii="Courier New" w:hAnsi="Courier New" w:cs="Courier New"/>
          <w:b/>
          <w:bCs/>
          <w:i/>
          <w:sz w:val="20"/>
          <w:szCs w:val="20"/>
        </w:rPr>
        <w:tab/>
        <w:t>(emphasis supplied)</w:t>
      </w:r>
    </w:p>
    <w:p w:rsidR="00763FDE" w:rsidRPr="00772FE2" w:rsidRDefault="00763FDE" w:rsidP="00B145DB">
      <w:pPr>
        <w:autoSpaceDE w:val="0"/>
        <w:autoSpaceDN w:val="0"/>
        <w:adjustRightInd w:val="0"/>
        <w:ind w:left="720" w:right="720"/>
        <w:jc w:val="both"/>
        <w:rPr>
          <w:rFonts w:ascii="Courier New" w:hAnsi="Courier New" w:cs="Courier New"/>
          <w:b/>
          <w:bCs/>
          <w:i/>
          <w:sz w:val="20"/>
          <w:szCs w:val="20"/>
        </w:rPr>
      </w:pPr>
      <w:r w:rsidRPr="00772FE2">
        <w:rPr>
          <w:rFonts w:ascii="Courier New" w:hAnsi="Courier New" w:cs="Courier New"/>
          <w:b/>
          <w:bCs/>
          <w:i/>
          <w:sz w:val="20"/>
          <w:szCs w:val="20"/>
        </w:rPr>
        <w:t xml:space="preserve">23. </w:t>
      </w:r>
      <w:r w:rsidRPr="00772FE2">
        <w:rPr>
          <w:rFonts w:ascii="Courier New" w:hAnsi="Courier New" w:cs="Courier New"/>
          <w:b/>
          <w:bCs/>
          <w:i/>
          <w:sz w:val="20"/>
          <w:szCs w:val="20"/>
        </w:rPr>
        <w:tab/>
        <w:t>Collection of Market Operation Charges</w:t>
      </w:r>
    </w:p>
    <w:p w:rsidR="00763FDE" w:rsidRPr="00772FE2" w:rsidRDefault="00763FDE" w:rsidP="00B145DB">
      <w:pPr>
        <w:autoSpaceDE w:val="0"/>
        <w:autoSpaceDN w:val="0"/>
        <w:adjustRightInd w:val="0"/>
        <w:ind w:left="1440" w:right="720"/>
        <w:jc w:val="both"/>
        <w:rPr>
          <w:rFonts w:ascii="Courier New" w:hAnsi="Courier New" w:cs="Courier New"/>
          <w:i/>
          <w:sz w:val="20"/>
          <w:szCs w:val="20"/>
        </w:rPr>
      </w:pPr>
      <w:r w:rsidRPr="00772FE2">
        <w:rPr>
          <w:rFonts w:ascii="Courier New" w:hAnsi="Courier New" w:cs="Courier New"/>
          <w:i/>
          <w:sz w:val="20"/>
          <w:szCs w:val="20"/>
        </w:rPr>
        <w:t xml:space="preserve">The market operation charges shall be collected equally from all the users except inter state transmission licensees: </w:t>
      </w:r>
    </w:p>
    <w:p w:rsidR="00763FDE" w:rsidRPr="00772FE2" w:rsidRDefault="00763FDE" w:rsidP="00B145DB">
      <w:pPr>
        <w:autoSpaceDE w:val="0"/>
        <w:autoSpaceDN w:val="0"/>
        <w:adjustRightInd w:val="0"/>
        <w:ind w:left="720" w:right="720"/>
        <w:jc w:val="both"/>
        <w:rPr>
          <w:rFonts w:ascii="Courier New" w:hAnsi="Courier New" w:cs="Courier New"/>
          <w:i/>
          <w:sz w:val="20"/>
          <w:szCs w:val="20"/>
        </w:rPr>
      </w:pPr>
    </w:p>
    <w:p w:rsidR="00763FDE" w:rsidRPr="00772FE2" w:rsidRDefault="00763FDE" w:rsidP="00B145DB">
      <w:pPr>
        <w:autoSpaceDE w:val="0"/>
        <w:autoSpaceDN w:val="0"/>
        <w:adjustRightInd w:val="0"/>
        <w:ind w:left="1440" w:right="720"/>
        <w:jc w:val="both"/>
        <w:rPr>
          <w:rFonts w:ascii="Courier New" w:hAnsi="Courier New" w:cs="Courier New"/>
          <w:i/>
          <w:sz w:val="20"/>
          <w:szCs w:val="20"/>
        </w:rPr>
      </w:pPr>
      <w:r w:rsidRPr="00772FE2">
        <w:rPr>
          <w:rFonts w:ascii="Courier New" w:hAnsi="Courier New" w:cs="Courier New"/>
          <w:i/>
          <w:sz w:val="20"/>
          <w:szCs w:val="20"/>
        </w:rPr>
        <w:t xml:space="preserve">Provided that the respective State Load Despatch Centre shall be the nodal agency for this purpose in the State </w:t>
      </w:r>
      <w:r w:rsidRPr="00772FE2">
        <w:rPr>
          <w:rFonts w:ascii="Courier New" w:hAnsi="Courier New" w:cs="Courier New"/>
          <w:i/>
          <w:sz w:val="20"/>
          <w:szCs w:val="20"/>
          <w:u w:val="single"/>
        </w:rPr>
        <w:t xml:space="preserve">if the concerned Regional Load Despatch Centre, State Load Despatch Centre and the distribution licensees arrives at a mutual consensus to do so. The respective State Load Despatch Centre shall collect the market operation charges from the </w:t>
      </w:r>
      <w:r w:rsidRPr="00772FE2">
        <w:rPr>
          <w:rFonts w:ascii="Courier New" w:hAnsi="Courier New" w:cs="Courier New"/>
          <w:i/>
          <w:sz w:val="20"/>
          <w:szCs w:val="20"/>
          <w:u w:val="single"/>
        </w:rPr>
        <w:lastRenderedPageBreak/>
        <w:t>distribution licensees within a state on behalf of the concerned Regional Load dispatch Centre and the same shall be deposited to the concerned Regional Load Despatch Centre.</w:t>
      </w:r>
    </w:p>
    <w:p w:rsidR="00FC29BF" w:rsidRPr="00772FE2" w:rsidRDefault="00FC29BF" w:rsidP="00FC29BF">
      <w:pPr>
        <w:autoSpaceDE w:val="0"/>
        <w:autoSpaceDN w:val="0"/>
        <w:adjustRightInd w:val="0"/>
        <w:ind w:left="720" w:right="720"/>
        <w:jc w:val="right"/>
        <w:rPr>
          <w:rFonts w:ascii="Courier New" w:hAnsi="Courier New" w:cs="Courier New"/>
          <w:b/>
          <w:bCs/>
          <w:i/>
          <w:sz w:val="20"/>
          <w:szCs w:val="20"/>
        </w:rPr>
      </w:pPr>
      <w:r>
        <w:rPr>
          <w:rFonts w:ascii="Courier New" w:hAnsi="Courier New" w:cs="Courier New"/>
          <w:b/>
          <w:bCs/>
          <w:i/>
          <w:sz w:val="20"/>
          <w:szCs w:val="20"/>
        </w:rPr>
        <w:t>(emphasis supplied)</w:t>
      </w:r>
    </w:p>
    <w:p w:rsidR="00763FDE" w:rsidRDefault="00763FDE" w:rsidP="00B145DB">
      <w:pPr>
        <w:jc w:val="both"/>
        <w:rPr>
          <w:color w:val="000000" w:themeColor="text1"/>
        </w:rPr>
      </w:pPr>
    </w:p>
    <w:p w:rsidR="00FD679D" w:rsidRDefault="00FD679D" w:rsidP="00B145DB">
      <w:pPr>
        <w:ind w:left="720"/>
        <w:jc w:val="both"/>
        <w:rPr>
          <w:color w:val="000000" w:themeColor="text1"/>
        </w:rPr>
      </w:pPr>
      <w:r>
        <w:rPr>
          <w:color w:val="000000" w:themeColor="text1"/>
        </w:rPr>
        <w:t>Based on the above stipulation, a meeting was convened in SLDC on</w:t>
      </w:r>
      <w:r w:rsidR="00D32C3A">
        <w:rPr>
          <w:color w:val="000000" w:themeColor="text1"/>
        </w:rPr>
        <w:t xml:space="preserve"> 27.04.2010</w:t>
      </w:r>
      <w:r>
        <w:rPr>
          <w:color w:val="000000" w:themeColor="text1"/>
        </w:rPr>
        <w:t xml:space="preserve"> wherein all Distribution Licensee were present and authorized SLDC to get it registered with NRLDC on behalf of Discoms and SLDC has been authorized to collect the amount towards NRLDC Charges and disburse the same to NRLDC.  The first bill was raised by</w:t>
      </w:r>
      <w:r w:rsidR="00D32C3A">
        <w:rPr>
          <w:color w:val="000000" w:themeColor="text1"/>
        </w:rPr>
        <w:t xml:space="preserve"> NRLDC for the period October 20</w:t>
      </w:r>
      <w:r w:rsidR="002802C8">
        <w:rPr>
          <w:color w:val="000000" w:themeColor="text1"/>
        </w:rPr>
        <w:t>10 to February 2011 on 23.03.2011.</w:t>
      </w:r>
    </w:p>
    <w:p w:rsidR="00FD679D" w:rsidRDefault="00FD679D" w:rsidP="00B145DB">
      <w:pPr>
        <w:jc w:val="both"/>
        <w:rPr>
          <w:color w:val="000000" w:themeColor="text1"/>
        </w:rPr>
      </w:pPr>
    </w:p>
    <w:p w:rsidR="00FD679D" w:rsidRDefault="00FD679D" w:rsidP="00B145DB">
      <w:pPr>
        <w:ind w:left="720"/>
        <w:jc w:val="both"/>
        <w:rPr>
          <w:color w:val="000000" w:themeColor="text1"/>
        </w:rPr>
      </w:pPr>
      <w:r>
        <w:rPr>
          <w:color w:val="000000" w:themeColor="text1"/>
        </w:rPr>
        <w:t>However, in the meeting held on 05.04.</w:t>
      </w:r>
      <w:r w:rsidR="00D32C3A">
        <w:rPr>
          <w:color w:val="000000" w:themeColor="text1"/>
        </w:rPr>
        <w:t>20</w:t>
      </w:r>
      <w:r>
        <w:rPr>
          <w:color w:val="000000" w:themeColor="text1"/>
        </w:rPr>
        <w:t>11 under the Chairmanship of Director (Operations), DTL, it was decided to settle the bills of March 2011 onwards by SLDC Delhi and upto Feb</w:t>
      </w:r>
      <w:r w:rsidR="00D32C3A">
        <w:rPr>
          <w:color w:val="000000" w:themeColor="text1"/>
        </w:rPr>
        <w:t>.</w:t>
      </w:r>
      <w:r>
        <w:rPr>
          <w:color w:val="000000" w:themeColor="text1"/>
        </w:rPr>
        <w:t xml:space="preserve"> 2011, the bill are required to pay PGCIL / NR</w:t>
      </w:r>
      <w:r w:rsidR="00D32C3A">
        <w:rPr>
          <w:color w:val="000000" w:themeColor="text1"/>
        </w:rPr>
        <w:t>L</w:t>
      </w:r>
      <w:r>
        <w:rPr>
          <w:color w:val="000000" w:themeColor="text1"/>
        </w:rPr>
        <w:t>DC directly with Discoms as PGCIL was settling all the bills including NRLDC Charges with Discoms.</w:t>
      </w:r>
      <w:r w:rsidR="002802C8">
        <w:rPr>
          <w:color w:val="000000" w:themeColor="text1"/>
        </w:rPr>
        <w:t xml:space="preserve"> </w:t>
      </w:r>
    </w:p>
    <w:p w:rsidR="00FD679D" w:rsidRDefault="00FD679D" w:rsidP="00B145DB">
      <w:pPr>
        <w:rPr>
          <w:color w:val="000000" w:themeColor="text1"/>
        </w:rPr>
      </w:pPr>
    </w:p>
    <w:p w:rsidR="002802C8" w:rsidRDefault="00FD679D" w:rsidP="00B145DB">
      <w:pPr>
        <w:ind w:left="720"/>
        <w:jc w:val="both"/>
        <w:rPr>
          <w:color w:val="000000" w:themeColor="text1"/>
        </w:rPr>
      </w:pPr>
      <w:r>
        <w:rPr>
          <w:color w:val="000000" w:themeColor="text1"/>
        </w:rPr>
        <w:t>The matter</w:t>
      </w:r>
      <w:r w:rsidR="005C2826">
        <w:rPr>
          <w:color w:val="000000" w:themeColor="text1"/>
        </w:rPr>
        <w:t xml:space="preserve"> was discussed in 20</w:t>
      </w:r>
      <w:r w:rsidR="005C2826" w:rsidRPr="005C2826">
        <w:rPr>
          <w:color w:val="000000" w:themeColor="text1"/>
          <w:vertAlign w:val="superscript"/>
        </w:rPr>
        <w:t>th</w:t>
      </w:r>
      <w:r w:rsidR="005C2826">
        <w:rPr>
          <w:color w:val="000000" w:themeColor="text1"/>
        </w:rPr>
        <w:t xml:space="preserve"> Commercial Sub-Committee of NRPC meeting held on 24.08.2011 at Jaipur wherein details of credits given by Powergrid to Distribution Companies for the period </w:t>
      </w:r>
      <w:r w:rsidR="002802C8">
        <w:rPr>
          <w:color w:val="000000" w:themeColor="text1"/>
        </w:rPr>
        <w:t xml:space="preserve">October 2010 to February 2011 as Powergrid was settling the </w:t>
      </w:r>
      <w:r w:rsidR="00277B14">
        <w:rPr>
          <w:color w:val="000000" w:themeColor="text1"/>
        </w:rPr>
        <w:t>RLDC Charges till February 2011 to settle the bills for the period October 2010 to February 2011 on the request of NRLDC that these bills may also be settled by SLDC.</w:t>
      </w:r>
      <w:r w:rsidR="002802C8">
        <w:rPr>
          <w:color w:val="000000" w:themeColor="text1"/>
        </w:rPr>
        <w:t xml:space="preserve">  </w:t>
      </w:r>
    </w:p>
    <w:p w:rsidR="002802C8" w:rsidRDefault="002802C8" w:rsidP="00B145DB">
      <w:pPr>
        <w:ind w:left="720"/>
        <w:jc w:val="both"/>
        <w:rPr>
          <w:color w:val="000000" w:themeColor="text1"/>
        </w:rPr>
      </w:pPr>
    </w:p>
    <w:p w:rsidR="002802C8" w:rsidRDefault="002802C8" w:rsidP="00B145DB">
      <w:pPr>
        <w:ind w:left="720"/>
        <w:jc w:val="both"/>
        <w:rPr>
          <w:color w:val="000000" w:themeColor="text1"/>
        </w:rPr>
      </w:pPr>
      <w:r>
        <w:rPr>
          <w:color w:val="000000" w:themeColor="text1"/>
        </w:rPr>
        <w:t>The matter was discussed in the 11</w:t>
      </w:r>
      <w:r w:rsidRPr="002802C8">
        <w:rPr>
          <w:color w:val="000000" w:themeColor="text1"/>
          <w:vertAlign w:val="superscript"/>
        </w:rPr>
        <w:t>th</w:t>
      </w:r>
      <w:r>
        <w:rPr>
          <w:color w:val="000000" w:themeColor="text1"/>
        </w:rPr>
        <w:t xml:space="preserve"> meeting of Delhi Commercial Sub-Committee </w:t>
      </w:r>
      <w:r w:rsidR="005C3A34">
        <w:rPr>
          <w:color w:val="000000" w:themeColor="text1"/>
        </w:rPr>
        <w:t xml:space="preserve">held on 18.10.2010 </w:t>
      </w:r>
      <w:r>
        <w:rPr>
          <w:color w:val="000000" w:themeColor="text1"/>
        </w:rPr>
        <w:t>wherein the issue of the payment for October 2010 to February 2011 was discussed and all Delhi Discoms assured that they would release the charges of NRLDC Fee and Charges for the period October 2010 to February 2011 by 04.11.2011 i.e. 58</w:t>
      </w:r>
      <w:r w:rsidRPr="002802C8">
        <w:rPr>
          <w:color w:val="000000" w:themeColor="text1"/>
          <w:vertAlign w:val="superscript"/>
        </w:rPr>
        <w:t>th</w:t>
      </w:r>
      <w:r>
        <w:rPr>
          <w:color w:val="000000" w:themeColor="text1"/>
        </w:rPr>
        <w:t xml:space="preserve"> day of issue of statement by SLDC on the basis of the receipt of the bill from NRLDC with the intimation of credit of Powergrid to Distribution Companies already done for the period October 2010 to February 2011</w:t>
      </w:r>
      <w:r w:rsidR="00277B14">
        <w:rPr>
          <w:color w:val="000000" w:themeColor="text1"/>
        </w:rPr>
        <w:t>,</w:t>
      </w:r>
      <w:r>
        <w:rPr>
          <w:color w:val="000000" w:themeColor="text1"/>
        </w:rPr>
        <w:t xml:space="preserve"> received on 07.09.2011 from NRLDC.  Accordingly, payment </w:t>
      </w:r>
      <w:r w:rsidR="00277B14">
        <w:rPr>
          <w:color w:val="000000" w:themeColor="text1"/>
        </w:rPr>
        <w:t xml:space="preserve">was </w:t>
      </w:r>
      <w:r>
        <w:rPr>
          <w:color w:val="000000" w:themeColor="text1"/>
        </w:rPr>
        <w:t xml:space="preserve">collected and disbursed to NRLDC by Delhi SLDC.  Hence, no surcharge is liable to be paid by Delhi SLDC for the payment pertains to the period October 2010 to February 2011. </w:t>
      </w:r>
    </w:p>
    <w:p w:rsidR="00FD679D" w:rsidRDefault="00FD679D" w:rsidP="00B145DB">
      <w:pPr>
        <w:rPr>
          <w:color w:val="000000" w:themeColor="text1"/>
        </w:rPr>
      </w:pPr>
    </w:p>
    <w:p w:rsidR="00FD679D" w:rsidRDefault="00FD679D" w:rsidP="00B145DB">
      <w:pPr>
        <w:ind w:left="720"/>
        <w:jc w:val="both"/>
        <w:rPr>
          <w:color w:val="000000" w:themeColor="text1"/>
        </w:rPr>
      </w:pPr>
      <w:r>
        <w:rPr>
          <w:color w:val="000000" w:themeColor="text1"/>
        </w:rPr>
        <w:t>NRLDC vid</w:t>
      </w:r>
      <w:r w:rsidR="007E4CDF">
        <w:rPr>
          <w:color w:val="000000" w:themeColor="text1"/>
        </w:rPr>
        <w:t>e</w:t>
      </w:r>
      <w:r>
        <w:rPr>
          <w:color w:val="000000" w:themeColor="text1"/>
        </w:rPr>
        <w:t xml:space="preserve"> letter </w:t>
      </w:r>
      <w:r w:rsidR="002802C8">
        <w:rPr>
          <w:color w:val="000000" w:themeColor="text1"/>
        </w:rPr>
        <w:t xml:space="preserve">dated 01.03.2012 </w:t>
      </w:r>
      <w:r>
        <w:rPr>
          <w:color w:val="000000" w:themeColor="text1"/>
        </w:rPr>
        <w:t xml:space="preserve">again </w:t>
      </w:r>
      <w:r w:rsidR="002802C8">
        <w:rPr>
          <w:color w:val="000000" w:themeColor="text1"/>
        </w:rPr>
        <w:t xml:space="preserve">included the surcharge </w:t>
      </w:r>
      <w:r>
        <w:rPr>
          <w:color w:val="000000" w:themeColor="text1"/>
        </w:rPr>
        <w:t xml:space="preserve">for the period </w:t>
      </w:r>
      <w:r w:rsidR="002802C8">
        <w:rPr>
          <w:color w:val="000000" w:themeColor="text1"/>
        </w:rPr>
        <w:t>O</w:t>
      </w:r>
      <w:r>
        <w:rPr>
          <w:color w:val="000000" w:themeColor="text1"/>
        </w:rPr>
        <w:t xml:space="preserve">ctober 2010 to </w:t>
      </w:r>
      <w:r w:rsidR="002802C8">
        <w:rPr>
          <w:color w:val="000000" w:themeColor="text1"/>
        </w:rPr>
        <w:t>March 2</w:t>
      </w:r>
      <w:r>
        <w:rPr>
          <w:color w:val="000000" w:themeColor="text1"/>
        </w:rPr>
        <w:t xml:space="preserve">011 </w:t>
      </w:r>
      <w:r w:rsidR="002802C8">
        <w:rPr>
          <w:color w:val="000000" w:themeColor="text1"/>
        </w:rPr>
        <w:t xml:space="preserve">amounting Rs. 1874231/- along with the bill of February 2012.  </w:t>
      </w:r>
      <w:r w:rsidR="004A0069">
        <w:rPr>
          <w:color w:val="000000" w:themeColor="text1"/>
        </w:rPr>
        <w:t xml:space="preserve">However, </w:t>
      </w:r>
      <w:r w:rsidR="002802C8">
        <w:rPr>
          <w:color w:val="000000" w:themeColor="text1"/>
        </w:rPr>
        <w:t xml:space="preserve">bills </w:t>
      </w:r>
      <w:r w:rsidR="004A0069">
        <w:rPr>
          <w:color w:val="000000" w:themeColor="text1"/>
        </w:rPr>
        <w:t xml:space="preserve">for February 2012 </w:t>
      </w:r>
      <w:r w:rsidR="002802C8">
        <w:rPr>
          <w:color w:val="000000" w:themeColor="text1"/>
        </w:rPr>
        <w:t>were forwarded to Distribution Companies for payment</w:t>
      </w:r>
      <w:r w:rsidR="004A0069">
        <w:rPr>
          <w:color w:val="000000" w:themeColor="text1"/>
        </w:rPr>
        <w:t xml:space="preserve">, copy of which </w:t>
      </w:r>
      <w:r w:rsidR="00277B14">
        <w:rPr>
          <w:color w:val="000000" w:themeColor="text1"/>
        </w:rPr>
        <w:t xml:space="preserve">was </w:t>
      </w:r>
      <w:r w:rsidR="004A0069">
        <w:rPr>
          <w:color w:val="000000" w:themeColor="text1"/>
        </w:rPr>
        <w:t>endorsed to GM, NRLDC stat</w:t>
      </w:r>
      <w:r w:rsidR="00277B14">
        <w:rPr>
          <w:color w:val="000000" w:themeColor="text1"/>
        </w:rPr>
        <w:t xml:space="preserve">ing </w:t>
      </w:r>
      <w:r w:rsidR="004A0069">
        <w:rPr>
          <w:color w:val="000000" w:themeColor="text1"/>
        </w:rPr>
        <w:t xml:space="preserve">that the surcharges payment is not acceptable to Delhi SLDC for the period October 2010 to </w:t>
      </w:r>
      <w:r w:rsidR="00CE175F">
        <w:rPr>
          <w:color w:val="000000" w:themeColor="text1"/>
        </w:rPr>
        <w:t xml:space="preserve">February </w:t>
      </w:r>
      <w:r w:rsidR="004A0069">
        <w:rPr>
          <w:color w:val="000000" w:themeColor="text1"/>
        </w:rPr>
        <w:t>2011.</w:t>
      </w:r>
    </w:p>
    <w:p w:rsidR="00955C5E" w:rsidRDefault="00955C5E" w:rsidP="00B145DB">
      <w:pPr>
        <w:jc w:val="both"/>
        <w:rPr>
          <w:color w:val="000000" w:themeColor="text1"/>
        </w:rPr>
      </w:pPr>
    </w:p>
    <w:p w:rsidR="00955C5E" w:rsidRDefault="00955C5E" w:rsidP="00B145DB">
      <w:pPr>
        <w:ind w:left="720"/>
        <w:jc w:val="both"/>
        <w:rPr>
          <w:color w:val="000000" w:themeColor="text1"/>
        </w:rPr>
      </w:pPr>
      <w:r>
        <w:rPr>
          <w:color w:val="000000" w:themeColor="text1"/>
        </w:rPr>
        <w:t xml:space="preserve">It </w:t>
      </w:r>
      <w:r w:rsidR="00CE175F">
        <w:rPr>
          <w:color w:val="000000" w:themeColor="text1"/>
        </w:rPr>
        <w:t xml:space="preserve">may </w:t>
      </w:r>
      <w:r>
        <w:rPr>
          <w:color w:val="000000" w:themeColor="text1"/>
        </w:rPr>
        <w:t xml:space="preserve">also </w:t>
      </w:r>
      <w:r w:rsidR="00CE175F">
        <w:rPr>
          <w:color w:val="000000" w:themeColor="text1"/>
        </w:rPr>
        <w:t xml:space="preserve">be </w:t>
      </w:r>
      <w:r>
        <w:rPr>
          <w:color w:val="000000" w:themeColor="text1"/>
        </w:rPr>
        <w:t xml:space="preserve">noted that with regard to NRLDC Charges, SLDC is only a collecting and disbursing agency based on the agreement </w:t>
      </w:r>
      <w:r w:rsidR="004A0069">
        <w:rPr>
          <w:color w:val="000000" w:themeColor="text1"/>
        </w:rPr>
        <w:t xml:space="preserve">reached </w:t>
      </w:r>
      <w:r>
        <w:rPr>
          <w:color w:val="000000" w:themeColor="text1"/>
        </w:rPr>
        <w:t xml:space="preserve">with SLDC and </w:t>
      </w:r>
      <w:r w:rsidR="00CE175F">
        <w:rPr>
          <w:color w:val="000000" w:themeColor="text1"/>
        </w:rPr>
        <w:t xml:space="preserve">Delhi </w:t>
      </w:r>
      <w:r>
        <w:rPr>
          <w:color w:val="000000" w:themeColor="text1"/>
        </w:rPr>
        <w:t xml:space="preserve">Discoms and NRLDC.  </w:t>
      </w:r>
      <w:r w:rsidR="00CE175F">
        <w:rPr>
          <w:color w:val="000000" w:themeColor="text1"/>
        </w:rPr>
        <w:t xml:space="preserve">SLDC </w:t>
      </w:r>
      <w:r>
        <w:rPr>
          <w:color w:val="000000" w:themeColor="text1"/>
        </w:rPr>
        <w:t xml:space="preserve">can not take any responsibility for non payment of any Discom (s) except reporting the matter to NRLDC and other </w:t>
      </w:r>
      <w:r w:rsidR="00CE175F">
        <w:rPr>
          <w:color w:val="000000" w:themeColor="text1"/>
        </w:rPr>
        <w:t>R</w:t>
      </w:r>
      <w:r>
        <w:rPr>
          <w:color w:val="000000" w:themeColor="text1"/>
        </w:rPr>
        <w:t xml:space="preserve">egularity </w:t>
      </w:r>
      <w:r w:rsidR="00CE175F">
        <w:rPr>
          <w:color w:val="000000" w:themeColor="text1"/>
        </w:rPr>
        <w:t>A</w:t>
      </w:r>
      <w:r>
        <w:rPr>
          <w:color w:val="000000" w:themeColor="text1"/>
        </w:rPr>
        <w:t>uthorities.  NRLDC has to withdraw late payment surcharge bill for th</w:t>
      </w:r>
      <w:r w:rsidR="007E4CDF">
        <w:rPr>
          <w:color w:val="000000" w:themeColor="text1"/>
        </w:rPr>
        <w:t>e</w:t>
      </w:r>
      <w:r>
        <w:rPr>
          <w:color w:val="000000" w:themeColor="text1"/>
        </w:rPr>
        <w:t xml:space="preserve"> period </w:t>
      </w:r>
      <w:r w:rsidR="004A0069">
        <w:rPr>
          <w:color w:val="000000" w:themeColor="text1"/>
        </w:rPr>
        <w:t xml:space="preserve">October 2010 to </w:t>
      </w:r>
      <w:r w:rsidR="00CE175F">
        <w:rPr>
          <w:color w:val="000000" w:themeColor="text1"/>
        </w:rPr>
        <w:t>February 2011</w:t>
      </w:r>
      <w:r>
        <w:rPr>
          <w:color w:val="000000" w:themeColor="text1"/>
        </w:rPr>
        <w:t xml:space="preserve"> failing which SLDC has no other option but to advise NRLDC to ra</w:t>
      </w:r>
      <w:r w:rsidR="007E4CDF">
        <w:rPr>
          <w:color w:val="000000" w:themeColor="text1"/>
        </w:rPr>
        <w:t>ise</w:t>
      </w:r>
      <w:r>
        <w:rPr>
          <w:color w:val="000000" w:themeColor="text1"/>
        </w:rPr>
        <w:t xml:space="preserve"> the bill directly on Discoms b</w:t>
      </w:r>
      <w:r w:rsidR="007E4CDF">
        <w:rPr>
          <w:color w:val="000000" w:themeColor="text1"/>
        </w:rPr>
        <w:t>a</w:t>
      </w:r>
      <w:r>
        <w:rPr>
          <w:color w:val="000000" w:themeColor="text1"/>
        </w:rPr>
        <w:t>sed on the allo</w:t>
      </w:r>
      <w:r w:rsidR="007E4CDF">
        <w:rPr>
          <w:color w:val="000000" w:themeColor="text1"/>
        </w:rPr>
        <w:t>c</w:t>
      </w:r>
      <w:r>
        <w:rPr>
          <w:color w:val="000000" w:themeColor="text1"/>
        </w:rPr>
        <w:t>at</w:t>
      </w:r>
      <w:r w:rsidR="007E4CDF">
        <w:rPr>
          <w:color w:val="000000" w:themeColor="text1"/>
        </w:rPr>
        <w:t>i</w:t>
      </w:r>
      <w:r w:rsidR="004A0069">
        <w:rPr>
          <w:color w:val="000000" w:themeColor="text1"/>
        </w:rPr>
        <w:t xml:space="preserve">on mentioned by SLDC </w:t>
      </w:r>
      <w:r w:rsidR="00CE175F">
        <w:rPr>
          <w:color w:val="000000" w:themeColor="text1"/>
        </w:rPr>
        <w:t xml:space="preserve">because </w:t>
      </w:r>
      <w:r w:rsidR="004A0069">
        <w:rPr>
          <w:color w:val="000000" w:themeColor="text1"/>
        </w:rPr>
        <w:t>as per the regulations, SLDC is not bound to act as a Collection and Disb</w:t>
      </w:r>
      <w:r w:rsidR="00CE175F">
        <w:rPr>
          <w:color w:val="000000" w:themeColor="text1"/>
        </w:rPr>
        <w:t>ursing agency for these charges, if SLDC is agreeable to act as a Collection and Disbursing Agency.</w:t>
      </w:r>
    </w:p>
    <w:p w:rsidR="00955C5E" w:rsidRDefault="00955C5E" w:rsidP="00B145DB">
      <w:pPr>
        <w:rPr>
          <w:color w:val="000000" w:themeColor="text1"/>
        </w:rPr>
      </w:pPr>
    </w:p>
    <w:p w:rsidR="00E72793" w:rsidRDefault="00955C5E" w:rsidP="00B145DB">
      <w:pPr>
        <w:ind w:left="720"/>
        <w:jc w:val="both"/>
        <w:rPr>
          <w:color w:val="000000" w:themeColor="text1"/>
        </w:rPr>
      </w:pPr>
      <w:r>
        <w:rPr>
          <w:color w:val="000000" w:themeColor="text1"/>
        </w:rPr>
        <w:lastRenderedPageBreak/>
        <w:t xml:space="preserve">It may also be noted that the PGCIL is directly </w:t>
      </w:r>
      <w:r w:rsidR="004A0069">
        <w:rPr>
          <w:color w:val="000000" w:themeColor="text1"/>
        </w:rPr>
        <w:t>raising t</w:t>
      </w:r>
      <w:r>
        <w:rPr>
          <w:color w:val="000000" w:themeColor="text1"/>
        </w:rPr>
        <w:t>he bills of Transmission Charges from Discoms in PoC regime</w:t>
      </w:r>
      <w:r w:rsidR="004A0069">
        <w:rPr>
          <w:color w:val="000000" w:themeColor="text1"/>
        </w:rPr>
        <w:t xml:space="preserve"> also</w:t>
      </w:r>
      <w:r>
        <w:rPr>
          <w:color w:val="000000" w:themeColor="text1"/>
        </w:rPr>
        <w:t>.  In the present r</w:t>
      </w:r>
      <w:r w:rsidR="00E72793">
        <w:rPr>
          <w:color w:val="000000" w:themeColor="text1"/>
        </w:rPr>
        <w:t xml:space="preserve">egime of NRLDC Charges, Discoms do the TDS on the bills </w:t>
      </w:r>
      <w:r w:rsidR="004A0069">
        <w:rPr>
          <w:color w:val="000000" w:themeColor="text1"/>
        </w:rPr>
        <w:t xml:space="preserve">raised </w:t>
      </w:r>
      <w:r w:rsidR="00E72793">
        <w:rPr>
          <w:color w:val="000000" w:themeColor="text1"/>
        </w:rPr>
        <w:t xml:space="preserve">by SLDC and thereafter, SLDC also does the </w:t>
      </w:r>
      <w:r w:rsidR="004A0069">
        <w:rPr>
          <w:color w:val="000000" w:themeColor="text1"/>
        </w:rPr>
        <w:t>TDS</w:t>
      </w:r>
      <w:r w:rsidR="00E72793">
        <w:rPr>
          <w:color w:val="000000" w:themeColor="text1"/>
        </w:rPr>
        <w:t xml:space="preserve"> for making payment to NRLDC.</w:t>
      </w:r>
      <w:r w:rsidR="00CE175F">
        <w:rPr>
          <w:color w:val="000000" w:themeColor="text1"/>
        </w:rPr>
        <w:t xml:space="preserve">  </w:t>
      </w:r>
      <w:r w:rsidR="00E72793">
        <w:rPr>
          <w:color w:val="000000" w:themeColor="text1"/>
        </w:rPr>
        <w:t xml:space="preserve">Thus, </w:t>
      </w:r>
      <w:r w:rsidR="00CE175F">
        <w:rPr>
          <w:color w:val="000000" w:themeColor="text1"/>
        </w:rPr>
        <w:t xml:space="preserve">a </w:t>
      </w:r>
      <w:r w:rsidR="00E72793">
        <w:rPr>
          <w:color w:val="000000" w:themeColor="text1"/>
        </w:rPr>
        <w:t>total 21% TDS is done in this case.  If NRLDC does the collection directly from Discoms, these double deduction</w:t>
      </w:r>
      <w:r w:rsidR="004A0069">
        <w:rPr>
          <w:color w:val="000000" w:themeColor="text1"/>
        </w:rPr>
        <w:t>s</w:t>
      </w:r>
      <w:r w:rsidR="00E72793">
        <w:rPr>
          <w:color w:val="000000" w:themeColor="text1"/>
        </w:rPr>
        <w:t xml:space="preserve"> of TDS could be foregone.  This was also brought to the notice vide SLDC’s letter dated</w:t>
      </w:r>
      <w:r w:rsidR="004A0069">
        <w:rPr>
          <w:color w:val="000000" w:themeColor="text1"/>
        </w:rPr>
        <w:t xml:space="preserve"> </w:t>
      </w:r>
      <w:r w:rsidR="00222B10">
        <w:rPr>
          <w:color w:val="000000" w:themeColor="text1"/>
        </w:rPr>
        <w:t>24.0</w:t>
      </w:r>
      <w:r w:rsidR="00CE175F">
        <w:rPr>
          <w:color w:val="000000" w:themeColor="text1"/>
        </w:rPr>
        <w:t>6</w:t>
      </w:r>
      <w:r w:rsidR="00222B10">
        <w:rPr>
          <w:color w:val="000000" w:themeColor="text1"/>
        </w:rPr>
        <w:t xml:space="preserve">.2011 </w:t>
      </w:r>
      <w:r w:rsidR="00CE175F">
        <w:rPr>
          <w:color w:val="000000" w:themeColor="text1"/>
        </w:rPr>
        <w:t>to NRLDC till date no reply has been received.</w:t>
      </w:r>
    </w:p>
    <w:p w:rsidR="00E72793" w:rsidRDefault="00E72793" w:rsidP="00B145DB">
      <w:pPr>
        <w:rPr>
          <w:color w:val="000000" w:themeColor="text1"/>
        </w:rPr>
      </w:pPr>
    </w:p>
    <w:p w:rsidR="00E72793" w:rsidRPr="005C3A34" w:rsidRDefault="005C3A34" w:rsidP="00B145DB">
      <w:pPr>
        <w:ind w:firstLine="720"/>
        <w:rPr>
          <w:b/>
          <w:color w:val="000000" w:themeColor="text1"/>
        </w:rPr>
      </w:pPr>
      <w:r w:rsidRPr="005C3A34">
        <w:rPr>
          <w:b/>
          <w:color w:val="000000" w:themeColor="text1"/>
        </w:rPr>
        <w:t>GCC may discuss and decide.</w:t>
      </w:r>
    </w:p>
    <w:p w:rsidR="00E72793" w:rsidRDefault="00E72793" w:rsidP="00B145DB">
      <w:pPr>
        <w:rPr>
          <w:color w:val="000000" w:themeColor="text1"/>
        </w:rPr>
      </w:pPr>
    </w:p>
    <w:p w:rsidR="00E72793" w:rsidRPr="00DF46C5" w:rsidRDefault="00E72793" w:rsidP="00B145DB">
      <w:pPr>
        <w:rPr>
          <w:b/>
          <w:color w:val="000000" w:themeColor="text1"/>
        </w:rPr>
      </w:pPr>
      <w:r w:rsidRPr="00DF46C5">
        <w:rPr>
          <w:b/>
          <w:color w:val="000000" w:themeColor="text1"/>
        </w:rPr>
        <w:t>19</w:t>
      </w:r>
      <w:r w:rsidRPr="00DF46C5">
        <w:rPr>
          <w:b/>
          <w:color w:val="000000" w:themeColor="text1"/>
        </w:rPr>
        <w:tab/>
        <w:t>THE STATUS OF INTRASTATE UI POOL ACCOUNT</w:t>
      </w:r>
    </w:p>
    <w:p w:rsidR="00E72793" w:rsidRDefault="00E72793" w:rsidP="00B145DB">
      <w:pPr>
        <w:rPr>
          <w:color w:val="000000" w:themeColor="text1"/>
        </w:rPr>
      </w:pPr>
    </w:p>
    <w:p w:rsidR="00E72793" w:rsidRDefault="00E72793" w:rsidP="00C03079">
      <w:pPr>
        <w:ind w:left="720"/>
        <w:jc w:val="both"/>
        <w:rPr>
          <w:color w:val="000000" w:themeColor="text1"/>
        </w:rPr>
      </w:pPr>
      <w:r>
        <w:rPr>
          <w:color w:val="000000" w:themeColor="text1"/>
        </w:rPr>
        <w:t>As per order of DERC dated 31.03.2007, Intrastate ABT has been introduced in Delhi.  SLDC is the Nodal Agency for collection and disbursal of UI amount in Delhi.  As per the Intrastate UI Account, there is a substantial amount is left as outstanding.  Certain Intrastate Utilities are also defaulting the UI payment.  The latest position of UI Pool outstanding is as under :-</w:t>
      </w:r>
    </w:p>
    <w:p w:rsidR="008C6D0E" w:rsidRDefault="00E72793" w:rsidP="00B145DB">
      <w:r>
        <w:rPr>
          <w:color w:val="000000" w:themeColor="text1"/>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3150"/>
        <w:gridCol w:w="3960"/>
      </w:tblGrid>
      <w:tr w:rsidR="008C6D0E" w:rsidTr="00B145DB">
        <w:tc>
          <w:tcPr>
            <w:tcW w:w="1170" w:type="dxa"/>
          </w:tcPr>
          <w:p w:rsidR="008C6D0E" w:rsidRDefault="008C6D0E" w:rsidP="00B145DB">
            <w:r>
              <w:t xml:space="preserve">Utility </w:t>
            </w:r>
          </w:p>
        </w:tc>
        <w:tc>
          <w:tcPr>
            <w:tcW w:w="3150" w:type="dxa"/>
          </w:tcPr>
          <w:p w:rsidR="008C6D0E" w:rsidRDefault="008C6D0E" w:rsidP="00B145DB">
            <w:r>
              <w:t xml:space="preserve">Amount in Rs. Crores payable (-) </w:t>
            </w:r>
            <w:r w:rsidR="00B145DB">
              <w:t>upto 47</w:t>
            </w:r>
            <w:r w:rsidR="00B145DB" w:rsidRPr="00B145DB">
              <w:rPr>
                <w:vertAlign w:val="superscript"/>
              </w:rPr>
              <w:t>th</w:t>
            </w:r>
            <w:r w:rsidR="00B145DB">
              <w:t xml:space="preserve"> Week of 2011-12 </w:t>
            </w:r>
            <w:r>
              <w:t>/ receivable (+)</w:t>
            </w:r>
          </w:p>
        </w:tc>
        <w:tc>
          <w:tcPr>
            <w:tcW w:w="3960" w:type="dxa"/>
          </w:tcPr>
          <w:p w:rsidR="008C6D0E" w:rsidRDefault="008C6D0E" w:rsidP="00B145DB">
            <w:r>
              <w:t>Amount receivable from NRLDC pool account by Delhi as a whole in Rs. Crores (upto 51th Week)</w:t>
            </w:r>
            <w:r w:rsidR="00B145DB">
              <w:t>/2011-12</w:t>
            </w:r>
          </w:p>
        </w:tc>
      </w:tr>
      <w:tr w:rsidR="008C6D0E" w:rsidTr="00B145DB">
        <w:tc>
          <w:tcPr>
            <w:tcW w:w="1170" w:type="dxa"/>
          </w:tcPr>
          <w:p w:rsidR="008C6D0E" w:rsidRDefault="008C6D0E" w:rsidP="00B145DB">
            <w:r>
              <w:t>IPGCL</w:t>
            </w:r>
          </w:p>
        </w:tc>
        <w:tc>
          <w:tcPr>
            <w:tcW w:w="3150" w:type="dxa"/>
          </w:tcPr>
          <w:p w:rsidR="008C6D0E" w:rsidRDefault="008C6D0E" w:rsidP="00B145DB">
            <w:pPr>
              <w:jc w:val="center"/>
            </w:pPr>
            <w:r>
              <w:t>1.78</w:t>
            </w:r>
          </w:p>
        </w:tc>
        <w:tc>
          <w:tcPr>
            <w:tcW w:w="3960" w:type="dxa"/>
            <w:vMerge w:val="restart"/>
            <w:vAlign w:val="center"/>
          </w:tcPr>
          <w:p w:rsidR="008C6D0E" w:rsidRPr="00FD6E30" w:rsidRDefault="008C6D0E" w:rsidP="00B145DB">
            <w:pPr>
              <w:jc w:val="center"/>
              <w:rPr>
                <w:b/>
              </w:rPr>
            </w:pPr>
            <w:r w:rsidRPr="00FD6E30">
              <w:rPr>
                <w:b/>
              </w:rPr>
              <w:t>271.21</w:t>
            </w:r>
          </w:p>
        </w:tc>
      </w:tr>
      <w:tr w:rsidR="008C6D0E" w:rsidTr="00B145DB">
        <w:tc>
          <w:tcPr>
            <w:tcW w:w="1170" w:type="dxa"/>
          </w:tcPr>
          <w:p w:rsidR="008C6D0E" w:rsidRDefault="008C6D0E" w:rsidP="00B145DB">
            <w:r>
              <w:t>PPCL</w:t>
            </w:r>
          </w:p>
        </w:tc>
        <w:tc>
          <w:tcPr>
            <w:tcW w:w="3150" w:type="dxa"/>
          </w:tcPr>
          <w:p w:rsidR="008C6D0E" w:rsidRDefault="008C6D0E" w:rsidP="00B145DB">
            <w:pPr>
              <w:jc w:val="center"/>
            </w:pPr>
            <w:r>
              <w:t>18.70</w:t>
            </w:r>
          </w:p>
        </w:tc>
        <w:tc>
          <w:tcPr>
            <w:tcW w:w="3960" w:type="dxa"/>
            <w:vMerge/>
          </w:tcPr>
          <w:p w:rsidR="008C6D0E" w:rsidRDefault="008C6D0E" w:rsidP="00B145DB"/>
        </w:tc>
      </w:tr>
      <w:tr w:rsidR="008C6D0E" w:rsidTr="00B145DB">
        <w:tc>
          <w:tcPr>
            <w:tcW w:w="1170" w:type="dxa"/>
          </w:tcPr>
          <w:p w:rsidR="008C6D0E" w:rsidRDefault="008C6D0E" w:rsidP="00B145DB">
            <w:r>
              <w:t>NTPC</w:t>
            </w:r>
          </w:p>
        </w:tc>
        <w:tc>
          <w:tcPr>
            <w:tcW w:w="3150" w:type="dxa"/>
          </w:tcPr>
          <w:p w:rsidR="008C6D0E" w:rsidRDefault="008C6D0E" w:rsidP="00B145DB">
            <w:pPr>
              <w:jc w:val="center"/>
            </w:pPr>
            <w:r>
              <w:t>5.77</w:t>
            </w:r>
          </w:p>
        </w:tc>
        <w:tc>
          <w:tcPr>
            <w:tcW w:w="3960" w:type="dxa"/>
            <w:vMerge/>
          </w:tcPr>
          <w:p w:rsidR="008C6D0E" w:rsidRDefault="008C6D0E" w:rsidP="00B145DB"/>
        </w:tc>
      </w:tr>
      <w:tr w:rsidR="008C6D0E" w:rsidTr="00B145DB">
        <w:tc>
          <w:tcPr>
            <w:tcW w:w="1170" w:type="dxa"/>
          </w:tcPr>
          <w:p w:rsidR="008C6D0E" w:rsidRDefault="008C6D0E" w:rsidP="00B145DB">
            <w:r>
              <w:t>BYPL</w:t>
            </w:r>
          </w:p>
        </w:tc>
        <w:tc>
          <w:tcPr>
            <w:tcW w:w="3150" w:type="dxa"/>
          </w:tcPr>
          <w:p w:rsidR="008C6D0E" w:rsidRDefault="008C6D0E" w:rsidP="00B145DB">
            <w:pPr>
              <w:jc w:val="center"/>
            </w:pPr>
            <w:r>
              <w:t>43.62</w:t>
            </w:r>
          </w:p>
        </w:tc>
        <w:tc>
          <w:tcPr>
            <w:tcW w:w="3960" w:type="dxa"/>
            <w:vMerge/>
          </w:tcPr>
          <w:p w:rsidR="008C6D0E" w:rsidRDefault="008C6D0E" w:rsidP="00B145DB"/>
        </w:tc>
      </w:tr>
      <w:tr w:rsidR="008C6D0E" w:rsidTr="00B145DB">
        <w:tc>
          <w:tcPr>
            <w:tcW w:w="1170" w:type="dxa"/>
          </w:tcPr>
          <w:p w:rsidR="008C6D0E" w:rsidRDefault="008C6D0E" w:rsidP="00B145DB">
            <w:r>
              <w:t>BRPL</w:t>
            </w:r>
          </w:p>
        </w:tc>
        <w:tc>
          <w:tcPr>
            <w:tcW w:w="3150" w:type="dxa"/>
          </w:tcPr>
          <w:p w:rsidR="008C6D0E" w:rsidRDefault="008C6D0E" w:rsidP="00B145DB">
            <w:pPr>
              <w:jc w:val="center"/>
            </w:pPr>
            <w:r>
              <w:t>(-)37.69</w:t>
            </w:r>
          </w:p>
        </w:tc>
        <w:tc>
          <w:tcPr>
            <w:tcW w:w="3960" w:type="dxa"/>
            <w:vMerge/>
          </w:tcPr>
          <w:p w:rsidR="008C6D0E" w:rsidRDefault="008C6D0E" w:rsidP="00B145DB"/>
        </w:tc>
      </w:tr>
      <w:tr w:rsidR="008C6D0E" w:rsidTr="00B145DB">
        <w:tc>
          <w:tcPr>
            <w:tcW w:w="1170" w:type="dxa"/>
          </w:tcPr>
          <w:p w:rsidR="008C6D0E" w:rsidRDefault="008C6D0E" w:rsidP="00B145DB">
            <w:r>
              <w:t>NDPL</w:t>
            </w:r>
          </w:p>
        </w:tc>
        <w:tc>
          <w:tcPr>
            <w:tcW w:w="3150" w:type="dxa"/>
          </w:tcPr>
          <w:p w:rsidR="008C6D0E" w:rsidRDefault="008C6D0E" w:rsidP="00B145DB">
            <w:pPr>
              <w:jc w:val="center"/>
            </w:pPr>
            <w:r>
              <w:t>85.88</w:t>
            </w:r>
          </w:p>
        </w:tc>
        <w:tc>
          <w:tcPr>
            <w:tcW w:w="3960" w:type="dxa"/>
            <w:vMerge/>
          </w:tcPr>
          <w:p w:rsidR="008C6D0E" w:rsidRDefault="008C6D0E" w:rsidP="00B145DB"/>
        </w:tc>
      </w:tr>
      <w:tr w:rsidR="008C6D0E" w:rsidTr="00B145DB">
        <w:tc>
          <w:tcPr>
            <w:tcW w:w="1170" w:type="dxa"/>
          </w:tcPr>
          <w:p w:rsidR="008C6D0E" w:rsidRDefault="008C6D0E" w:rsidP="00B145DB">
            <w:r>
              <w:t>NDMC</w:t>
            </w:r>
          </w:p>
        </w:tc>
        <w:tc>
          <w:tcPr>
            <w:tcW w:w="3150" w:type="dxa"/>
          </w:tcPr>
          <w:p w:rsidR="008C6D0E" w:rsidRDefault="008C6D0E" w:rsidP="00B145DB">
            <w:pPr>
              <w:jc w:val="center"/>
            </w:pPr>
            <w:r>
              <w:t>44.80</w:t>
            </w:r>
          </w:p>
        </w:tc>
        <w:tc>
          <w:tcPr>
            <w:tcW w:w="3960" w:type="dxa"/>
            <w:vMerge/>
          </w:tcPr>
          <w:p w:rsidR="008C6D0E" w:rsidRDefault="008C6D0E" w:rsidP="00B145DB"/>
        </w:tc>
      </w:tr>
      <w:tr w:rsidR="008C6D0E" w:rsidTr="00B145DB">
        <w:tc>
          <w:tcPr>
            <w:tcW w:w="1170" w:type="dxa"/>
          </w:tcPr>
          <w:p w:rsidR="008C6D0E" w:rsidRDefault="008C6D0E" w:rsidP="00B145DB">
            <w:r>
              <w:t>MES</w:t>
            </w:r>
          </w:p>
        </w:tc>
        <w:tc>
          <w:tcPr>
            <w:tcW w:w="3150" w:type="dxa"/>
          </w:tcPr>
          <w:p w:rsidR="008C6D0E" w:rsidRDefault="008C6D0E" w:rsidP="00B145DB">
            <w:pPr>
              <w:jc w:val="center"/>
            </w:pPr>
            <w:r>
              <w:t>5.10</w:t>
            </w:r>
          </w:p>
        </w:tc>
        <w:tc>
          <w:tcPr>
            <w:tcW w:w="3960" w:type="dxa"/>
            <w:vMerge/>
          </w:tcPr>
          <w:p w:rsidR="008C6D0E" w:rsidRDefault="008C6D0E" w:rsidP="00B145DB"/>
        </w:tc>
      </w:tr>
      <w:tr w:rsidR="008C6D0E" w:rsidTr="00B145DB">
        <w:tc>
          <w:tcPr>
            <w:tcW w:w="1170" w:type="dxa"/>
          </w:tcPr>
          <w:p w:rsidR="008C6D0E" w:rsidRPr="00FD6E30" w:rsidRDefault="008C6D0E" w:rsidP="00B145DB">
            <w:pPr>
              <w:rPr>
                <w:b/>
              </w:rPr>
            </w:pPr>
            <w:r w:rsidRPr="00FD6E30">
              <w:rPr>
                <w:b/>
              </w:rPr>
              <w:t xml:space="preserve">Total </w:t>
            </w:r>
          </w:p>
        </w:tc>
        <w:tc>
          <w:tcPr>
            <w:tcW w:w="3150" w:type="dxa"/>
          </w:tcPr>
          <w:p w:rsidR="008C6D0E" w:rsidRPr="00FD6E30" w:rsidRDefault="00B75FDE" w:rsidP="00B145DB">
            <w:pPr>
              <w:jc w:val="center"/>
              <w:rPr>
                <w:b/>
              </w:rPr>
            </w:pPr>
            <w:r w:rsidRPr="00FD6E30">
              <w:rPr>
                <w:b/>
              </w:rPr>
              <w:fldChar w:fldCharType="begin"/>
            </w:r>
            <w:r w:rsidR="008C6D0E" w:rsidRPr="00FD6E30">
              <w:rPr>
                <w:b/>
              </w:rPr>
              <w:instrText xml:space="preserve"> =SUM(ABOVE) </w:instrText>
            </w:r>
            <w:r w:rsidRPr="00FD6E30">
              <w:rPr>
                <w:b/>
              </w:rPr>
              <w:fldChar w:fldCharType="separate"/>
            </w:r>
            <w:r w:rsidR="008C6D0E" w:rsidRPr="00FD6E30">
              <w:rPr>
                <w:b/>
                <w:noProof/>
              </w:rPr>
              <w:t>167.96</w:t>
            </w:r>
            <w:r w:rsidRPr="00FD6E30">
              <w:rPr>
                <w:b/>
              </w:rPr>
              <w:fldChar w:fldCharType="end"/>
            </w:r>
          </w:p>
        </w:tc>
        <w:tc>
          <w:tcPr>
            <w:tcW w:w="3960" w:type="dxa"/>
            <w:vMerge/>
          </w:tcPr>
          <w:p w:rsidR="008C6D0E" w:rsidRDefault="008C6D0E" w:rsidP="00B145DB"/>
        </w:tc>
      </w:tr>
    </w:tbl>
    <w:p w:rsidR="008C6D0E" w:rsidRDefault="008C6D0E" w:rsidP="00B145DB"/>
    <w:p w:rsidR="00E72793" w:rsidRDefault="00E72793" w:rsidP="00B145DB">
      <w:pPr>
        <w:ind w:left="720"/>
        <w:jc w:val="both"/>
        <w:rPr>
          <w:color w:val="000000" w:themeColor="text1"/>
        </w:rPr>
      </w:pPr>
      <w:r>
        <w:rPr>
          <w:color w:val="000000" w:themeColor="text1"/>
        </w:rPr>
        <w:t xml:space="preserve">In addition of above, there is </w:t>
      </w:r>
      <w:r w:rsidR="00B145DB">
        <w:rPr>
          <w:color w:val="000000" w:themeColor="text1"/>
        </w:rPr>
        <w:t xml:space="preserve">about </w:t>
      </w:r>
      <w:r w:rsidR="008C6D0E">
        <w:rPr>
          <w:color w:val="000000" w:themeColor="text1"/>
        </w:rPr>
        <w:t xml:space="preserve">Rs. 150 Crores </w:t>
      </w:r>
      <w:r>
        <w:rPr>
          <w:color w:val="000000" w:themeColor="text1"/>
        </w:rPr>
        <w:t>in Intrastate UI Account in line with Interstate UI Account.  The reasons for balance in Intrastate UI Account are due to</w:t>
      </w:r>
      <w:r w:rsidR="00FC29BF">
        <w:rPr>
          <w:color w:val="000000" w:themeColor="text1"/>
        </w:rPr>
        <w:t xml:space="preserve"> following reasons:-</w:t>
      </w:r>
    </w:p>
    <w:p w:rsidR="00151A4A" w:rsidRDefault="00E72793" w:rsidP="00151A4A">
      <w:pPr>
        <w:ind w:left="720" w:hanging="720"/>
        <w:jc w:val="both"/>
        <w:rPr>
          <w:color w:val="000000" w:themeColor="text1"/>
        </w:rPr>
      </w:pPr>
      <w:r>
        <w:rPr>
          <w:color w:val="000000" w:themeColor="text1"/>
        </w:rPr>
        <w:t>a)</w:t>
      </w:r>
      <w:r w:rsidR="00151A4A">
        <w:rPr>
          <w:color w:val="000000" w:themeColor="text1"/>
        </w:rPr>
        <w:t xml:space="preserve"> </w:t>
      </w:r>
      <w:r w:rsidR="00151A4A">
        <w:rPr>
          <w:color w:val="000000" w:themeColor="text1"/>
        </w:rPr>
        <w:tab/>
        <w:t>From 01.04.2007 to 06.01.2008, the Account was zero balance account i.e. receivable to the account was equal to the payable from the Account.</w:t>
      </w:r>
    </w:p>
    <w:p w:rsidR="00E72793" w:rsidRDefault="00E72793" w:rsidP="00B145DB">
      <w:pPr>
        <w:jc w:val="both"/>
        <w:rPr>
          <w:color w:val="000000" w:themeColor="text1"/>
        </w:rPr>
      </w:pPr>
      <w:r>
        <w:rPr>
          <w:color w:val="000000" w:themeColor="text1"/>
        </w:rPr>
        <w:tab/>
      </w:r>
    </w:p>
    <w:p w:rsidR="00E72793" w:rsidRDefault="00E72793" w:rsidP="00151A4A">
      <w:pPr>
        <w:ind w:left="720" w:hanging="720"/>
        <w:jc w:val="both"/>
        <w:rPr>
          <w:color w:val="000000" w:themeColor="text1"/>
        </w:rPr>
      </w:pPr>
      <w:r>
        <w:rPr>
          <w:color w:val="000000" w:themeColor="text1"/>
        </w:rPr>
        <w:t>b)</w:t>
      </w:r>
      <w:r>
        <w:rPr>
          <w:color w:val="000000" w:themeColor="text1"/>
        </w:rPr>
        <w:tab/>
      </w:r>
      <w:r w:rsidR="00151A4A">
        <w:rPr>
          <w:color w:val="000000" w:themeColor="text1"/>
        </w:rPr>
        <w:t>From 07.01.2008, CERC introduced UI Cap to Generating Stations as per CERC Regulation dated 28.12.2007, Generating Stations UI have been capped 406Ps/kWh when actual exceeds the scheduled generation in case of Generation Stations with Coal and Lignite Firing Stations and Stations burning only APM Gas.</w:t>
      </w:r>
    </w:p>
    <w:p w:rsidR="00151A4A" w:rsidRDefault="00151A4A" w:rsidP="00B145DB">
      <w:pPr>
        <w:jc w:val="both"/>
        <w:rPr>
          <w:color w:val="000000" w:themeColor="text1"/>
        </w:rPr>
      </w:pPr>
      <w:r>
        <w:rPr>
          <w:color w:val="000000" w:themeColor="text1"/>
        </w:rPr>
        <w:tab/>
      </w:r>
    </w:p>
    <w:p w:rsidR="00151A4A" w:rsidRDefault="00151A4A" w:rsidP="00151A4A">
      <w:pPr>
        <w:ind w:left="720"/>
        <w:jc w:val="both"/>
        <w:rPr>
          <w:color w:val="000000" w:themeColor="text1"/>
        </w:rPr>
      </w:pPr>
      <w:r>
        <w:rPr>
          <w:color w:val="000000" w:themeColor="text1"/>
        </w:rPr>
        <w:t xml:space="preserve">Due to the Cap, the UI Account become non zero balance Account and some amount is left out from the payable and receivable amount by Generators and Discoms.  </w:t>
      </w:r>
      <w:r>
        <w:rPr>
          <w:color w:val="000000" w:themeColor="text1"/>
        </w:rPr>
        <w:tab/>
      </w:r>
      <w:r>
        <w:rPr>
          <w:color w:val="000000" w:themeColor="text1"/>
        </w:rPr>
        <w:tab/>
      </w:r>
    </w:p>
    <w:p w:rsidR="00151A4A" w:rsidRDefault="00151A4A" w:rsidP="00B145DB">
      <w:pPr>
        <w:jc w:val="both"/>
        <w:rPr>
          <w:color w:val="000000" w:themeColor="text1"/>
        </w:rPr>
      </w:pPr>
    </w:p>
    <w:p w:rsidR="00E72793" w:rsidRDefault="00E72793" w:rsidP="0090210C">
      <w:pPr>
        <w:ind w:left="720" w:hanging="720"/>
        <w:jc w:val="both"/>
        <w:rPr>
          <w:color w:val="000000" w:themeColor="text1"/>
        </w:rPr>
      </w:pPr>
      <w:r>
        <w:rPr>
          <w:color w:val="000000" w:themeColor="text1"/>
        </w:rPr>
        <w:t>c)</w:t>
      </w:r>
      <w:r>
        <w:rPr>
          <w:color w:val="000000" w:themeColor="text1"/>
        </w:rPr>
        <w:tab/>
      </w:r>
      <w:r w:rsidR="00151A4A">
        <w:rPr>
          <w:color w:val="000000" w:themeColor="text1"/>
        </w:rPr>
        <w:t>From 01.04.2009, CERC has come up with comprehensive regulation</w:t>
      </w:r>
      <w:r w:rsidR="0090210C">
        <w:rPr>
          <w:color w:val="000000" w:themeColor="text1"/>
        </w:rPr>
        <w:t xml:space="preserve"> introducing additional UI Charges on over drawing Discoms under low frequency conditions and under generation </w:t>
      </w:r>
      <w:r w:rsidR="0090210C">
        <w:rPr>
          <w:color w:val="000000" w:themeColor="text1"/>
        </w:rPr>
        <w:lastRenderedPageBreak/>
        <w:t>stations i.e. frequency below 49.2Hz (40% additional UI Charges at frequency below 49.2Hz.) in addition to the Generation Cap mentioned at point (b) above.</w:t>
      </w:r>
    </w:p>
    <w:p w:rsidR="0090210C" w:rsidRDefault="0090210C" w:rsidP="00B145DB">
      <w:pPr>
        <w:jc w:val="both"/>
        <w:rPr>
          <w:color w:val="000000" w:themeColor="text1"/>
        </w:rPr>
      </w:pPr>
    </w:p>
    <w:p w:rsidR="00E72793" w:rsidRDefault="0090210C" w:rsidP="00B145DB">
      <w:pPr>
        <w:jc w:val="both"/>
        <w:rPr>
          <w:color w:val="000000" w:themeColor="text1"/>
        </w:rPr>
      </w:pPr>
      <w:r>
        <w:rPr>
          <w:color w:val="000000" w:themeColor="text1"/>
        </w:rPr>
        <w:t>d)</w:t>
      </w:r>
      <w:r>
        <w:rPr>
          <w:color w:val="000000" w:themeColor="text1"/>
        </w:rPr>
        <w:tab/>
        <w:t>From 03.05.2010, the Additional UI Charges has been as under :-</w:t>
      </w:r>
    </w:p>
    <w:p w:rsidR="0090210C" w:rsidRDefault="0090210C" w:rsidP="00B145DB">
      <w:pPr>
        <w:jc w:val="both"/>
        <w:rPr>
          <w:color w:val="000000" w:themeColor="text1"/>
        </w:rPr>
      </w:pPr>
      <w:r>
        <w:rPr>
          <w:color w:val="000000" w:themeColor="text1"/>
        </w:rPr>
        <w:tab/>
      </w:r>
    </w:p>
    <w:tbl>
      <w:tblPr>
        <w:tblStyle w:val="TableGrid"/>
        <w:tblW w:w="0" w:type="auto"/>
        <w:tblInd w:w="918" w:type="dxa"/>
        <w:tblLook w:val="04A0"/>
      </w:tblPr>
      <w:tblGrid>
        <w:gridCol w:w="4014"/>
        <w:gridCol w:w="4932"/>
      </w:tblGrid>
      <w:tr w:rsidR="0090210C" w:rsidTr="0090210C">
        <w:tc>
          <w:tcPr>
            <w:tcW w:w="4014" w:type="dxa"/>
          </w:tcPr>
          <w:p w:rsidR="0090210C" w:rsidRDefault="0090210C" w:rsidP="00B145DB">
            <w:pPr>
              <w:jc w:val="both"/>
              <w:rPr>
                <w:color w:val="000000" w:themeColor="text1"/>
              </w:rPr>
            </w:pPr>
            <w:r>
              <w:rPr>
                <w:color w:val="000000" w:themeColor="text1"/>
              </w:rPr>
              <w:t xml:space="preserve">Frequency below </w:t>
            </w:r>
          </w:p>
        </w:tc>
        <w:tc>
          <w:tcPr>
            <w:tcW w:w="4932" w:type="dxa"/>
          </w:tcPr>
          <w:p w:rsidR="0090210C" w:rsidRDefault="0090210C" w:rsidP="00B145DB">
            <w:pPr>
              <w:jc w:val="both"/>
              <w:rPr>
                <w:color w:val="000000" w:themeColor="text1"/>
              </w:rPr>
            </w:pPr>
            <w:r>
              <w:rPr>
                <w:color w:val="000000" w:themeColor="text1"/>
              </w:rPr>
              <w:t xml:space="preserve">Rate </w:t>
            </w:r>
          </w:p>
        </w:tc>
      </w:tr>
      <w:tr w:rsidR="0090210C" w:rsidTr="0090210C">
        <w:tc>
          <w:tcPr>
            <w:tcW w:w="4014" w:type="dxa"/>
          </w:tcPr>
          <w:p w:rsidR="0090210C" w:rsidRDefault="0090210C" w:rsidP="00B145DB">
            <w:pPr>
              <w:jc w:val="both"/>
              <w:rPr>
                <w:color w:val="000000" w:themeColor="text1"/>
              </w:rPr>
            </w:pPr>
            <w:r>
              <w:rPr>
                <w:color w:val="000000" w:themeColor="text1"/>
              </w:rPr>
              <w:t>49.5Hz.</w:t>
            </w:r>
          </w:p>
        </w:tc>
        <w:tc>
          <w:tcPr>
            <w:tcW w:w="4932" w:type="dxa"/>
          </w:tcPr>
          <w:p w:rsidR="0090210C" w:rsidRDefault="0090210C" w:rsidP="00B145DB">
            <w:pPr>
              <w:jc w:val="both"/>
              <w:rPr>
                <w:color w:val="000000" w:themeColor="text1"/>
              </w:rPr>
            </w:pPr>
            <w:r>
              <w:rPr>
                <w:color w:val="000000" w:themeColor="text1"/>
              </w:rPr>
              <w:t xml:space="preserve">40% of additional UI charges at 49.5Hz frequency rate i.e. 873Ps/Unit </w:t>
            </w:r>
          </w:p>
        </w:tc>
      </w:tr>
      <w:tr w:rsidR="0090210C" w:rsidTr="0090210C">
        <w:tc>
          <w:tcPr>
            <w:tcW w:w="4014" w:type="dxa"/>
          </w:tcPr>
          <w:p w:rsidR="0090210C" w:rsidRDefault="0090210C" w:rsidP="00B145DB">
            <w:pPr>
              <w:jc w:val="both"/>
              <w:rPr>
                <w:color w:val="000000" w:themeColor="text1"/>
              </w:rPr>
            </w:pPr>
            <w:r>
              <w:rPr>
                <w:color w:val="000000" w:themeColor="text1"/>
              </w:rPr>
              <w:t>49.2Hz.</w:t>
            </w:r>
          </w:p>
        </w:tc>
        <w:tc>
          <w:tcPr>
            <w:tcW w:w="4932" w:type="dxa"/>
          </w:tcPr>
          <w:p w:rsidR="0090210C" w:rsidRDefault="0090210C" w:rsidP="00B145DB">
            <w:pPr>
              <w:jc w:val="both"/>
              <w:rPr>
                <w:color w:val="000000" w:themeColor="text1"/>
              </w:rPr>
            </w:pPr>
            <w:r>
              <w:rPr>
                <w:color w:val="000000" w:themeColor="text1"/>
              </w:rPr>
              <w:t>100% additional UI Charges at 49.5Hz frequency charges i.e. 100% of 873Ps/Unit</w:t>
            </w:r>
          </w:p>
        </w:tc>
      </w:tr>
    </w:tbl>
    <w:p w:rsidR="0090210C" w:rsidRDefault="0090210C" w:rsidP="00B145DB">
      <w:pPr>
        <w:jc w:val="both"/>
        <w:rPr>
          <w:color w:val="000000" w:themeColor="text1"/>
        </w:rPr>
      </w:pPr>
    </w:p>
    <w:p w:rsidR="0090210C" w:rsidRDefault="0090210C" w:rsidP="0090210C">
      <w:pPr>
        <w:ind w:left="720"/>
        <w:jc w:val="both"/>
        <w:rPr>
          <w:color w:val="000000" w:themeColor="text1"/>
        </w:rPr>
      </w:pPr>
      <w:r>
        <w:rPr>
          <w:color w:val="000000" w:themeColor="text1"/>
        </w:rPr>
        <w:t>In addition to this, UI rate is also capped at 403Ps/unit for under drawal in excess of 10% of schedule of 250MW whichever is less.</w:t>
      </w:r>
    </w:p>
    <w:p w:rsidR="0090210C" w:rsidRDefault="0090210C" w:rsidP="00B145DB">
      <w:pPr>
        <w:jc w:val="both"/>
        <w:rPr>
          <w:color w:val="000000" w:themeColor="text1"/>
        </w:rPr>
      </w:pPr>
    </w:p>
    <w:p w:rsidR="0090210C" w:rsidRDefault="0090210C" w:rsidP="0090210C">
      <w:pPr>
        <w:ind w:left="720" w:hanging="720"/>
        <w:jc w:val="both"/>
        <w:rPr>
          <w:color w:val="000000" w:themeColor="text1"/>
        </w:rPr>
      </w:pPr>
      <w:r>
        <w:rPr>
          <w:color w:val="000000" w:themeColor="text1"/>
        </w:rPr>
        <w:t>e)</w:t>
      </w:r>
      <w:r>
        <w:rPr>
          <w:color w:val="000000" w:themeColor="text1"/>
        </w:rPr>
        <w:tab/>
        <w:t>DERC vide order dated 21.04.2009 and 03.08.2010 implemented the revised UI Regulations adopted by CERC implemented in Delhi.</w:t>
      </w:r>
    </w:p>
    <w:p w:rsidR="0090210C" w:rsidRDefault="0090210C" w:rsidP="00B145DB">
      <w:pPr>
        <w:jc w:val="both"/>
        <w:rPr>
          <w:color w:val="000000" w:themeColor="text1"/>
        </w:rPr>
      </w:pPr>
    </w:p>
    <w:p w:rsidR="0090210C" w:rsidRDefault="0090210C" w:rsidP="0090210C">
      <w:pPr>
        <w:ind w:left="720" w:hanging="720"/>
        <w:jc w:val="both"/>
        <w:rPr>
          <w:color w:val="000000" w:themeColor="text1"/>
        </w:rPr>
      </w:pPr>
      <w:r>
        <w:rPr>
          <w:color w:val="000000" w:themeColor="text1"/>
        </w:rPr>
        <w:t>f)</w:t>
      </w:r>
      <w:r>
        <w:rPr>
          <w:color w:val="000000" w:themeColor="text1"/>
        </w:rPr>
        <w:tab/>
        <w:t>Due to the above UI Cap imposed on Generators from 07.01.2008 and Additional UI charges imposed on Discoms and Generating Stations from 01.04.2009, the UI receivable becomes less than payable, leaving the balance available funds in UI Pool Account being operated by SLDC.</w:t>
      </w:r>
    </w:p>
    <w:p w:rsidR="0090210C" w:rsidRDefault="0090210C" w:rsidP="00B145DB">
      <w:pPr>
        <w:jc w:val="both"/>
        <w:rPr>
          <w:color w:val="000000" w:themeColor="text1"/>
        </w:rPr>
      </w:pPr>
    </w:p>
    <w:p w:rsidR="00E72793" w:rsidRDefault="00E72793" w:rsidP="00B145DB">
      <w:pPr>
        <w:ind w:left="720"/>
        <w:jc w:val="both"/>
        <w:rPr>
          <w:color w:val="000000" w:themeColor="text1"/>
        </w:rPr>
      </w:pPr>
      <w:r>
        <w:rPr>
          <w:color w:val="000000" w:themeColor="text1"/>
        </w:rPr>
        <w:t xml:space="preserve">As on 31.03.2012, </w:t>
      </w:r>
      <w:r w:rsidR="008C6D0E">
        <w:rPr>
          <w:color w:val="000000" w:themeColor="text1"/>
        </w:rPr>
        <w:t xml:space="preserve">about </w:t>
      </w:r>
      <w:r>
        <w:rPr>
          <w:color w:val="000000" w:themeColor="text1"/>
        </w:rPr>
        <w:t>Rs</w:t>
      </w:r>
      <w:r w:rsidR="008C6D0E">
        <w:rPr>
          <w:color w:val="000000" w:themeColor="text1"/>
        </w:rPr>
        <w:t xml:space="preserve">.150 Crores </w:t>
      </w:r>
      <w:r>
        <w:rPr>
          <w:color w:val="000000" w:themeColor="text1"/>
        </w:rPr>
        <w:t>is left as UI Pool balance and the amount is kept as Fixed Deposit for certain term and the accrued interest is also kept in the scheme.</w:t>
      </w:r>
    </w:p>
    <w:p w:rsidR="0090210C" w:rsidRDefault="0090210C" w:rsidP="00B145DB">
      <w:pPr>
        <w:jc w:val="both"/>
        <w:rPr>
          <w:color w:val="000000" w:themeColor="text1"/>
        </w:rPr>
      </w:pPr>
    </w:p>
    <w:p w:rsidR="004D367B" w:rsidRDefault="0090210C" w:rsidP="00B145DB">
      <w:pPr>
        <w:jc w:val="both"/>
        <w:rPr>
          <w:color w:val="000000" w:themeColor="text1"/>
        </w:rPr>
      </w:pPr>
      <w:r>
        <w:rPr>
          <w:color w:val="000000" w:themeColor="text1"/>
        </w:rPr>
        <w:tab/>
        <w:t>It may also be noted that from 02.04.2012, the UI Regulations have been revised</w:t>
      </w:r>
      <w:r w:rsidR="004D367B">
        <w:rPr>
          <w:color w:val="000000" w:themeColor="text1"/>
        </w:rPr>
        <w:t xml:space="preserve"> by CERC.  </w:t>
      </w:r>
    </w:p>
    <w:p w:rsidR="004D367B" w:rsidRDefault="004D367B" w:rsidP="00B145DB">
      <w:pPr>
        <w:jc w:val="both"/>
        <w:rPr>
          <w:color w:val="000000" w:themeColor="text1"/>
        </w:rPr>
      </w:pPr>
    </w:p>
    <w:p w:rsidR="00C76627" w:rsidRDefault="004D367B" w:rsidP="00C76627">
      <w:pPr>
        <w:ind w:left="720"/>
        <w:jc w:val="both"/>
        <w:rPr>
          <w:color w:val="000000" w:themeColor="text1"/>
        </w:rPr>
      </w:pPr>
      <w:r>
        <w:rPr>
          <w:color w:val="000000" w:themeColor="text1"/>
        </w:rPr>
        <w:t xml:space="preserve">As per the new Regulations, 20% penalty </w:t>
      </w:r>
      <w:r w:rsidR="00C76627">
        <w:rPr>
          <w:color w:val="000000" w:themeColor="text1"/>
        </w:rPr>
        <w:t xml:space="preserve">corresponding to the frequency based UI rate </w:t>
      </w:r>
      <w:r>
        <w:rPr>
          <w:color w:val="000000" w:themeColor="text1"/>
        </w:rPr>
        <w:t xml:space="preserve">for over drawal </w:t>
      </w:r>
      <w:r w:rsidR="00C76627">
        <w:rPr>
          <w:color w:val="000000" w:themeColor="text1"/>
        </w:rPr>
        <w:t xml:space="preserve">below frequency 49.7Hz, 40% penalty of maximum of UI rate of Rs.9/Unit for over drawal upto 49.2Hz and 100% penalty at the rate of 900Ps/unit for over drawal below 49.2Hz. </w:t>
      </w:r>
    </w:p>
    <w:p w:rsidR="00C76627" w:rsidRDefault="00C76627" w:rsidP="00B145DB">
      <w:pPr>
        <w:jc w:val="both"/>
        <w:rPr>
          <w:color w:val="000000" w:themeColor="text1"/>
        </w:rPr>
      </w:pPr>
      <w:r>
        <w:rPr>
          <w:color w:val="000000" w:themeColor="text1"/>
        </w:rPr>
        <w:t xml:space="preserve"> </w:t>
      </w:r>
    </w:p>
    <w:p w:rsidR="00C76627" w:rsidRDefault="00C76627" w:rsidP="00C76627">
      <w:pPr>
        <w:ind w:left="720"/>
        <w:jc w:val="both"/>
        <w:rPr>
          <w:color w:val="000000" w:themeColor="text1"/>
        </w:rPr>
      </w:pPr>
      <w:r>
        <w:rPr>
          <w:color w:val="000000" w:themeColor="text1"/>
        </w:rPr>
        <w:t xml:space="preserve">The Cap rate is also fixed at 450Ps/Unit for under drawal in excess of 10% of schedule or 250MW whichever is less.  </w:t>
      </w:r>
    </w:p>
    <w:p w:rsidR="00C76627" w:rsidRDefault="00C76627" w:rsidP="00B145DB">
      <w:pPr>
        <w:jc w:val="both"/>
        <w:rPr>
          <w:color w:val="000000" w:themeColor="text1"/>
        </w:rPr>
      </w:pPr>
    </w:p>
    <w:p w:rsidR="00C76627" w:rsidRDefault="00C76627" w:rsidP="00C76627">
      <w:pPr>
        <w:ind w:left="720"/>
        <w:jc w:val="both"/>
        <w:rPr>
          <w:color w:val="000000" w:themeColor="text1"/>
        </w:rPr>
      </w:pPr>
      <w:r>
        <w:rPr>
          <w:color w:val="000000" w:themeColor="text1"/>
        </w:rPr>
        <w:t xml:space="preserve">Generating stations, UI cap rate is 165Ps/unit for injection by generating station except Hydro in access of 105% of the DC in a time block or in access of 101% DC on average on a day.  </w:t>
      </w:r>
    </w:p>
    <w:p w:rsidR="00C76627" w:rsidRDefault="00C76627" w:rsidP="00C76627">
      <w:pPr>
        <w:ind w:left="720"/>
        <w:jc w:val="both"/>
        <w:rPr>
          <w:color w:val="000000" w:themeColor="text1"/>
        </w:rPr>
      </w:pPr>
    </w:p>
    <w:p w:rsidR="00C76627" w:rsidRDefault="00C76627" w:rsidP="00C76627">
      <w:pPr>
        <w:ind w:left="720"/>
        <w:jc w:val="both"/>
        <w:rPr>
          <w:color w:val="000000" w:themeColor="text1"/>
        </w:rPr>
      </w:pPr>
      <w:r>
        <w:rPr>
          <w:color w:val="000000" w:themeColor="text1"/>
        </w:rPr>
        <w:t>The cap rate for infirm power injected to the Grid by a unit or a generation station during testing / commissioning prior to CoD of shall be as follows :-</w:t>
      </w:r>
    </w:p>
    <w:p w:rsidR="00C76627" w:rsidRDefault="00C76627" w:rsidP="00C76627">
      <w:pPr>
        <w:ind w:left="720"/>
        <w:jc w:val="both"/>
        <w:rPr>
          <w:color w:val="000000" w:themeColor="text1"/>
        </w:rPr>
      </w:pPr>
    </w:p>
    <w:p w:rsidR="00C76627" w:rsidRDefault="00C76627" w:rsidP="00C76627">
      <w:pPr>
        <w:ind w:left="720"/>
        <w:jc w:val="both"/>
        <w:rPr>
          <w:color w:val="000000" w:themeColor="text1"/>
        </w:rPr>
      </w:pPr>
    </w:p>
    <w:p w:rsidR="00C76627" w:rsidRDefault="00C76627" w:rsidP="00C76627">
      <w:pPr>
        <w:ind w:left="720"/>
        <w:jc w:val="both"/>
        <w:rPr>
          <w:color w:val="000000" w:themeColor="text1"/>
        </w:rPr>
      </w:pPr>
      <w:r>
        <w:rPr>
          <w:color w:val="000000" w:themeColor="text1"/>
        </w:rPr>
        <w:t>Domestic Coal / Lignite / Hydro</w:t>
      </w:r>
      <w:r>
        <w:rPr>
          <w:color w:val="000000" w:themeColor="text1"/>
        </w:rPr>
        <w:tab/>
      </w:r>
      <w:r>
        <w:rPr>
          <w:color w:val="000000" w:themeColor="text1"/>
        </w:rPr>
        <w:tab/>
        <w:t>:</w:t>
      </w:r>
      <w:r>
        <w:rPr>
          <w:color w:val="000000" w:themeColor="text1"/>
        </w:rPr>
        <w:tab/>
        <w:t>Rs. 1.65 / kWh</w:t>
      </w:r>
    </w:p>
    <w:p w:rsidR="00C76627" w:rsidRDefault="00C76627" w:rsidP="00C76627">
      <w:pPr>
        <w:ind w:left="720"/>
        <w:jc w:val="both"/>
        <w:rPr>
          <w:color w:val="000000" w:themeColor="text1"/>
        </w:rPr>
      </w:pPr>
      <w:r>
        <w:rPr>
          <w:color w:val="000000" w:themeColor="text1"/>
        </w:rPr>
        <w:t xml:space="preserve">APM Gas as fuel </w:t>
      </w:r>
      <w:r>
        <w:rPr>
          <w:color w:val="000000" w:themeColor="text1"/>
        </w:rPr>
        <w:tab/>
      </w:r>
      <w:r>
        <w:rPr>
          <w:color w:val="000000" w:themeColor="text1"/>
        </w:rPr>
        <w:tab/>
      </w:r>
      <w:r>
        <w:rPr>
          <w:color w:val="000000" w:themeColor="text1"/>
        </w:rPr>
        <w:tab/>
      </w:r>
      <w:r>
        <w:rPr>
          <w:color w:val="000000" w:themeColor="text1"/>
        </w:rPr>
        <w:tab/>
        <w:t>:</w:t>
      </w:r>
      <w:r>
        <w:rPr>
          <w:color w:val="000000" w:themeColor="text1"/>
        </w:rPr>
        <w:tab/>
        <w:t>Rs. 2.60 / kWh</w:t>
      </w:r>
    </w:p>
    <w:p w:rsidR="00C76627" w:rsidRDefault="00C76627" w:rsidP="00C76627">
      <w:pPr>
        <w:ind w:left="720"/>
        <w:jc w:val="both"/>
        <w:rPr>
          <w:color w:val="000000" w:themeColor="text1"/>
        </w:rPr>
      </w:pPr>
      <w:r>
        <w:rPr>
          <w:color w:val="000000" w:themeColor="text1"/>
        </w:rPr>
        <w:t>Imported Coal / RLNG</w:t>
      </w:r>
      <w:r>
        <w:rPr>
          <w:color w:val="000000" w:themeColor="text1"/>
        </w:rPr>
        <w:tab/>
      </w:r>
      <w:r>
        <w:rPr>
          <w:color w:val="000000" w:themeColor="text1"/>
        </w:rPr>
        <w:tab/>
      </w:r>
      <w:r>
        <w:rPr>
          <w:color w:val="000000" w:themeColor="text1"/>
        </w:rPr>
        <w:tab/>
        <w:t>:</w:t>
      </w:r>
      <w:r>
        <w:rPr>
          <w:color w:val="000000" w:themeColor="text1"/>
        </w:rPr>
        <w:tab/>
        <w:t>Rs. 3.30 / kWh</w:t>
      </w:r>
    </w:p>
    <w:p w:rsidR="00C76627" w:rsidRDefault="00C76627" w:rsidP="00C76627">
      <w:pPr>
        <w:ind w:left="720"/>
        <w:jc w:val="both"/>
        <w:rPr>
          <w:color w:val="000000" w:themeColor="text1"/>
        </w:rPr>
      </w:pPr>
      <w:r>
        <w:rPr>
          <w:color w:val="000000" w:themeColor="text1"/>
        </w:rPr>
        <w:t xml:space="preserve">Liquid Fuel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w:t>
      </w:r>
      <w:r>
        <w:rPr>
          <w:color w:val="000000" w:themeColor="text1"/>
        </w:rPr>
        <w:tab/>
        <w:t>Rs. 9.00 /kWh</w:t>
      </w:r>
    </w:p>
    <w:p w:rsidR="00C76627" w:rsidRDefault="00C76627" w:rsidP="00C76627">
      <w:pPr>
        <w:ind w:left="720"/>
        <w:jc w:val="both"/>
        <w:rPr>
          <w:color w:val="000000" w:themeColor="text1"/>
        </w:rPr>
      </w:pPr>
    </w:p>
    <w:p w:rsidR="0090210C" w:rsidRDefault="00C76627" w:rsidP="00B145DB">
      <w:pPr>
        <w:jc w:val="both"/>
        <w:rPr>
          <w:color w:val="000000" w:themeColor="text1"/>
        </w:rPr>
      </w:pPr>
      <w:r>
        <w:rPr>
          <w:color w:val="000000" w:themeColor="text1"/>
        </w:rPr>
        <w:lastRenderedPageBreak/>
        <w:t xml:space="preserve"> </w:t>
      </w:r>
      <w:r w:rsidR="0090210C">
        <w:rPr>
          <w:color w:val="000000" w:themeColor="text1"/>
        </w:rPr>
        <w:t xml:space="preserve"> </w:t>
      </w:r>
    </w:p>
    <w:p w:rsidR="00E72793" w:rsidRDefault="00E72793" w:rsidP="00B145DB">
      <w:pPr>
        <w:jc w:val="both"/>
        <w:rPr>
          <w:color w:val="000000" w:themeColor="text1"/>
        </w:rPr>
      </w:pPr>
      <w:r>
        <w:rPr>
          <w:color w:val="000000" w:themeColor="text1"/>
        </w:rPr>
        <w:tab/>
        <w:t xml:space="preserve">Decision of utilization of fund is to be taken by DERC. </w:t>
      </w:r>
    </w:p>
    <w:p w:rsidR="00E72793" w:rsidRDefault="00E72793" w:rsidP="00B145DB">
      <w:pPr>
        <w:jc w:val="both"/>
        <w:rPr>
          <w:color w:val="000000" w:themeColor="text1"/>
        </w:rPr>
      </w:pPr>
    </w:p>
    <w:p w:rsidR="00E72793" w:rsidRDefault="00E72793" w:rsidP="00B145DB">
      <w:pPr>
        <w:ind w:left="720"/>
        <w:jc w:val="both"/>
        <w:rPr>
          <w:color w:val="000000" w:themeColor="text1"/>
        </w:rPr>
      </w:pPr>
      <w:r>
        <w:rPr>
          <w:color w:val="000000" w:themeColor="text1"/>
        </w:rPr>
        <w:t>SLDC has already mooted the proposal for incurring the amount needed for establishing New SLDC from the fund so that the consumer</w:t>
      </w:r>
      <w:r w:rsidR="008C6D0E">
        <w:rPr>
          <w:color w:val="000000" w:themeColor="text1"/>
        </w:rPr>
        <w:t>s</w:t>
      </w:r>
      <w:r>
        <w:rPr>
          <w:color w:val="000000" w:themeColor="text1"/>
        </w:rPr>
        <w:t xml:space="preserve"> of Delhi won’t be burdened with the cost.</w:t>
      </w:r>
    </w:p>
    <w:p w:rsidR="00402902" w:rsidRDefault="00402902" w:rsidP="00402902">
      <w:pPr>
        <w:jc w:val="both"/>
        <w:rPr>
          <w:color w:val="000000" w:themeColor="text1"/>
        </w:rPr>
      </w:pPr>
    </w:p>
    <w:p w:rsidR="00402902" w:rsidRPr="00402902" w:rsidRDefault="00402902" w:rsidP="00402902">
      <w:pPr>
        <w:tabs>
          <w:tab w:val="left" w:pos="1080"/>
        </w:tabs>
        <w:ind w:left="720" w:hanging="720"/>
        <w:jc w:val="both"/>
        <w:rPr>
          <w:b/>
          <w:bCs/>
          <w:iCs/>
        </w:rPr>
      </w:pPr>
      <w:r w:rsidRPr="00402902">
        <w:rPr>
          <w:b/>
          <w:color w:val="000000" w:themeColor="text1"/>
        </w:rPr>
        <w:t>20</w:t>
      </w:r>
      <w:r>
        <w:rPr>
          <w:b/>
          <w:color w:val="000000" w:themeColor="text1"/>
        </w:rPr>
        <w:t xml:space="preserve"> </w:t>
      </w:r>
      <w:r>
        <w:rPr>
          <w:b/>
          <w:color w:val="000000" w:themeColor="text1"/>
        </w:rPr>
        <w:tab/>
      </w:r>
      <w:r w:rsidRPr="00402902">
        <w:rPr>
          <w:b/>
          <w:bCs/>
        </w:rPr>
        <w:t>Non</w:t>
      </w:r>
      <w:r w:rsidRPr="00402902">
        <w:rPr>
          <w:b/>
          <w:bCs/>
          <w:iCs/>
        </w:rPr>
        <w:t xml:space="preserve"> payment of Energy Bills of IPGCL / PPCL by BYPL and BRPL since October, 2010</w:t>
      </w:r>
      <w:r>
        <w:rPr>
          <w:b/>
          <w:bCs/>
          <w:iCs/>
        </w:rPr>
        <w:t xml:space="preserve"> (agenda by IPGCL / PPCL).</w:t>
      </w:r>
      <w:r w:rsidRPr="00402902">
        <w:rPr>
          <w:b/>
          <w:bCs/>
          <w:iCs/>
        </w:rPr>
        <w:tab/>
      </w:r>
    </w:p>
    <w:p w:rsidR="00402902" w:rsidRPr="00402902" w:rsidRDefault="00402902" w:rsidP="00402902">
      <w:pPr>
        <w:jc w:val="both"/>
      </w:pPr>
    </w:p>
    <w:p w:rsidR="00402902" w:rsidRPr="00402902" w:rsidRDefault="00402902" w:rsidP="00402902">
      <w:pPr>
        <w:ind w:left="720"/>
        <w:jc w:val="both"/>
      </w:pPr>
      <w:r w:rsidRPr="00402902">
        <w:t>Since the re-assignment of the PPA signed with DTL, energy is being billed by IPGCL and PPCL to all the Distribution Companies as per the Energy Account issued by the State Load Dispatch Centre, Delhi (SLDC) and the payments for the bills raised were being realized within the stipulated period in the past, as per the PPA/ Regulations issued by the DERC.</w:t>
      </w:r>
    </w:p>
    <w:p w:rsidR="00402902" w:rsidRDefault="00402902" w:rsidP="00402902">
      <w:pPr>
        <w:jc w:val="both"/>
      </w:pPr>
    </w:p>
    <w:p w:rsidR="00402902" w:rsidRPr="00402902" w:rsidRDefault="00402902" w:rsidP="00402902">
      <w:pPr>
        <w:ind w:left="720"/>
        <w:jc w:val="both"/>
      </w:pPr>
      <w:r w:rsidRPr="00402902">
        <w:t>However, payments are not being released in full by BRPL and BYPL from the month of October 2010. The details of which are as under:</w:t>
      </w:r>
    </w:p>
    <w:p w:rsidR="00402902" w:rsidRPr="00402902" w:rsidRDefault="00402902" w:rsidP="00402902">
      <w:pPr>
        <w:jc w:val="both"/>
      </w:pPr>
    </w:p>
    <w:p w:rsidR="00402902" w:rsidRPr="00402902" w:rsidRDefault="00402902" w:rsidP="00402902">
      <w:pPr>
        <w:pStyle w:val="ListParagraph"/>
        <w:numPr>
          <w:ilvl w:val="0"/>
          <w:numId w:val="39"/>
        </w:numPr>
        <w:jc w:val="both"/>
        <w:cnfStyle w:val="100000000000"/>
        <w:rPr>
          <w:b/>
          <w:color w:val="auto"/>
        </w:rPr>
      </w:pPr>
      <w:r w:rsidRPr="00402902">
        <w:rPr>
          <w:b/>
          <w:bCs/>
        </w:rPr>
        <w:t>Indraprastha Power Generation Company Limited</w:t>
      </w:r>
    </w:p>
    <w:p w:rsidR="00402902" w:rsidRPr="00402902" w:rsidRDefault="00402902" w:rsidP="00402902">
      <w:pPr>
        <w:pStyle w:val="ListParagraph"/>
        <w:numPr>
          <w:ilvl w:val="0"/>
          <w:numId w:val="39"/>
        </w:numPr>
        <w:jc w:val="both"/>
        <w:cnfStyle w:val="100000000000"/>
        <w:rPr>
          <w:b/>
          <w:color w:val="auto"/>
        </w:rPr>
      </w:pPr>
    </w:p>
    <w:p w:rsidR="00402902" w:rsidRPr="00402902" w:rsidRDefault="00402902" w:rsidP="00402902">
      <w:pPr>
        <w:jc w:val="right"/>
        <w:rPr>
          <w:b/>
        </w:rPr>
      </w:pPr>
      <w:r w:rsidRPr="00402902">
        <w:t xml:space="preserve">Summary of outstanding dues as on 09-04-2012 </w:t>
      </w:r>
      <w:r>
        <w:t xml:space="preserve">                                     </w:t>
      </w:r>
      <w:r w:rsidRPr="00402902">
        <w:t>(Fig. in Cr.}</w:t>
      </w:r>
    </w:p>
    <w:tbl>
      <w:tblPr>
        <w:tblStyle w:val="TableProfessional"/>
        <w:tblW w:w="7890" w:type="dxa"/>
        <w:tblInd w:w="961" w:type="dxa"/>
        <w:tblLook w:val="01E0"/>
      </w:tblPr>
      <w:tblGrid>
        <w:gridCol w:w="976"/>
        <w:gridCol w:w="1390"/>
        <w:gridCol w:w="1296"/>
        <w:gridCol w:w="1528"/>
        <w:gridCol w:w="1350"/>
        <w:gridCol w:w="1350"/>
      </w:tblGrid>
      <w:tr w:rsidR="00402902" w:rsidRPr="00402902" w:rsidTr="00402902">
        <w:trPr>
          <w:cnfStyle w:val="100000000000"/>
          <w:trHeight w:val="1290"/>
        </w:trPr>
        <w:tc>
          <w:tcPr>
            <w:tcW w:w="976" w:type="dxa"/>
            <w:shd w:val="clear" w:color="auto" w:fill="FFFFFF" w:themeFill="background1"/>
            <w:noWrap/>
          </w:tcPr>
          <w:p w:rsidR="00402902" w:rsidRPr="00402902" w:rsidRDefault="00402902" w:rsidP="00402902">
            <w:pPr>
              <w:jc w:val="both"/>
              <w:rPr>
                <w:b w:val="0"/>
                <w:bCs w:val="0"/>
              </w:rPr>
            </w:pPr>
            <w:r>
              <w:rPr>
                <w:bCs w:val="0"/>
              </w:rPr>
              <w:t>Discom</w:t>
            </w:r>
          </w:p>
        </w:tc>
        <w:tc>
          <w:tcPr>
            <w:tcW w:w="1390" w:type="dxa"/>
            <w:shd w:val="clear" w:color="auto" w:fill="FFFFFF" w:themeFill="background1"/>
          </w:tcPr>
          <w:p w:rsidR="00402902" w:rsidRPr="00402902" w:rsidRDefault="00402902" w:rsidP="00402902">
            <w:pPr>
              <w:jc w:val="both"/>
              <w:rPr>
                <w:b w:val="0"/>
              </w:rPr>
            </w:pPr>
            <w:r w:rsidRPr="00402902">
              <w:rPr>
                <w:b w:val="0"/>
              </w:rPr>
              <w:t>Outstanding Balance as on 31.03.2011</w:t>
            </w:r>
          </w:p>
        </w:tc>
        <w:tc>
          <w:tcPr>
            <w:tcW w:w="1296" w:type="dxa"/>
            <w:shd w:val="clear" w:color="auto" w:fill="FFFFFF" w:themeFill="background1"/>
          </w:tcPr>
          <w:p w:rsidR="00402902" w:rsidRPr="00402902" w:rsidRDefault="00402902" w:rsidP="00402902">
            <w:pPr>
              <w:jc w:val="both"/>
              <w:rPr>
                <w:b w:val="0"/>
              </w:rPr>
            </w:pPr>
            <w:r w:rsidRPr="00402902">
              <w:rPr>
                <w:b w:val="0"/>
              </w:rPr>
              <w:t>Billing since 01.04.2011</w:t>
            </w:r>
          </w:p>
        </w:tc>
        <w:tc>
          <w:tcPr>
            <w:tcW w:w="1528" w:type="dxa"/>
            <w:shd w:val="clear" w:color="auto" w:fill="FFFFFF" w:themeFill="background1"/>
          </w:tcPr>
          <w:p w:rsidR="00402902" w:rsidRPr="00402902" w:rsidRDefault="00402902" w:rsidP="00402902">
            <w:pPr>
              <w:jc w:val="both"/>
              <w:rPr>
                <w:b w:val="0"/>
              </w:rPr>
            </w:pPr>
            <w:r w:rsidRPr="00402902">
              <w:rPr>
                <w:b w:val="0"/>
              </w:rPr>
              <w:t>Payment received since 01.04.2011</w:t>
            </w:r>
          </w:p>
        </w:tc>
        <w:tc>
          <w:tcPr>
            <w:tcW w:w="1350" w:type="dxa"/>
            <w:shd w:val="clear" w:color="auto" w:fill="FFFFFF" w:themeFill="background1"/>
          </w:tcPr>
          <w:p w:rsidR="00402902" w:rsidRPr="00402902" w:rsidRDefault="00402902" w:rsidP="00402902">
            <w:pPr>
              <w:jc w:val="both"/>
              <w:rPr>
                <w:b w:val="0"/>
              </w:rPr>
            </w:pPr>
            <w:r w:rsidRPr="00402902">
              <w:rPr>
                <w:b w:val="0"/>
              </w:rPr>
              <w:t>Surcharge up to 15.03.2012</w:t>
            </w:r>
          </w:p>
        </w:tc>
        <w:tc>
          <w:tcPr>
            <w:tcW w:w="1350" w:type="dxa"/>
            <w:shd w:val="clear" w:color="auto" w:fill="FFFFFF" w:themeFill="background1"/>
          </w:tcPr>
          <w:p w:rsidR="00402902" w:rsidRPr="00402902" w:rsidRDefault="00402902" w:rsidP="00402902">
            <w:pPr>
              <w:jc w:val="both"/>
            </w:pPr>
            <w:r>
              <w:t xml:space="preserve">Total </w:t>
            </w:r>
          </w:p>
        </w:tc>
      </w:tr>
      <w:tr w:rsidR="00402902" w:rsidRPr="00402902" w:rsidTr="00402902">
        <w:trPr>
          <w:trHeight w:val="435"/>
        </w:trPr>
        <w:tc>
          <w:tcPr>
            <w:tcW w:w="976" w:type="dxa"/>
            <w:noWrap/>
          </w:tcPr>
          <w:p w:rsidR="00402902" w:rsidRPr="00402902" w:rsidRDefault="00402902" w:rsidP="00402902">
            <w:pPr>
              <w:jc w:val="both"/>
            </w:pPr>
            <w:r w:rsidRPr="00402902">
              <w:t>BRPL</w:t>
            </w:r>
          </w:p>
        </w:tc>
        <w:tc>
          <w:tcPr>
            <w:tcW w:w="1390" w:type="dxa"/>
            <w:noWrap/>
          </w:tcPr>
          <w:p w:rsidR="00402902" w:rsidRPr="00402902" w:rsidRDefault="00402902" w:rsidP="00402902">
            <w:pPr>
              <w:jc w:val="both"/>
              <w:rPr>
                <w:bCs/>
              </w:rPr>
            </w:pPr>
            <w:r w:rsidRPr="00402902">
              <w:rPr>
                <w:bCs/>
              </w:rPr>
              <w:t>107.99</w:t>
            </w:r>
          </w:p>
        </w:tc>
        <w:tc>
          <w:tcPr>
            <w:tcW w:w="1296" w:type="dxa"/>
            <w:noWrap/>
          </w:tcPr>
          <w:p w:rsidR="00402902" w:rsidRPr="00402902" w:rsidRDefault="00402902" w:rsidP="00402902">
            <w:pPr>
              <w:jc w:val="both"/>
              <w:rPr>
                <w:bCs/>
              </w:rPr>
            </w:pPr>
            <w:r w:rsidRPr="00402902">
              <w:rPr>
                <w:bCs/>
              </w:rPr>
              <w:t>398.81</w:t>
            </w:r>
          </w:p>
        </w:tc>
        <w:tc>
          <w:tcPr>
            <w:tcW w:w="1528" w:type="dxa"/>
            <w:noWrap/>
          </w:tcPr>
          <w:p w:rsidR="00402902" w:rsidRPr="00402902" w:rsidRDefault="00402902" w:rsidP="00402902">
            <w:pPr>
              <w:jc w:val="both"/>
              <w:rPr>
                <w:bCs/>
              </w:rPr>
            </w:pPr>
            <w:r w:rsidRPr="00402902">
              <w:rPr>
                <w:bCs/>
              </w:rPr>
              <w:t>185.67</w:t>
            </w:r>
          </w:p>
        </w:tc>
        <w:tc>
          <w:tcPr>
            <w:tcW w:w="1350" w:type="dxa"/>
            <w:noWrap/>
          </w:tcPr>
          <w:p w:rsidR="00402902" w:rsidRPr="00402902" w:rsidRDefault="00402902" w:rsidP="00402902">
            <w:pPr>
              <w:jc w:val="both"/>
              <w:rPr>
                <w:bCs/>
              </w:rPr>
            </w:pPr>
            <w:r w:rsidRPr="00402902">
              <w:rPr>
                <w:bCs/>
              </w:rPr>
              <w:t>31.78</w:t>
            </w:r>
          </w:p>
        </w:tc>
        <w:tc>
          <w:tcPr>
            <w:tcW w:w="1350" w:type="dxa"/>
          </w:tcPr>
          <w:p w:rsidR="00402902" w:rsidRPr="00402902" w:rsidRDefault="00402902" w:rsidP="00E95D43">
            <w:pPr>
              <w:jc w:val="both"/>
            </w:pPr>
            <w:r w:rsidRPr="00402902">
              <w:t>352.90</w:t>
            </w:r>
          </w:p>
        </w:tc>
      </w:tr>
      <w:tr w:rsidR="00402902" w:rsidRPr="00402902" w:rsidTr="00402902">
        <w:trPr>
          <w:trHeight w:val="435"/>
        </w:trPr>
        <w:tc>
          <w:tcPr>
            <w:tcW w:w="976" w:type="dxa"/>
            <w:noWrap/>
          </w:tcPr>
          <w:p w:rsidR="00402902" w:rsidRPr="00402902" w:rsidRDefault="00402902" w:rsidP="00402902">
            <w:pPr>
              <w:jc w:val="both"/>
            </w:pPr>
            <w:r w:rsidRPr="00402902">
              <w:t>BYPL</w:t>
            </w:r>
          </w:p>
        </w:tc>
        <w:tc>
          <w:tcPr>
            <w:tcW w:w="1390" w:type="dxa"/>
            <w:noWrap/>
          </w:tcPr>
          <w:p w:rsidR="00402902" w:rsidRPr="00402902" w:rsidRDefault="00402902" w:rsidP="00402902">
            <w:pPr>
              <w:jc w:val="both"/>
              <w:rPr>
                <w:bCs/>
              </w:rPr>
            </w:pPr>
            <w:r w:rsidRPr="00402902">
              <w:rPr>
                <w:bCs/>
              </w:rPr>
              <w:t>66.45</w:t>
            </w:r>
          </w:p>
        </w:tc>
        <w:tc>
          <w:tcPr>
            <w:tcW w:w="1296" w:type="dxa"/>
            <w:noWrap/>
          </w:tcPr>
          <w:p w:rsidR="00402902" w:rsidRPr="00402902" w:rsidRDefault="00402902" w:rsidP="00402902">
            <w:pPr>
              <w:jc w:val="both"/>
              <w:rPr>
                <w:bCs/>
              </w:rPr>
            </w:pPr>
            <w:r w:rsidRPr="00402902">
              <w:rPr>
                <w:bCs/>
              </w:rPr>
              <w:t>266.78</w:t>
            </w:r>
          </w:p>
        </w:tc>
        <w:tc>
          <w:tcPr>
            <w:tcW w:w="1528" w:type="dxa"/>
            <w:noWrap/>
          </w:tcPr>
          <w:p w:rsidR="00402902" w:rsidRPr="00402902" w:rsidRDefault="00402902" w:rsidP="00402902">
            <w:pPr>
              <w:jc w:val="both"/>
              <w:rPr>
                <w:bCs/>
              </w:rPr>
            </w:pPr>
            <w:r w:rsidRPr="00402902">
              <w:rPr>
                <w:bCs/>
              </w:rPr>
              <w:t>89.66</w:t>
            </w:r>
          </w:p>
        </w:tc>
        <w:tc>
          <w:tcPr>
            <w:tcW w:w="1350" w:type="dxa"/>
            <w:noWrap/>
          </w:tcPr>
          <w:p w:rsidR="00402902" w:rsidRPr="00402902" w:rsidRDefault="00402902" w:rsidP="00402902">
            <w:pPr>
              <w:jc w:val="both"/>
              <w:rPr>
                <w:bCs/>
              </w:rPr>
            </w:pPr>
            <w:r w:rsidRPr="00402902">
              <w:rPr>
                <w:bCs/>
              </w:rPr>
              <w:t>21.76</w:t>
            </w:r>
          </w:p>
        </w:tc>
        <w:tc>
          <w:tcPr>
            <w:tcW w:w="1350" w:type="dxa"/>
          </w:tcPr>
          <w:p w:rsidR="00402902" w:rsidRPr="00402902" w:rsidRDefault="00402902" w:rsidP="00E95D43">
            <w:pPr>
              <w:jc w:val="both"/>
            </w:pPr>
            <w:r w:rsidRPr="00402902">
              <w:t>265.33</w:t>
            </w:r>
          </w:p>
        </w:tc>
      </w:tr>
      <w:tr w:rsidR="00402902" w:rsidRPr="00402902" w:rsidTr="00402902">
        <w:trPr>
          <w:trHeight w:val="435"/>
        </w:trPr>
        <w:tc>
          <w:tcPr>
            <w:tcW w:w="976" w:type="dxa"/>
            <w:noWrap/>
          </w:tcPr>
          <w:p w:rsidR="00402902" w:rsidRPr="00402902" w:rsidRDefault="00402902" w:rsidP="00402902">
            <w:pPr>
              <w:jc w:val="both"/>
            </w:pPr>
            <w:r w:rsidRPr="00402902">
              <w:t>Total</w:t>
            </w:r>
          </w:p>
        </w:tc>
        <w:tc>
          <w:tcPr>
            <w:tcW w:w="1390" w:type="dxa"/>
            <w:noWrap/>
          </w:tcPr>
          <w:p w:rsidR="00402902" w:rsidRPr="00402902" w:rsidRDefault="00402902" w:rsidP="00402902">
            <w:pPr>
              <w:jc w:val="both"/>
            </w:pPr>
            <w:r w:rsidRPr="00402902">
              <w:t>174.45</w:t>
            </w:r>
          </w:p>
        </w:tc>
        <w:tc>
          <w:tcPr>
            <w:tcW w:w="1296" w:type="dxa"/>
            <w:noWrap/>
          </w:tcPr>
          <w:p w:rsidR="00402902" w:rsidRPr="00402902" w:rsidRDefault="00402902" w:rsidP="00402902">
            <w:pPr>
              <w:jc w:val="both"/>
            </w:pPr>
            <w:r w:rsidRPr="00402902">
              <w:t>665.58</w:t>
            </w:r>
          </w:p>
        </w:tc>
        <w:tc>
          <w:tcPr>
            <w:tcW w:w="1528" w:type="dxa"/>
            <w:noWrap/>
          </w:tcPr>
          <w:p w:rsidR="00402902" w:rsidRPr="00402902" w:rsidRDefault="00402902" w:rsidP="00402902">
            <w:pPr>
              <w:jc w:val="both"/>
            </w:pPr>
            <w:r w:rsidRPr="00402902">
              <w:t>275.33</w:t>
            </w:r>
          </w:p>
        </w:tc>
        <w:tc>
          <w:tcPr>
            <w:tcW w:w="1350" w:type="dxa"/>
            <w:noWrap/>
          </w:tcPr>
          <w:p w:rsidR="00402902" w:rsidRPr="00402902" w:rsidRDefault="00402902" w:rsidP="00402902">
            <w:pPr>
              <w:jc w:val="both"/>
            </w:pPr>
            <w:r w:rsidRPr="00402902">
              <w:t>53.54</w:t>
            </w:r>
          </w:p>
        </w:tc>
        <w:tc>
          <w:tcPr>
            <w:tcW w:w="1350" w:type="dxa"/>
          </w:tcPr>
          <w:p w:rsidR="00402902" w:rsidRPr="00402902" w:rsidRDefault="00402902" w:rsidP="00E95D43">
            <w:pPr>
              <w:jc w:val="both"/>
            </w:pPr>
            <w:r w:rsidRPr="00402902">
              <w:t>618.23</w:t>
            </w:r>
          </w:p>
        </w:tc>
      </w:tr>
    </w:tbl>
    <w:p w:rsidR="00402902" w:rsidRDefault="00402902"/>
    <w:p w:rsidR="00402902" w:rsidRPr="00402902" w:rsidRDefault="00402902" w:rsidP="00402902">
      <w:pPr>
        <w:pStyle w:val="ListParagraph"/>
        <w:numPr>
          <w:ilvl w:val="0"/>
          <w:numId w:val="39"/>
        </w:numPr>
        <w:rPr>
          <w:b/>
        </w:rPr>
      </w:pPr>
      <w:r w:rsidRPr="00402902">
        <w:rPr>
          <w:b/>
        </w:rPr>
        <w:t>Pragati Power Corporation Ltd.</w:t>
      </w:r>
    </w:p>
    <w:tbl>
      <w:tblPr>
        <w:tblStyle w:val="TableProfessional"/>
        <w:tblW w:w="7890" w:type="dxa"/>
        <w:tblInd w:w="961" w:type="dxa"/>
        <w:tblLook w:val="01E0"/>
      </w:tblPr>
      <w:tblGrid>
        <w:gridCol w:w="976"/>
        <w:gridCol w:w="1390"/>
        <w:gridCol w:w="1296"/>
        <w:gridCol w:w="1528"/>
        <w:gridCol w:w="1350"/>
        <w:gridCol w:w="1350"/>
      </w:tblGrid>
      <w:tr w:rsidR="00402902" w:rsidRPr="00402902" w:rsidTr="00E95D43">
        <w:trPr>
          <w:cnfStyle w:val="100000000000"/>
          <w:trHeight w:val="1290"/>
        </w:trPr>
        <w:tc>
          <w:tcPr>
            <w:tcW w:w="976" w:type="dxa"/>
            <w:shd w:val="clear" w:color="auto" w:fill="FFFFFF" w:themeFill="background1"/>
            <w:noWrap/>
          </w:tcPr>
          <w:p w:rsidR="00402902" w:rsidRPr="00402902" w:rsidRDefault="00402902" w:rsidP="00E95D43">
            <w:pPr>
              <w:jc w:val="both"/>
              <w:rPr>
                <w:b w:val="0"/>
                <w:bCs w:val="0"/>
              </w:rPr>
            </w:pPr>
            <w:r>
              <w:rPr>
                <w:bCs w:val="0"/>
              </w:rPr>
              <w:t>Discom</w:t>
            </w:r>
          </w:p>
        </w:tc>
        <w:tc>
          <w:tcPr>
            <w:tcW w:w="1390" w:type="dxa"/>
            <w:shd w:val="clear" w:color="auto" w:fill="FFFFFF" w:themeFill="background1"/>
          </w:tcPr>
          <w:p w:rsidR="00402902" w:rsidRPr="00402902" w:rsidRDefault="00402902" w:rsidP="00E95D43">
            <w:pPr>
              <w:jc w:val="both"/>
              <w:rPr>
                <w:b w:val="0"/>
              </w:rPr>
            </w:pPr>
            <w:r w:rsidRPr="00402902">
              <w:rPr>
                <w:b w:val="0"/>
              </w:rPr>
              <w:t>Outstanding Balance as on 31.03.2011</w:t>
            </w:r>
          </w:p>
        </w:tc>
        <w:tc>
          <w:tcPr>
            <w:tcW w:w="1296" w:type="dxa"/>
            <w:shd w:val="clear" w:color="auto" w:fill="FFFFFF" w:themeFill="background1"/>
          </w:tcPr>
          <w:p w:rsidR="00402902" w:rsidRPr="00402902" w:rsidRDefault="00402902" w:rsidP="00E95D43">
            <w:pPr>
              <w:jc w:val="both"/>
              <w:rPr>
                <w:b w:val="0"/>
              </w:rPr>
            </w:pPr>
            <w:r w:rsidRPr="00402902">
              <w:rPr>
                <w:b w:val="0"/>
              </w:rPr>
              <w:t>Billing since 01.04.2011</w:t>
            </w:r>
          </w:p>
        </w:tc>
        <w:tc>
          <w:tcPr>
            <w:tcW w:w="1528" w:type="dxa"/>
            <w:shd w:val="clear" w:color="auto" w:fill="FFFFFF" w:themeFill="background1"/>
          </w:tcPr>
          <w:p w:rsidR="00402902" w:rsidRPr="00402902" w:rsidRDefault="00402902" w:rsidP="00E95D43">
            <w:pPr>
              <w:jc w:val="both"/>
              <w:rPr>
                <w:b w:val="0"/>
              </w:rPr>
            </w:pPr>
            <w:r w:rsidRPr="00402902">
              <w:rPr>
                <w:b w:val="0"/>
              </w:rPr>
              <w:t>Payment received since 01.04.2011</w:t>
            </w:r>
          </w:p>
        </w:tc>
        <w:tc>
          <w:tcPr>
            <w:tcW w:w="1350" w:type="dxa"/>
            <w:shd w:val="clear" w:color="auto" w:fill="FFFFFF" w:themeFill="background1"/>
          </w:tcPr>
          <w:p w:rsidR="00402902" w:rsidRPr="00402902" w:rsidRDefault="00402902" w:rsidP="00E95D43">
            <w:pPr>
              <w:jc w:val="both"/>
              <w:rPr>
                <w:b w:val="0"/>
              </w:rPr>
            </w:pPr>
            <w:r w:rsidRPr="00402902">
              <w:rPr>
                <w:b w:val="0"/>
              </w:rPr>
              <w:t>Surcharge up to 15.03.2012</w:t>
            </w:r>
          </w:p>
        </w:tc>
        <w:tc>
          <w:tcPr>
            <w:tcW w:w="1350" w:type="dxa"/>
            <w:shd w:val="clear" w:color="auto" w:fill="FFFFFF" w:themeFill="background1"/>
          </w:tcPr>
          <w:p w:rsidR="00402902" w:rsidRPr="00402902" w:rsidRDefault="00402902" w:rsidP="00E95D43">
            <w:pPr>
              <w:jc w:val="both"/>
            </w:pPr>
            <w:r>
              <w:t xml:space="preserve">Total </w:t>
            </w:r>
          </w:p>
        </w:tc>
      </w:tr>
      <w:tr w:rsidR="00402902" w:rsidRPr="00402902" w:rsidTr="00E95D43">
        <w:trPr>
          <w:trHeight w:val="435"/>
        </w:trPr>
        <w:tc>
          <w:tcPr>
            <w:tcW w:w="976" w:type="dxa"/>
            <w:noWrap/>
          </w:tcPr>
          <w:p w:rsidR="00402902" w:rsidRPr="00402902" w:rsidRDefault="00402902" w:rsidP="00E95D43">
            <w:pPr>
              <w:jc w:val="both"/>
            </w:pPr>
            <w:r w:rsidRPr="00402902">
              <w:t>BRPL</w:t>
            </w:r>
          </w:p>
        </w:tc>
        <w:tc>
          <w:tcPr>
            <w:tcW w:w="1390" w:type="dxa"/>
            <w:noWrap/>
          </w:tcPr>
          <w:p w:rsidR="00402902" w:rsidRPr="00402902" w:rsidRDefault="00402902" w:rsidP="00E95D43">
            <w:pPr>
              <w:jc w:val="both"/>
              <w:rPr>
                <w:bCs/>
              </w:rPr>
            </w:pPr>
            <w:r w:rsidRPr="00402902">
              <w:rPr>
                <w:bCs/>
              </w:rPr>
              <w:t>84.58</w:t>
            </w:r>
          </w:p>
        </w:tc>
        <w:tc>
          <w:tcPr>
            <w:tcW w:w="1296" w:type="dxa"/>
            <w:noWrap/>
          </w:tcPr>
          <w:p w:rsidR="00402902" w:rsidRPr="00402902" w:rsidRDefault="00402902" w:rsidP="00E95D43">
            <w:pPr>
              <w:jc w:val="both"/>
              <w:rPr>
                <w:bCs/>
              </w:rPr>
            </w:pPr>
            <w:r w:rsidRPr="00402902">
              <w:rPr>
                <w:bCs/>
              </w:rPr>
              <w:t>297.04</w:t>
            </w:r>
          </w:p>
        </w:tc>
        <w:tc>
          <w:tcPr>
            <w:tcW w:w="1528" w:type="dxa"/>
            <w:noWrap/>
          </w:tcPr>
          <w:p w:rsidR="00402902" w:rsidRPr="00402902" w:rsidRDefault="00402902" w:rsidP="00E95D43">
            <w:pPr>
              <w:jc w:val="both"/>
              <w:rPr>
                <w:bCs/>
              </w:rPr>
            </w:pPr>
            <w:r w:rsidRPr="00402902">
              <w:rPr>
                <w:bCs/>
              </w:rPr>
              <w:t>162.07</w:t>
            </w:r>
          </w:p>
        </w:tc>
        <w:tc>
          <w:tcPr>
            <w:tcW w:w="1350" w:type="dxa"/>
            <w:noWrap/>
          </w:tcPr>
          <w:p w:rsidR="00402902" w:rsidRPr="00402902" w:rsidRDefault="00402902" w:rsidP="00E95D43">
            <w:pPr>
              <w:jc w:val="both"/>
              <w:rPr>
                <w:bCs/>
              </w:rPr>
            </w:pPr>
            <w:r w:rsidRPr="00402902">
              <w:rPr>
                <w:bCs/>
              </w:rPr>
              <w:t>23.51</w:t>
            </w:r>
          </w:p>
        </w:tc>
        <w:tc>
          <w:tcPr>
            <w:tcW w:w="1350" w:type="dxa"/>
          </w:tcPr>
          <w:p w:rsidR="00402902" w:rsidRPr="00402902" w:rsidRDefault="00402902" w:rsidP="00E95D43">
            <w:pPr>
              <w:jc w:val="both"/>
            </w:pPr>
            <w:r w:rsidRPr="00402902">
              <w:t>243.06</w:t>
            </w:r>
          </w:p>
        </w:tc>
      </w:tr>
      <w:tr w:rsidR="00402902" w:rsidRPr="00402902" w:rsidTr="00E95D43">
        <w:trPr>
          <w:trHeight w:val="435"/>
        </w:trPr>
        <w:tc>
          <w:tcPr>
            <w:tcW w:w="976" w:type="dxa"/>
            <w:noWrap/>
          </w:tcPr>
          <w:p w:rsidR="00402902" w:rsidRPr="00402902" w:rsidRDefault="00402902" w:rsidP="00E95D43">
            <w:pPr>
              <w:jc w:val="both"/>
            </w:pPr>
            <w:r w:rsidRPr="00402902">
              <w:t>BYPL</w:t>
            </w:r>
          </w:p>
        </w:tc>
        <w:tc>
          <w:tcPr>
            <w:tcW w:w="1390" w:type="dxa"/>
            <w:noWrap/>
          </w:tcPr>
          <w:p w:rsidR="00402902" w:rsidRPr="00402902" w:rsidRDefault="00402902" w:rsidP="00E95D43">
            <w:pPr>
              <w:jc w:val="both"/>
              <w:rPr>
                <w:bCs/>
              </w:rPr>
            </w:pPr>
            <w:r w:rsidRPr="00402902">
              <w:rPr>
                <w:bCs/>
              </w:rPr>
              <w:t>63.26</w:t>
            </w:r>
          </w:p>
        </w:tc>
        <w:tc>
          <w:tcPr>
            <w:tcW w:w="1296" w:type="dxa"/>
            <w:noWrap/>
          </w:tcPr>
          <w:p w:rsidR="00402902" w:rsidRPr="00402902" w:rsidRDefault="00402902" w:rsidP="00E95D43">
            <w:pPr>
              <w:jc w:val="both"/>
              <w:rPr>
                <w:bCs/>
              </w:rPr>
            </w:pPr>
            <w:r w:rsidRPr="00402902">
              <w:rPr>
                <w:bCs/>
              </w:rPr>
              <w:t>199.07</w:t>
            </w:r>
          </w:p>
        </w:tc>
        <w:tc>
          <w:tcPr>
            <w:tcW w:w="1528" w:type="dxa"/>
            <w:noWrap/>
          </w:tcPr>
          <w:p w:rsidR="00402902" w:rsidRPr="00402902" w:rsidRDefault="00402902" w:rsidP="00E95D43">
            <w:pPr>
              <w:jc w:val="both"/>
              <w:rPr>
                <w:bCs/>
              </w:rPr>
            </w:pPr>
            <w:r w:rsidRPr="00402902">
              <w:rPr>
                <w:bCs/>
              </w:rPr>
              <w:t>79.33</w:t>
            </w:r>
          </w:p>
        </w:tc>
        <w:tc>
          <w:tcPr>
            <w:tcW w:w="1350" w:type="dxa"/>
            <w:noWrap/>
          </w:tcPr>
          <w:p w:rsidR="00402902" w:rsidRPr="00402902" w:rsidRDefault="00402902" w:rsidP="00E95D43">
            <w:pPr>
              <w:jc w:val="both"/>
              <w:rPr>
                <w:bCs/>
              </w:rPr>
            </w:pPr>
            <w:r w:rsidRPr="00402902">
              <w:rPr>
                <w:bCs/>
              </w:rPr>
              <w:t>18.39</w:t>
            </w:r>
          </w:p>
        </w:tc>
        <w:tc>
          <w:tcPr>
            <w:tcW w:w="1350" w:type="dxa"/>
          </w:tcPr>
          <w:p w:rsidR="00402902" w:rsidRPr="00402902" w:rsidRDefault="00402902" w:rsidP="00E95D43">
            <w:pPr>
              <w:jc w:val="both"/>
            </w:pPr>
            <w:r w:rsidRPr="00402902">
              <w:t>201.39</w:t>
            </w:r>
          </w:p>
        </w:tc>
      </w:tr>
      <w:tr w:rsidR="00402902" w:rsidRPr="00402902" w:rsidTr="00E95D43">
        <w:trPr>
          <w:trHeight w:val="435"/>
        </w:trPr>
        <w:tc>
          <w:tcPr>
            <w:tcW w:w="976" w:type="dxa"/>
            <w:noWrap/>
          </w:tcPr>
          <w:p w:rsidR="00402902" w:rsidRPr="00402902" w:rsidRDefault="00402902" w:rsidP="00E95D43">
            <w:pPr>
              <w:jc w:val="both"/>
            </w:pPr>
            <w:r w:rsidRPr="00402902">
              <w:t>Total</w:t>
            </w:r>
          </w:p>
        </w:tc>
        <w:tc>
          <w:tcPr>
            <w:tcW w:w="1390" w:type="dxa"/>
            <w:noWrap/>
          </w:tcPr>
          <w:p w:rsidR="00402902" w:rsidRPr="00402902" w:rsidRDefault="00402902" w:rsidP="00E95D43">
            <w:pPr>
              <w:jc w:val="both"/>
            </w:pPr>
            <w:r w:rsidRPr="00402902">
              <w:t>147.85</w:t>
            </w:r>
          </w:p>
        </w:tc>
        <w:tc>
          <w:tcPr>
            <w:tcW w:w="1296" w:type="dxa"/>
            <w:noWrap/>
          </w:tcPr>
          <w:p w:rsidR="00402902" w:rsidRPr="00402902" w:rsidRDefault="00402902" w:rsidP="00E95D43">
            <w:pPr>
              <w:jc w:val="both"/>
            </w:pPr>
            <w:r w:rsidRPr="00402902">
              <w:t>496.11</w:t>
            </w:r>
          </w:p>
        </w:tc>
        <w:tc>
          <w:tcPr>
            <w:tcW w:w="1528" w:type="dxa"/>
            <w:noWrap/>
          </w:tcPr>
          <w:p w:rsidR="00402902" w:rsidRPr="00402902" w:rsidRDefault="00402902" w:rsidP="00E95D43">
            <w:pPr>
              <w:jc w:val="both"/>
            </w:pPr>
            <w:r w:rsidRPr="00402902">
              <w:t>241.40</w:t>
            </w:r>
          </w:p>
        </w:tc>
        <w:tc>
          <w:tcPr>
            <w:tcW w:w="1350" w:type="dxa"/>
            <w:noWrap/>
          </w:tcPr>
          <w:p w:rsidR="00402902" w:rsidRPr="00402902" w:rsidRDefault="00402902" w:rsidP="00E95D43">
            <w:pPr>
              <w:jc w:val="both"/>
            </w:pPr>
            <w:r w:rsidRPr="00402902">
              <w:t>41.90</w:t>
            </w:r>
          </w:p>
        </w:tc>
        <w:tc>
          <w:tcPr>
            <w:tcW w:w="1350" w:type="dxa"/>
          </w:tcPr>
          <w:p w:rsidR="00402902" w:rsidRPr="00402902" w:rsidRDefault="00402902" w:rsidP="00E95D43">
            <w:pPr>
              <w:jc w:val="both"/>
            </w:pPr>
            <w:r w:rsidRPr="00402902">
              <w:t>444.45</w:t>
            </w:r>
          </w:p>
        </w:tc>
      </w:tr>
      <w:tr w:rsidR="00402902" w:rsidRPr="00402902" w:rsidTr="00E95D43">
        <w:trPr>
          <w:trHeight w:val="435"/>
        </w:trPr>
        <w:tc>
          <w:tcPr>
            <w:tcW w:w="976" w:type="dxa"/>
            <w:noWrap/>
          </w:tcPr>
          <w:p w:rsidR="00402902" w:rsidRPr="00402902" w:rsidRDefault="00402902" w:rsidP="00E95D43">
            <w:pPr>
              <w:jc w:val="both"/>
              <w:rPr>
                <w:b/>
              </w:rPr>
            </w:pPr>
            <w:r w:rsidRPr="00402902">
              <w:rPr>
                <w:b/>
              </w:rPr>
              <w:t>Grand Total</w:t>
            </w:r>
          </w:p>
        </w:tc>
        <w:tc>
          <w:tcPr>
            <w:tcW w:w="1390" w:type="dxa"/>
            <w:noWrap/>
          </w:tcPr>
          <w:p w:rsidR="00402902" w:rsidRPr="00402902" w:rsidRDefault="00402902" w:rsidP="00E95D43">
            <w:pPr>
              <w:jc w:val="both"/>
              <w:rPr>
                <w:b/>
              </w:rPr>
            </w:pPr>
            <w:r w:rsidRPr="00402902">
              <w:rPr>
                <w:b/>
              </w:rPr>
              <w:t>322.29</w:t>
            </w:r>
          </w:p>
        </w:tc>
        <w:tc>
          <w:tcPr>
            <w:tcW w:w="1296" w:type="dxa"/>
            <w:noWrap/>
          </w:tcPr>
          <w:p w:rsidR="00402902" w:rsidRPr="00402902" w:rsidRDefault="00402902" w:rsidP="00E95D43">
            <w:pPr>
              <w:jc w:val="both"/>
              <w:rPr>
                <w:b/>
              </w:rPr>
            </w:pPr>
            <w:r w:rsidRPr="00402902">
              <w:rPr>
                <w:b/>
              </w:rPr>
              <w:t>1161.69</w:t>
            </w:r>
          </w:p>
        </w:tc>
        <w:tc>
          <w:tcPr>
            <w:tcW w:w="1528" w:type="dxa"/>
            <w:noWrap/>
          </w:tcPr>
          <w:p w:rsidR="00402902" w:rsidRPr="00402902" w:rsidRDefault="00402902" w:rsidP="00E95D43">
            <w:pPr>
              <w:jc w:val="both"/>
              <w:rPr>
                <w:b/>
              </w:rPr>
            </w:pPr>
            <w:r w:rsidRPr="00402902">
              <w:rPr>
                <w:b/>
              </w:rPr>
              <w:t>516.73</w:t>
            </w:r>
          </w:p>
        </w:tc>
        <w:tc>
          <w:tcPr>
            <w:tcW w:w="1350" w:type="dxa"/>
            <w:noWrap/>
          </w:tcPr>
          <w:p w:rsidR="00402902" w:rsidRPr="00402902" w:rsidRDefault="00402902" w:rsidP="00E95D43">
            <w:pPr>
              <w:jc w:val="both"/>
              <w:rPr>
                <w:b/>
              </w:rPr>
            </w:pPr>
            <w:r w:rsidRPr="00402902">
              <w:rPr>
                <w:b/>
              </w:rPr>
              <w:t>95.44</w:t>
            </w:r>
          </w:p>
        </w:tc>
        <w:tc>
          <w:tcPr>
            <w:tcW w:w="1350" w:type="dxa"/>
          </w:tcPr>
          <w:p w:rsidR="00402902" w:rsidRPr="00402902" w:rsidRDefault="00402902" w:rsidP="00E95D43">
            <w:pPr>
              <w:jc w:val="both"/>
              <w:rPr>
                <w:b/>
              </w:rPr>
            </w:pPr>
            <w:r w:rsidRPr="00402902">
              <w:rPr>
                <w:b/>
              </w:rPr>
              <w:t>1062.69</w:t>
            </w:r>
          </w:p>
        </w:tc>
      </w:tr>
    </w:tbl>
    <w:p w:rsidR="00402902" w:rsidRPr="00402902" w:rsidRDefault="00402902" w:rsidP="00402902">
      <w:pPr>
        <w:jc w:val="both"/>
      </w:pPr>
    </w:p>
    <w:p w:rsidR="00402902" w:rsidRDefault="00402902" w:rsidP="00402902">
      <w:pPr>
        <w:ind w:left="720" w:right="-133"/>
        <w:jc w:val="both"/>
        <w:rPr>
          <w:bCs/>
        </w:rPr>
      </w:pPr>
      <w:r w:rsidRPr="00402902">
        <w:rPr>
          <w:bCs/>
        </w:rPr>
        <w:t xml:space="preserve">Members of the committee are requested to deliberate the issue and impress upon BYPL and BRPL to make the payment of outstanding dues with applicable surcharge at the earliest. Now, IPGCL &amp; PPCL are required to pay fuel and establishment expenditure on regular </w:t>
      </w:r>
      <w:r w:rsidRPr="00402902">
        <w:rPr>
          <w:bCs/>
        </w:rPr>
        <w:lastRenderedPageBreak/>
        <w:t>basis. Presently, all credit sources of borrowings have been utilized and loan re-payments are overdue now.</w:t>
      </w:r>
    </w:p>
    <w:p w:rsidR="00402902" w:rsidRPr="00402902" w:rsidRDefault="00402902" w:rsidP="00402902">
      <w:pPr>
        <w:ind w:left="720" w:right="-133"/>
        <w:jc w:val="both"/>
        <w:rPr>
          <w:bCs/>
        </w:rPr>
      </w:pPr>
    </w:p>
    <w:p w:rsidR="00402902" w:rsidRPr="00402902" w:rsidRDefault="00402902" w:rsidP="00402902">
      <w:pPr>
        <w:ind w:left="720" w:right="-133" w:hanging="720"/>
        <w:jc w:val="both"/>
        <w:rPr>
          <w:b/>
        </w:rPr>
      </w:pPr>
      <w:r w:rsidRPr="00402902">
        <w:rPr>
          <w:b/>
        </w:rPr>
        <w:t xml:space="preserve">21. </w:t>
      </w:r>
      <w:r w:rsidRPr="00402902">
        <w:rPr>
          <w:b/>
        </w:rPr>
        <w:tab/>
        <w:t>Opening of LC for Bulk Power Supply to BRPL and BYPL by IPGCL and PPCL Power stations</w:t>
      </w:r>
      <w:r>
        <w:rPr>
          <w:b/>
        </w:rPr>
        <w:t xml:space="preserve"> (Agenda by IPGCL / PPCL).</w:t>
      </w:r>
      <w:r w:rsidRPr="00402902">
        <w:rPr>
          <w:b/>
        </w:rPr>
        <w:t xml:space="preserve"> </w:t>
      </w:r>
    </w:p>
    <w:p w:rsidR="00402902" w:rsidRDefault="00402902" w:rsidP="00402902">
      <w:pPr>
        <w:ind w:left="720" w:right="-133"/>
        <w:jc w:val="both"/>
        <w:rPr>
          <w:bCs/>
        </w:rPr>
      </w:pPr>
      <w:r w:rsidRPr="00402902">
        <w:rPr>
          <w:bCs/>
        </w:rPr>
        <w:t>Various correspondences have been made by IPGCL and PPCL in respect of opening of LC for securing Bulk Power Supply. However, BRPL and BYPL inspite of number of reminders have not established LC in respect of IPGCL and PPCL since April, 2011.</w:t>
      </w:r>
    </w:p>
    <w:p w:rsidR="00402902" w:rsidRPr="00402902" w:rsidRDefault="00402902" w:rsidP="00402902">
      <w:pPr>
        <w:ind w:left="720" w:right="-133"/>
        <w:jc w:val="both"/>
        <w:rPr>
          <w:bCs/>
        </w:rPr>
      </w:pPr>
    </w:p>
    <w:p w:rsidR="00402902" w:rsidRPr="00402902" w:rsidRDefault="00402902" w:rsidP="00402902">
      <w:pPr>
        <w:ind w:left="720" w:right="-133"/>
        <w:jc w:val="both"/>
      </w:pPr>
      <w:r w:rsidRPr="00402902">
        <w:rPr>
          <w:bCs/>
        </w:rPr>
        <w:t>The members of Committee are requested to deliberate the issue and impress upon BYPL and BRPL to  establish the LCs of appropriate amount without any  further delay.</w:t>
      </w:r>
    </w:p>
    <w:p w:rsidR="00402902" w:rsidRDefault="00402902" w:rsidP="00402902">
      <w:pPr>
        <w:ind w:right="-133"/>
        <w:jc w:val="both"/>
      </w:pPr>
    </w:p>
    <w:p w:rsidR="00402902" w:rsidRPr="00402902" w:rsidRDefault="00402902" w:rsidP="00402902">
      <w:pPr>
        <w:ind w:left="720" w:right="-133" w:hanging="720"/>
        <w:jc w:val="both"/>
        <w:rPr>
          <w:b/>
          <w:bCs/>
        </w:rPr>
      </w:pPr>
      <w:r w:rsidRPr="00402902">
        <w:rPr>
          <w:b/>
        </w:rPr>
        <w:t>22</w:t>
      </w:r>
      <w:r w:rsidRPr="00402902">
        <w:rPr>
          <w:b/>
        </w:rPr>
        <w:tab/>
        <w:t>Signing of Supplementary PPA for power supply from the existing stations of IPGCL &amp; PPCL</w:t>
      </w:r>
      <w:r w:rsidRPr="00402902">
        <w:rPr>
          <w:b/>
          <w:bCs/>
        </w:rPr>
        <w:t xml:space="preserve"> </w:t>
      </w:r>
      <w:r w:rsidRPr="00402902">
        <w:rPr>
          <w:b/>
        </w:rPr>
        <w:t>(Agenda by IPGCL / PPCL).</w:t>
      </w:r>
    </w:p>
    <w:p w:rsidR="00402902" w:rsidRDefault="00402902" w:rsidP="00402902">
      <w:pPr>
        <w:jc w:val="both"/>
      </w:pPr>
    </w:p>
    <w:p w:rsidR="00402902" w:rsidRDefault="00402902" w:rsidP="00402902">
      <w:pPr>
        <w:ind w:left="720"/>
        <w:jc w:val="both"/>
      </w:pPr>
      <w:r w:rsidRPr="00402902">
        <w:t>Power Purchase Agreement (PPA) between IPGCL and Delhi Transco Limited (DTL)  executed on 30.03.2007 was re-assigned in favour of DISCOMS by the Delhi Electricity Regulatory Commission (DERC) vide their order dated 31.03.2007. Supplementary PPA has already been signed with NDPL and NDMC. However, supplementary  PPAs are yet to be executed with the BYPL and BRPL. Draft PPA was forwarded to BYPL and BRPL  in the 1</w:t>
      </w:r>
      <w:r w:rsidRPr="00402902">
        <w:rPr>
          <w:vertAlign w:val="superscript"/>
        </w:rPr>
        <w:t>st</w:t>
      </w:r>
      <w:r w:rsidRPr="00402902">
        <w:t xml:space="preserve"> week of December 2010.However inspite of number of reminders, BYPL and BRPL  have not been signed the agreements without any apparent reasons.</w:t>
      </w:r>
      <w:r>
        <w:t xml:space="preserve"> </w:t>
      </w:r>
    </w:p>
    <w:p w:rsidR="00402902" w:rsidRDefault="00402902" w:rsidP="00402902">
      <w:pPr>
        <w:ind w:left="720"/>
        <w:jc w:val="both"/>
      </w:pPr>
    </w:p>
    <w:p w:rsidR="00402902" w:rsidRPr="00402902" w:rsidRDefault="00402902" w:rsidP="00402902">
      <w:pPr>
        <w:ind w:left="720"/>
        <w:jc w:val="both"/>
        <w:rPr>
          <w:b/>
          <w:bCs/>
        </w:rPr>
      </w:pPr>
      <w:r w:rsidRPr="00402902">
        <w:rPr>
          <w:b/>
          <w:bCs/>
        </w:rPr>
        <w:t>The members of Committee are requested to  deliberate the issue and impress upon  BYPL and BRPL to sign the supplementary PPA without any further delay.</w:t>
      </w:r>
    </w:p>
    <w:p w:rsidR="00402902" w:rsidRPr="00402902" w:rsidRDefault="00402902" w:rsidP="00402902">
      <w:pPr>
        <w:ind w:left="720" w:right="-133"/>
        <w:jc w:val="both"/>
        <w:rPr>
          <w:bCs/>
        </w:rPr>
      </w:pPr>
      <w:r w:rsidRPr="00402902">
        <w:rPr>
          <w:bCs/>
        </w:rPr>
        <w:t xml:space="preserve"> </w:t>
      </w:r>
    </w:p>
    <w:p w:rsidR="00402902" w:rsidRPr="00402902" w:rsidRDefault="00402902" w:rsidP="00402902">
      <w:pPr>
        <w:ind w:left="720" w:right="-133" w:hanging="720"/>
        <w:jc w:val="both"/>
        <w:rPr>
          <w:b/>
        </w:rPr>
      </w:pPr>
      <w:r w:rsidRPr="00402902">
        <w:rPr>
          <w:b/>
          <w:bCs/>
        </w:rPr>
        <w:t xml:space="preserve">23. </w:t>
      </w:r>
      <w:r w:rsidRPr="00402902">
        <w:rPr>
          <w:b/>
          <w:bCs/>
        </w:rPr>
        <w:tab/>
      </w:r>
      <w:r w:rsidRPr="00402902">
        <w:rPr>
          <w:b/>
        </w:rPr>
        <w:t>Signing of Power Purchase Agreement for 1371MW Pragati-III Combined Cycle Gas Power Plant at Bawana, Delhi by Military Engineering services(MES) (Agenda by IPGCL / PPCL).</w:t>
      </w:r>
    </w:p>
    <w:p w:rsidR="00402902" w:rsidRPr="00402902" w:rsidRDefault="00402902" w:rsidP="00402902">
      <w:pPr>
        <w:ind w:left="1440" w:right="-133" w:hanging="1440"/>
        <w:jc w:val="both"/>
      </w:pPr>
    </w:p>
    <w:p w:rsidR="00402902" w:rsidRDefault="00402902" w:rsidP="00402902">
      <w:pPr>
        <w:ind w:left="720" w:right="-133"/>
        <w:jc w:val="both"/>
        <w:rPr>
          <w:bCs/>
        </w:rPr>
      </w:pPr>
      <w:r w:rsidRPr="00402902">
        <w:rPr>
          <w:bCs/>
        </w:rPr>
        <w:t xml:space="preserve">Power Purchase Agreement between Military Engineering Services and PPCL for MES share from </w:t>
      </w:r>
      <w:r w:rsidRPr="00402902">
        <w:t xml:space="preserve">1371MW Pragati-III Combined Cycle Gas Power Plant at Bawana, Delhi has not  been executed. </w:t>
      </w:r>
      <w:r w:rsidRPr="00402902">
        <w:rPr>
          <w:bCs/>
        </w:rPr>
        <w:t xml:space="preserve">Inspite of the repeated follow-ups, an unreasonable delay has been occurring in signing the PPA by MES. The commercial operation of the unit/block of the station has already been commenced. </w:t>
      </w:r>
    </w:p>
    <w:p w:rsidR="00402902" w:rsidRDefault="00402902" w:rsidP="00402902">
      <w:pPr>
        <w:ind w:left="720" w:right="-133"/>
        <w:jc w:val="both"/>
        <w:rPr>
          <w:bCs/>
        </w:rPr>
      </w:pPr>
    </w:p>
    <w:p w:rsidR="00402902" w:rsidRPr="00402902" w:rsidRDefault="00402902" w:rsidP="00402902">
      <w:pPr>
        <w:ind w:left="720" w:right="-133"/>
        <w:jc w:val="both"/>
        <w:rPr>
          <w:bCs/>
        </w:rPr>
      </w:pPr>
      <w:r w:rsidRPr="00402902">
        <w:rPr>
          <w:bCs/>
        </w:rPr>
        <w:t>The members of Committee are requested to  deliberate the issue and impress upon  MES to  get signed the PPA without further delay.</w:t>
      </w:r>
    </w:p>
    <w:p w:rsidR="00402902" w:rsidRDefault="00402902" w:rsidP="00402902">
      <w:pPr>
        <w:ind w:left="360" w:right="-133" w:hanging="360"/>
        <w:jc w:val="both"/>
        <w:rPr>
          <w:bCs/>
        </w:rPr>
      </w:pPr>
    </w:p>
    <w:p w:rsidR="00402902" w:rsidRPr="00402902" w:rsidRDefault="00402902" w:rsidP="00402902">
      <w:pPr>
        <w:ind w:left="720" w:right="-133" w:hanging="720"/>
        <w:jc w:val="both"/>
        <w:rPr>
          <w:b/>
        </w:rPr>
      </w:pPr>
      <w:r w:rsidRPr="00402902">
        <w:rPr>
          <w:b/>
          <w:bCs/>
        </w:rPr>
        <w:t>24</w:t>
      </w:r>
      <w:r w:rsidRPr="00402902">
        <w:rPr>
          <w:b/>
          <w:bCs/>
        </w:rPr>
        <w:tab/>
        <w:t>P</w:t>
      </w:r>
      <w:r w:rsidRPr="00402902">
        <w:rPr>
          <w:b/>
        </w:rPr>
        <w:t>ayment for supply of power from 1371MW Pragati-III Combined Cycle Gas Power Plant, Bawana, Delhi by MES (Agenda by IPGCL / PPCL).</w:t>
      </w:r>
    </w:p>
    <w:p w:rsidR="00402902" w:rsidRPr="00402902" w:rsidRDefault="00402902" w:rsidP="00402902">
      <w:pPr>
        <w:ind w:left="1440" w:right="-133" w:hanging="1440"/>
        <w:jc w:val="both"/>
      </w:pPr>
      <w:r w:rsidRPr="00402902">
        <w:t xml:space="preserve"> </w:t>
      </w:r>
    </w:p>
    <w:p w:rsidR="00402902" w:rsidRPr="00402902" w:rsidRDefault="00402902" w:rsidP="00402902">
      <w:pPr>
        <w:ind w:left="720" w:right="-133"/>
        <w:jc w:val="both"/>
      </w:pPr>
      <w:r w:rsidRPr="00402902">
        <w:rPr>
          <w:bCs/>
        </w:rPr>
        <w:t>Payment</w:t>
      </w:r>
      <w:r>
        <w:rPr>
          <w:bCs/>
        </w:rPr>
        <w:t>s</w:t>
      </w:r>
      <w:r w:rsidRPr="00402902">
        <w:rPr>
          <w:bCs/>
        </w:rPr>
        <w:t xml:space="preserve"> are not being made by</w:t>
      </w:r>
      <w:r w:rsidRPr="00402902">
        <w:t xml:space="preserve"> Military Engineering Services</w:t>
      </w:r>
      <w:r w:rsidRPr="00402902">
        <w:rPr>
          <w:bCs/>
        </w:rPr>
        <w:t xml:space="preserve"> for supply of power from </w:t>
      </w:r>
      <w:r w:rsidRPr="00402902">
        <w:t>1371MW Pragati-III Combined Cycle Gas Power Plant. The power from the project has been scheduled to MES by SLDC, Delhi as per the allocation of power made by Govt. of NCT of Delhi. MES has not yet made the payment of</w:t>
      </w:r>
      <w:r>
        <w:t xml:space="preserve"> </w:t>
      </w:r>
      <w:r w:rsidRPr="00402902">
        <w:t>Rs. 90, 19,790/- for the invoice raised by PPCL for the energy supplied during the month of December</w:t>
      </w:r>
      <w:r>
        <w:t xml:space="preserve"> 2011</w:t>
      </w:r>
      <w:r w:rsidRPr="00402902">
        <w:t xml:space="preserve"> and January</w:t>
      </w:r>
      <w:r>
        <w:t xml:space="preserve"> </w:t>
      </w:r>
      <w:r w:rsidRPr="00402902">
        <w:t xml:space="preserve">2012. </w:t>
      </w:r>
      <w:r>
        <w:t xml:space="preserve"> </w:t>
      </w:r>
      <w:r w:rsidRPr="00402902">
        <w:t xml:space="preserve">MES is also </w:t>
      </w:r>
      <w:r w:rsidRPr="00402902">
        <w:lastRenderedPageBreak/>
        <w:t xml:space="preserve">required to pay the applicable surcharge up to date of payment as per the clause no. 35 ‘Late Payment Surcharge’ of CERC (Terms and Conditions of Tariff) Regulations, 2009.  </w:t>
      </w:r>
    </w:p>
    <w:p w:rsidR="00402902" w:rsidRDefault="00402902" w:rsidP="00402902">
      <w:pPr>
        <w:jc w:val="both"/>
        <w:rPr>
          <w:bCs/>
        </w:rPr>
      </w:pPr>
    </w:p>
    <w:p w:rsidR="00402902" w:rsidRPr="00402902" w:rsidRDefault="00402902" w:rsidP="00402902">
      <w:pPr>
        <w:ind w:left="720"/>
        <w:jc w:val="both"/>
        <w:rPr>
          <w:b/>
          <w:color w:val="000000" w:themeColor="text1"/>
        </w:rPr>
      </w:pPr>
      <w:r w:rsidRPr="00402902">
        <w:rPr>
          <w:b/>
          <w:bCs/>
        </w:rPr>
        <w:t>Members of sub-Committee are requested to deliberate the issue and impress upon MES to make the payment with applicable surcharge at the earliest.</w:t>
      </w:r>
    </w:p>
    <w:p w:rsidR="00E95D43" w:rsidRDefault="00E95D43" w:rsidP="00B145DB">
      <w:pPr>
        <w:autoSpaceDE w:val="0"/>
        <w:autoSpaceDN w:val="0"/>
        <w:adjustRightInd w:val="0"/>
        <w:rPr>
          <w:rFonts w:eastAsia="SimSun"/>
          <w:b/>
          <w:bCs/>
          <w:color w:val="000000" w:themeColor="text1"/>
          <w:lang w:val="en-US" w:eastAsia="en-US"/>
        </w:rPr>
      </w:pPr>
    </w:p>
    <w:p w:rsidR="00451E52" w:rsidRDefault="00402902" w:rsidP="00B145DB">
      <w:pPr>
        <w:autoSpaceDE w:val="0"/>
        <w:autoSpaceDN w:val="0"/>
        <w:adjustRightInd w:val="0"/>
        <w:rPr>
          <w:rFonts w:eastAsia="SimSun"/>
          <w:b/>
          <w:bCs/>
          <w:color w:val="000000" w:themeColor="text1"/>
          <w:lang w:val="en-US" w:eastAsia="en-US"/>
        </w:rPr>
      </w:pPr>
      <w:r>
        <w:rPr>
          <w:rFonts w:eastAsia="SimSun"/>
          <w:b/>
          <w:bCs/>
          <w:color w:val="000000" w:themeColor="text1"/>
          <w:lang w:val="en-US" w:eastAsia="en-US"/>
        </w:rPr>
        <w:t>25</w:t>
      </w:r>
      <w:r w:rsidR="005366D8" w:rsidRPr="00CB0F66">
        <w:rPr>
          <w:rFonts w:eastAsia="SimSun"/>
          <w:b/>
          <w:bCs/>
          <w:color w:val="000000" w:themeColor="text1"/>
          <w:lang w:val="en-US" w:eastAsia="en-US"/>
        </w:rPr>
        <w:tab/>
        <w:t xml:space="preserve">HOSTING OF NEXT MEETING OF GCC </w:t>
      </w:r>
    </w:p>
    <w:p w:rsidR="00C03079" w:rsidRDefault="00C03079">
      <w:pPr>
        <w:rPr>
          <w:rFonts w:eastAsia="SimSun"/>
          <w:b/>
          <w:bCs/>
          <w:color w:val="000000" w:themeColor="text1"/>
          <w:lang w:val="en-US" w:eastAsia="en-US"/>
        </w:rPr>
      </w:pPr>
      <w:r>
        <w:rPr>
          <w:rFonts w:eastAsia="SimSun"/>
          <w:b/>
          <w:bCs/>
          <w:color w:val="000000" w:themeColor="text1"/>
          <w:lang w:val="en-US" w:eastAsia="en-US"/>
        </w:rPr>
        <w:br w:type="page"/>
      </w:r>
    </w:p>
    <w:p w:rsidR="00C03079" w:rsidRPr="00C03079" w:rsidRDefault="00C03079" w:rsidP="00C03079">
      <w:pPr>
        <w:jc w:val="center"/>
        <w:rPr>
          <w:b/>
          <w:sz w:val="40"/>
          <w:szCs w:val="40"/>
        </w:rPr>
      </w:pPr>
      <w:r w:rsidRPr="00C03079">
        <w:rPr>
          <w:b/>
          <w:sz w:val="40"/>
          <w:szCs w:val="40"/>
        </w:rPr>
        <w:lastRenderedPageBreak/>
        <w:t>ANNEXURE-1</w:t>
      </w:r>
    </w:p>
    <w:p w:rsidR="00C03079" w:rsidRDefault="00C03079" w:rsidP="00C03079"/>
    <w:p w:rsidR="00C03079" w:rsidRPr="00792396" w:rsidRDefault="00C03079" w:rsidP="00C03079"/>
    <w:p w:rsidR="00C03079" w:rsidRPr="00792396" w:rsidRDefault="00C03079" w:rsidP="00C03079">
      <w:pPr>
        <w:pBdr>
          <w:top w:val="thinThickSmallGap" w:sz="24" w:space="1" w:color="auto"/>
          <w:left w:val="thinThickSmallGap" w:sz="24" w:space="4" w:color="auto"/>
          <w:bottom w:val="thickThinSmallGap" w:sz="24" w:space="0" w:color="auto"/>
          <w:right w:val="thickThinSmallGap" w:sz="24" w:space="4" w:color="auto"/>
        </w:pBdr>
        <w:jc w:val="center"/>
        <w:rPr>
          <w:sz w:val="72"/>
          <w:szCs w:val="72"/>
        </w:rPr>
      </w:pPr>
    </w:p>
    <w:p w:rsidR="00C03079" w:rsidRPr="00792396" w:rsidRDefault="00C03079" w:rsidP="00C03079">
      <w:pPr>
        <w:pBdr>
          <w:top w:val="thinThickSmallGap" w:sz="24" w:space="1" w:color="auto"/>
          <w:left w:val="thinThickSmallGap" w:sz="24" w:space="4" w:color="auto"/>
          <w:bottom w:val="thickThinSmallGap" w:sz="24" w:space="0" w:color="auto"/>
          <w:right w:val="thickThinSmallGap" w:sz="24" w:space="4" w:color="auto"/>
        </w:pBdr>
        <w:jc w:val="center"/>
        <w:rPr>
          <w:sz w:val="72"/>
          <w:szCs w:val="72"/>
        </w:rPr>
      </w:pPr>
    </w:p>
    <w:p w:rsidR="00C03079" w:rsidRPr="00792396" w:rsidRDefault="00C03079" w:rsidP="00C03079">
      <w:pPr>
        <w:pBdr>
          <w:top w:val="thinThickSmallGap" w:sz="24" w:space="1" w:color="auto"/>
          <w:left w:val="thinThickSmallGap" w:sz="24" w:space="4" w:color="auto"/>
          <w:bottom w:val="thickThinSmallGap" w:sz="24" w:space="0" w:color="auto"/>
          <w:right w:val="thickThinSmallGap" w:sz="24" w:space="4" w:color="auto"/>
        </w:pBdr>
        <w:jc w:val="center"/>
        <w:rPr>
          <w:sz w:val="72"/>
          <w:szCs w:val="72"/>
        </w:rPr>
      </w:pPr>
    </w:p>
    <w:p w:rsidR="00C03079" w:rsidRPr="00792396" w:rsidRDefault="00C03079" w:rsidP="00C03079">
      <w:pPr>
        <w:pBdr>
          <w:top w:val="thinThickSmallGap" w:sz="24" w:space="1" w:color="auto"/>
          <w:left w:val="thinThickSmallGap" w:sz="24" w:space="4" w:color="auto"/>
          <w:bottom w:val="thickThinSmallGap" w:sz="24" w:space="0" w:color="auto"/>
          <w:right w:val="thickThinSmallGap" w:sz="24" w:space="4" w:color="auto"/>
        </w:pBdr>
        <w:jc w:val="center"/>
        <w:rPr>
          <w:sz w:val="72"/>
          <w:szCs w:val="72"/>
        </w:rPr>
      </w:pPr>
      <w:r w:rsidRPr="00792396">
        <w:rPr>
          <w:sz w:val="72"/>
          <w:szCs w:val="72"/>
        </w:rPr>
        <w:t>DELHI TRANSCO LIMITED</w:t>
      </w:r>
    </w:p>
    <w:p w:rsidR="00C03079" w:rsidRPr="00792396" w:rsidRDefault="00C03079" w:rsidP="00C03079">
      <w:pPr>
        <w:pBdr>
          <w:top w:val="thinThickSmallGap" w:sz="24" w:space="1" w:color="auto"/>
          <w:left w:val="thinThickSmallGap" w:sz="24" w:space="4" w:color="auto"/>
          <w:bottom w:val="thickThinSmallGap" w:sz="24" w:space="0" w:color="auto"/>
          <w:right w:val="thickThinSmallGap" w:sz="24" w:space="4" w:color="auto"/>
        </w:pBdr>
        <w:rPr>
          <w:sz w:val="60"/>
          <w:szCs w:val="60"/>
        </w:rPr>
      </w:pPr>
      <w:r w:rsidRPr="00792396">
        <w:rPr>
          <w:sz w:val="72"/>
          <w:szCs w:val="72"/>
        </w:rPr>
        <w:t xml:space="preserve">  </w:t>
      </w:r>
    </w:p>
    <w:p w:rsidR="00C03079" w:rsidRPr="00792396" w:rsidRDefault="00C03079" w:rsidP="00C03079">
      <w:pPr>
        <w:pBdr>
          <w:top w:val="thinThickSmallGap" w:sz="24" w:space="1" w:color="auto"/>
          <w:left w:val="thinThickSmallGap" w:sz="24" w:space="4" w:color="auto"/>
          <w:bottom w:val="thickThinSmallGap" w:sz="24" w:space="0" w:color="auto"/>
          <w:right w:val="thickThinSmallGap" w:sz="24" w:space="4" w:color="auto"/>
        </w:pBdr>
        <w:rPr>
          <w:sz w:val="60"/>
          <w:szCs w:val="60"/>
        </w:rPr>
      </w:pPr>
    </w:p>
    <w:p w:rsidR="00C03079" w:rsidRPr="00792396" w:rsidRDefault="00C03079" w:rsidP="00C03079">
      <w:pPr>
        <w:pBdr>
          <w:top w:val="thinThickSmallGap" w:sz="24" w:space="1" w:color="auto"/>
          <w:left w:val="thinThickSmallGap" w:sz="24" w:space="4" w:color="auto"/>
          <w:bottom w:val="thickThinSmallGap" w:sz="24" w:space="0" w:color="auto"/>
          <w:right w:val="thickThinSmallGap" w:sz="24" w:space="4" w:color="auto"/>
        </w:pBdr>
        <w:rPr>
          <w:sz w:val="60"/>
          <w:szCs w:val="60"/>
        </w:rPr>
      </w:pPr>
    </w:p>
    <w:p w:rsidR="00C03079" w:rsidRPr="00792396" w:rsidRDefault="00C03079" w:rsidP="00C03079">
      <w:pPr>
        <w:pBdr>
          <w:top w:val="thinThickSmallGap" w:sz="24" w:space="1" w:color="auto"/>
          <w:left w:val="thinThickSmallGap" w:sz="24" w:space="4" w:color="auto"/>
          <w:bottom w:val="thickThinSmallGap" w:sz="24" w:space="0" w:color="auto"/>
          <w:right w:val="thickThinSmallGap" w:sz="24" w:space="4" w:color="auto"/>
        </w:pBdr>
        <w:rPr>
          <w:sz w:val="60"/>
          <w:szCs w:val="60"/>
        </w:rPr>
      </w:pPr>
    </w:p>
    <w:p w:rsidR="00C03079" w:rsidRPr="00792396" w:rsidRDefault="00C03079" w:rsidP="00C03079">
      <w:pPr>
        <w:pBdr>
          <w:top w:val="thinThickSmallGap" w:sz="24" w:space="1" w:color="auto"/>
          <w:left w:val="thinThickSmallGap" w:sz="24" w:space="4" w:color="auto"/>
          <w:bottom w:val="thickThinSmallGap" w:sz="24" w:space="0" w:color="auto"/>
          <w:right w:val="thickThinSmallGap" w:sz="24" w:space="4" w:color="auto"/>
        </w:pBdr>
        <w:jc w:val="center"/>
        <w:rPr>
          <w:rFonts w:ascii="Bookman Old Style" w:hAnsi="Bookman Old Style"/>
          <w:sz w:val="72"/>
          <w:szCs w:val="72"/>
        </w:rPr>
      </w:pPr>
      <w:r>
        <w:rPr>
          <w:rFonts w:ascii="Bookman Old Style" w:hAnsi="Bookman Old Style"/>
          <w:sz w:val="72"/>
          <w:szCs w:val="72"/>
        </w:rPr>
        <w:t>PROTECTION PLAN</w:t>
      </w:r>
      <w:r w:rsidRPr="00792396">
        <w:rPr>
          <w:rFonts w:ascii="Bookman Old Style" w:hAnsi="Bookman Old Style"/>
          <w:sz w:val="72"/>
          <w:szCs w:val="72"/>
        </w:rPr>
        <w:t>–20</w:t>
      </w:r>
      <w:r>
        <w:rPr>
          <w:rFonts w:ascii="Bookman Old Style" w:hAnsi="Bookman Old Style"/>
          <w:sz w:val="72"/>
          <w:szCs w:val="72"/>
        </w:rPr>
        <w:t>12</w:t>
      </w:r>
    </w:p>
    <w:p w:rsidR="00C03079" w:rsidRPr="00792396" w:rsidRDefault="00C03079" w:rsidP="00C03079">
      <w:pPr>
        <w:pBdr>
          <w:top w:val="thinThickSmallGap" w:sz="24" w:space="1" w:color="auto"/>
          <w:left w:val="thinThickSmallGap" w:sz="24" w:space="4" w:color="auto"/>
          <w:bottom w:val="thickThinSmallGap" w:sz="24" w:space="0" w:color="auto"/>
          <w:right w:val="thickThinSmallGap" w:sz="24" w:space="4" w:color="auto"/>
        </w:pBdr>
        <w:jc w:val="center"/>
        <w:rPr>
          <w:rFonts w:ascii="Bookman Old Style" w:hAnsi="Bookman Old Style"/>
          <w:sz w:val="72"/>
          <w:szCs w:val="72"/>
        </w:rPr>
      </w:pPr>
    </w:p>
    <w:p w:rsidR="00C03079" w:rsidRPr="00792396" w:rsidRDefault="00C03079" w:rsidP="00C03079">
      <w:pPr>
        <w:pBdr>
          <w:top w:val="thinThickSmallGap" w:sz="24" w:space="1" w:color="auto"/>
          <w:left w:val="thinThickSmallGap" w:sz="24" w:space="4" w:color="auto"/>
          <w:bottom w:val="thickThinSmallGap" w:sz="24" w:space="0" w:color="auto"/>
          <w:right w:val="thickThinSmallGap" w:sz="24" w:space="4" w:color="auto"/>
        </w:pBdr>
        <w:jc w:val="center"/>
        <w:rPr>
          <w:rFonts w:ascii="Bookman Old Style" w:hAnsi="Bookman Old Style"/>
          <w:sz w:val="72"/>
          <w:szCs w:val="72"/>
        </w:rPr>
      </w:pPr>
    </w:p>
    <w:p w:rsidR="00C03079" w:rsidRPr="00792396" w:rsidRDefault="00C03079" w:rsidP="00C03079">
      <w:pPr>
        <w:pBdr>
          <w:top w:val="thinThickSmallGap" w:sz="24" w:space="1" w:color="auto"/>
          <w:left w:val="thinThickSmallGap" w:sz="24" w:space="4" w:color="auto"/>
          <w:bottom w:val="thickThinSmallGap" w:sz="24" w:space="0" w:color="auto"/>
          <w:right w:val="thickThinSmallGap" w:sz="24" w:space="4" w:color="auto"/>
        </w:pBdr>
        <w:jc w:val="center"/>
        <w:rPr>
          <w:rFonts w:ascii="Bookman Old Style" w:hAnsi="Bookman Old Style"/>
          <w:sz w:val="72"/>
          <w:szCs w:val="72"/>
        </w:rPr>
      </w:pPr>
    </w:p>
    <w:p w:rsidR="00C03079" w:rsidRPr="00792396" w:rsidRDefault="00C03079" w:rsidP="00C03079">
      <w:pPr>
        <w:pBdr>
          <w:top w:val="thinThickSmallGap" w:sz="24" w:space="1" w:color="auto"/>
          <w:left w:val="thinThickSmallGap" w:sz="24" w:space="4" w:color="auto"/>
          <w:bottom w:val="thickThinSmallGap" w:sz="24" w:space="0" w:color="auto"/>
          <w:right w:val="thickThinSmallGap" w:sz="24" w:space="4" w:color="auto"/>
        </w:pBdr>
        <w:jc w:val="center"/>
        <w:rPr>
          <w:rFonts w:ascii="Bookman Old Style" w:hAnsi="Bookman Old Style"/>
          <w:sz w:val="72"/>
          <w:szCs w:val="72"/>
        </w:rPr>
      </w:pPr>
    </w:p>
    <w:p w:rsidR="00C03079" w:rsidRPr="00792396" w:rsidRDefault="00C03079" w:rsidP="00C03079">
      <w:pPr>
        <w:pBdr>
          <w:top w:val="thinThickSmallGap" w:sz="24" w:space="1" w:color="auto"/>
          <w:left w:val="thinThickSmallGap" w:sz="24" w:space="4" w:color="auto"/>
          <w:bottom w:val="thickThinSmallGap" w:sz="24" w:space="0" w:color="auto"/>
          <w:right w:val="thickThinSmallGap" w:sz="24" w:space="4" w:color="auto"/>
        </w:pBdr>
      </w:pPr>
    </w:p>
    <w:p w:rsidR="00C03079" w:rsidRDefault="00C03079" w:rsidP="00C03079">
      <w:pPr>
        <w:rPr>
          <w:sz w:val="28"/>
          <w:szCs w:val="28"/>
        </w:rPr>
      </w:pPr>
    </w:p>
    <w:p w:rsidR="00C03079" w:rsidRDefault="00C03079" w:rsidP="00C03079">
      <w:pPr>
        <w:rPr>
          <w:sz w:val="28"/>
          <w:szCs w:val="28"/>
        </w:rPr>
      </w:pPr>
    </w:p>
    <w:p w:rsidR="00C03079" w:rsidRDefault="00C03079" w:rsidP="00C03079">
      <w:pPr>
        <w:spacing w:line="360" w:lineRule="auto"/>
        <w:ind w:left="2160" w:firstLine="720"/>
        <w:jc w:val="both"/>
        <w:rPr>
          <w:rFonts w:ascii="Century Gothic" w:hAnsi="Century Gothic"/>
          <w:sz w:val="22"/>
        </w:rPr>
      </w:pPr>
    </w:p>
    <w:p w:rsidR="00C03079" w:rsidRDefault="00C03079" w:rsidP="00C03079">
      <w:pPr>
        <w:rPr>
          <w:rFonts w:eastAsia="SimSun"/>
          <w:b/>
          <w:bCs/>
          <w:color w:val="000000" w:themeColor="text1"/>
          <w:lang w:val="en-US" w:eastAsia="en-US"/>
        </w:rPr>
      </w:pPr>
      <w:r>
        <w:rPr>
          <w:rFonts w:eastAsia="SimSun"/>
          <w:b/>
          <w:bCs/>
          <w:color w:val="000000" w:themeColor="text1"/>
          <w:lang w:val="en-US" w:eastAsia="en-US"/>
        </w:rPr>
        <w:br w:type="page"/>
      </w:r>
    </w:p>
    <w:p w:rsidR="00C03079" w:rsidRPr="001B6D4F" w:rsidRDefault="00C03079" w:rsidP="00C03079">
      <w:pPr>
        <w:ind w:left="720"/>
        <w:jc w:val="center"/>
        <w:rPr>
          <w:rFonts w:ascii="Century Gothic" w:hAnsi="Century Gothic"/>
          <w:b/>
          <w:color w:val="000000"/>
          <w:sz w:val="22"/>
          <w:szCs w:val="22"/>
        </w:rPr>
      </w:pPr>
      <w:r w:rsidRPr="001B6D4F">
        <w:rPr>
          <w:rFonts w:ascii="Century Gothic" w:hAnsi="Century Gothic"/>
          <w:b/>
          <w:color w:val="000000"/>
          <w:sz w:val="22"/>
          <w:szCs w:val="22"/>
        </w:rPr>
        <w:lastRenderedPageBreak/>
        <w:t>DELHI TRANSCO LTD.</w:t>
      </w:r>
    </w:p>
    <w:p w:rsidR="00C03079" w:rsidRPr="001B6D4F" w:rsidRDefault="00C03079" w:rsidP="00C03079">
      <w:pPr>
        <w:ind w:left="720"/>
        <w:jc w:val="center"/>
        <w:rPr>
          <w:rFonts w:ascii="Century Gothic" w:hAnsi="Century Gothic"/>
          <w:color w:val="000000"/>
          <w:sz w:val="22"/>
          <w:szCs w:val="22"/>
        </w:rPr>
      </w:pPr>
      <w:r w:rsidRPr="001B6D4F">
        <w:rPr>
          <w:rFonts w:ascii="Century Gothic" w:hAnsi="Century Gothic"/>
          <w:color w:val="000000"/>
          <w:sz w:val="22"/>
          <w:szCs w:val="22"/>
        </w:rPr>
        <w:t>PROTECTION PLAN</w:t>
      </w:r>
    </w:p>
    <w:p w:rsidR="00C03079" w:rsidRDefault="00C03079" w:rsidP="00C03079">
      <w:pPr>
        <w:ind w:left="720"/>
        <w:rPr>
          <w:rFonts w:ascii="Century Gothic" w:hAnsi="Century Gothic"/>
          <w:color w:val="000000"/>
          <w:sz w:val="22"/>
          <w:szCs w:val="22"/>
        </w:rPr>
      </w:pPr>
    </w:p>
    <w:p w:rsidR="00C03079" w:rsidRPr="001B6D4F" w:rsidRDefault="00C03079" w:rsidP="00C03079">
      <w:pPr>
        <w:ind w:left="720"/>
        <w:rPr>
          <w:rFonts w:ascii="Century Gothic" w:hAnsi="Century Gothic"/>
          <w:color w:val="000000"/>
          <w:sz w:val="22"/>
          <w:szCs w:val="22"/>
        </w:rPr>
      </w:pPr>
      <w:r w:rsidRPr="001B6D4F">
        <w:rPr>
          <w:rFonts w:ascii="Century Gothic" w:hAnsi="Century Gothic"/>
          <w:color w:val="000000"/>
          <w:sz w:val="22"/>
          <w:szCs w:val="22"/>
        </w:rPr>
        <w:t>Dated  …………………</w:t>
      </w:r>
    </w:p>
    <w:p w:rsidR="00C03079" w:rsidRPr="001B6D4F" w:rsidRDefault="00C03079" w:rsidP="00C03079">
      <w:pPr>
        <w:ind w:left="720"/>
        <w:jc w:val="both"/>
        <w:rPr>
          <w:rFonts w:ascii="Century Gothic" w:hAnsi="Century Gothic"/>
          <w:color w:val="000000"/>
          <w:sz w:val="22"/>
          <w:szCs w:val="22"/>
        </w:rPr>
      </w:pPr>
    </w:p>
    <w:p w:rsidR="00C03079" w:rsidRPr="001B6D4F" w:rsidRDefault="00C03079" w:rsidP="00C03079">
      <w:pPr>
        <w:ind w:left="720"/>
        <w:jc w:val="both"/>
        <w:rPr>
          <w:rFonts w:ascii="Century Gothic" w:hAnsi="Century Gothic"/>
          <w:color w:val="000000"/>
          <w:sz w:val="22"/>
          <w:szCs w:val="22"/>
        </w:rPr>
      </w:pPr>
      <w:r w:rsidRPr="001B6D4F">
        <w:rPr>
          <w:rFonts w:ascii="Century Gothic" w:hAnsi="Century Gothic"/>
          <w:color w:val="000000"/>
          <w:sz w:val="22"/>
          <w:szCs w:val="22"/>
        </w:rPr>
        <w:t>In compliance to the provisions contained in Delhi Grid code (DGC) Clause No.16.3.2 notified by Delhi Electricity Regulatory Commission (DERC) on official Gazette of Delhi on 22.04.2008.   Delhi Transco Ltd. (DTL) being notified as State Transmission Utility in Delhi State makes following Protection Plan for operation of Delhi Power System.</w:t>
      </w:r>
    </w:p>
    <w:p w:rsidR="00C03079" w:rsidRPr="001B6D4F" w:rsidRDefault="00C03079" w:rsidP="00C03079">
      <w:pPr>
        <w:pStyle w:val="Heading1"/>
        <w:ind w:firstLine="720"/>
        <w:rPr>
          <w:rFonts w:ascii="Century Gothic" w:hAnsi="Century Gothic"/>
          <w:sz w:val="22"/>
          <w:szCs w:val="22"/>
        </w:rPr>
      </w:pPr>
      <w:r w:rsidRPr="001B6D4F">
        <w:rPr>
          <w:rFonts w:ascii="Century Gothic" w:hAnsi="Century Gothic"/>
          <w:sz w:val="22"/>
          <w:szCs w:val="22"/>
        </w:rPr>
        <w:t>Protection Requirements and Co-ordination</w:t>
      </w:r>
    </w:p>
    <w:p w:rsidR="00C03079" w:rsidRPr="001B6D4F" w:rsidRDefault="00C03079" w:rsidP="00C03079">
      <w:pPr>
        <w:pStyle w:val="Footer"/>
        <w:tabs>
          <w:tab w:val="clear" w:pos="4320"/>
          <w:tab w:val="clear" w:pos="8640"/>
        </w:tabs>
        <w:rPr>
          <w:rFonts w:ascii="Century Gothic" w:hAnsi="Century Gothic"/>
          <w:sz w:val="22"/>
          <w:szCs w:val="22"/>
        </w:rPr>
      </w:pPr>
    </w:p>
    <w:p w:rsidR="00C03079" w:rsidRPr="001B6D4F" w:rsidRDefault="00C03079" w:rsidP="00C03079">
      <w:pPr>
        <w:rPr>
          <w:rFonts w:ascii="Century Gothic" w:hAnsi="Century Gothic"/>
          <w:b/>
          <w:bCs/>
          <w:sz w:val="22"/>
          <w:szCs w:val="22"/>
        </w:rPr>
      </w:pPr>
      <w:r w:rsidRPr="001B6D4F">
        <w:rPr>
          <w:rFonts w:ascii="Century Gothic" w:hAnsi="Century Gothic"/>
          <w:b/>
          <w:bCs/>
          <w:sz w:val="22"/>
          <w:szCs w:val="22"/>
        </w:rPr>
        <w:t>1.0</w:t>
      </w:r>
      <w:r w:rsidRPr="001B6D4F">
        <w:rPr>
          <w:rFonts w:ascii="Century Gothic" w:hAnsi="Century Gothic"/>
          <w:b/>
          <w:bCs/>
          <w:sz w:val="22"/>
          <w:szCs w:val="22"/>
        </w:rPr>
        <w:tab/>
      </w:r>
      <w:r w:rsidRPr="001B6D4F">
        <w:rPr>
          <w:rFonts w:ascii="Century Gothic" w:hAnsi="Century Gothic"/>
          <w:b/>
          <w:bCs/>
          <w:sz w:val="22"/>
          <w:szCs w:val="22"/>
          <w:u w:val="single"/>
        </w:rPr>
        <w:t>General Principles</w:t>
      </w:r>
    </w:p>
    <w:p w:rsidR="00C03079" w:rsidRPr="001B6D4F" w:rsidRDefault="00C03079" w:rsidP="00AC2E3E">
      <w:pPr>
        <w:pStyle w:val="BodyTextIndent"/>
        <w:ind w:left="720"/>
        <w:jc w:val="both"/>
        <w:rPr>
          <w:rFonts w:ascii="Century Gothic" w:hAnsi="Century Gothic"/>
          <w:sz w:val="22"/>
          <w:szCs w:val="22"/>
        </w:rPr>
      </w:pPr>
      <w:r w:rsidRPr="001B6D4F">
        <w:rPr>
          <w:rFonts w:ascii="Century Gothic" w:hAnsi="Century Gothic"/>
          <w:sz w:val="22"/>
          <w:szCs w:val="22"/>
        </w:rPr>
        <w:t>No item of electrical equipment shall be allowed to remain connected to the transmission System unless it is covered by appropriate protection aimed at reliability selectivity, speed, discrimination and sensitivity, Guidelines mentioned in protection manuals of CBI &amp; P shall be kept in view.</w:t>
      </w:r>
    </w:p>
    <w:p w:rsidR="00C03079" w:rsidRPr="001B6D4F" w:rsidRDefault="00C03079" w:rsidP="00C03079">
      <w:pPr>
        <w:ind w:left="720"/>
        <w:jc w:val="both"/>
        <w:rPr>
          <w:rFonts w:ascii="Century Gothic" w:hAnsi="Century Gothic"/>
          <w:sz w:val="22"/>
          <w:szCs w:val="22"/>
        </w:rPr>
      </w:pPr>
    </w:p>
    <w:p w:rsidR="00C03079" w:rsidRPr="001B6D4F" w:rsidRDefault="00C03079" w:rsidP="00C03079">
      <w:pPr>
        <w:ind w:left="720"/>
        <w:jc w:val="both"/>
        <w:rPr>
          <w:rFonts w:ascii="Century Gothic" w:hAnsi="Century Gothic"/>
          <w:sz w:val="22"/>
          <w:szCs w:val="22"/>
        </w:rPr>
      </w:pPr>
      <w:r w:rsidRPr="001B6D4F">
        <w:rPr>
          <w:rFonts w:ascii="Century Gothic" w:hAnsi="Century Gothic"/>
          <w:sz w:val="22"/>
          <w:szCs w:val="22"/>
        </w:rPr>
        <w:t>Protection standards are treated as interface issues because of the possible severe cross-boundary repercussions of faults that occur in the system of any entity.  Minimum protection requirements are prescribed in the Section because inadequate protection or mal-operation of protection system of one entity may result in far reaching consequences, disturbances and even damages in the systems of other entities.</w:t>
      </w:r>
    </w:p>
    <w:p w:rsidR="00C03079" w:rsidRPr="001B6D4F" w:rsidRDefault="00C03079" w:rsidP="00C03079">
      <w:pPr>
        <w:ind w:left="720"/>
        <w:jc w:val="both"/>
        <w:rPr>
          <w:rFonts w:ascii="Century Gothic" w:hAnsi="Century Gothic"/>
          <w:sz w:val="22"/>
          <w:szCs w:val="22"/>
        </w:rPr>
      </w:pPr>
    </w:p>
    <w:p w:rsidR="00C03079" w:rsidRPr="001B6D4F" w:rsidRDefault="00C03079" w:rsidP="00C03079">
      <w:pPr>
        <w:ind w:left="720"/>
        <w:jc w:val="both"/>
        <w:rPr>
          <w:rFonts w:ascii="Century Gothic" w:hAnsi="Century Gothic"/>
          <w:sz w:val="22"/>
          <w:szCs w:val="22"/>
        </w:rPr>
      </w:pPr>
      <w:r w:rsidRPr="001B6D4F">
        <w:rPr>
          <w:rFonts w:ascii="Century Gothic" w:hAnsi="Century Gothic"/>
          <w:sz w:val="22"/>
          <w:szCs w:val="22"/>
        </w:rPr>
        <w:t>All users shall co-operate to ensure correct and appropriate settings of protection to achieve effective, discriminatory removal of faulted equipment.</w:t>
      </w:r>
    </w:p>
    <w:p w:rsidR="00C03079" w:rsidRPr="001B6D4F" w:rsidRDefault="00C03079" w:rsidP="00C03079">
      <w:pPr>
        <w:ind w:left="720"/>
        <w:jc w:val="both"/>
        <w:rPr>
          <w:rFonts w:ascii="Century Gothic" w:hAnsi="Century Gothic"/>
          <w:sz w:val="22"/>
          <w:szCs w:val="22"/>
        </w:rPr>
      </w:pPr>
    </w:p>
    <w:p w:rsidR="00C03079" w:rsidRPr="001B6D4F" w:rsidRDefault="00C03079" w:rsidP="00C03079">
      <w:pPr>
        <w:ind w:left="720"/>
        <w:jc w:val="both"/>
        <w:rPr>
          <w:rFonts w:ascii="Century Gothic" w:hAnsi="Century Gothic"/>
          <w:sz w:val="22"/>
          <w:szCs w:val="22"/>
        </w:rPr>
      </w:pPr>
      <w:r w:rsidRPr="001B6D4F">
        <w:rPr>
          <w:rFonts w:ascii="Century Gothic" w:hAnsi="Century Gothic"/>
          <w:sz w:val="22"/>
          <w:szCs w:val="22"/>
        </w:rPr>
        <w:t>The protection system to be installed (or kept in service) at various Generating Stations, Grids Sub-stations with DTL, S/Stns. with Distribution Licensees shall not be inferior to already in vogue.  The Stakeholders shall update the protection system as technology advances worldwide.</w:t>
      </w:r>
    </w:p>
    <w:p w:rsidR="00C03079" w:rsidRPr="001B6D4F" w:rsidRDefault="00C03079" w:rsidP="00C03079">
      <w:pPr>
        <w:ind w:left="720"/>
        <w:jc w:val="both"/>
        <w:rPr>
          <w:rFonts w:ascii="Century Gothic" w:hAnsi="Century Gothic"/>
          <w:sz w:val="22"/>
          <w:szCs w:val="22"/>
        </w:rPr>
      </w:pPr>
    </w:p>
    <w:p w:rsidR="00C03079" w:rsidRPr="001B6D4F" w:rsidRDefault="00C03079" w:rsidP="00C03079">
      <w:pPr>
        <w:ind w:left="720"/>
        <w:jc w:val="both"/>
        <w:rPr>
          <w:rFonts w:ascii="Century Gothic" w:hAnsi="Century Gothic"/>
          <w:sz w:val="22"/>
          <w:szCs w:val="22"/>
        </w:rPr>
      </w:pPr>
      <w:r w:rsidRPr="001B6D4F">
        <w:rPr>
          <w:rFonts w:ascii="Century Gothic" w:hAnsi="Century Gothic"/>
          <w:sz w:val="22"/>
          <w:szCs w:val="22"/>
        </w:rPr>
        <w:t>Protection settings shall not be altered without consulting and informing all affected users.  No protection should be by-passed or disconnected without the agreement of the affected user.  When protection is by passed and/or disconnected by agreement, then the cause must be rectified and the protection restored to normal condition as quickly as possible.  If agreement has not been reached the electrical equipment shall be removed from service forthwith.  Even when protection is temporarily by passed by agreement, a standby protection or back-up protection system shall be operational during the period.</w:t>
      </w:r>
    </w:p>
    <w:p w:rsidR="00AC2E3E" w:rsidRDefault="00AC2E3E" w:rsidP="00AC2E3E">
      <w:pPr>
        <w:rPr>
          <w:rFonts w:ascii="Century Gothic" w:hAnsi="Century Gothic"/>
          <w:sz w:val="22"/>
          <w:szCs w:val="22"/>
        </w:rPr>
      </w:pPr>
    </w:p>
    <w:p w:rsidR="00C03079" w:rsidRDefault="00C03079" w:rsidP="00AC2E3E">
      <w:pPr>
        <w:ind w:left="720"/>
        <w:rPr>
          <w:rFonts w:ascii="Century Gothic" w:hAnsi="Century Gothic"/>
          <w:sz w:val="22"/>
          <w:szCs w:val="22"/>
        </w:rPr>
      </w:pPr>
      <w:r w:rsidRPr="001B6D4F">
        <w:rPr>
          <w:rFonts w:ascii="Century Gothic" w:hAnsi="Century Gothic"/>
          <w:sz w:val="22"/>
          <w:szCs w:val="22"/>
        </w:rPr>
        <w:t>DTL shall have two functions to perform in respect to protection of power system in Delhi.</w:t>
      </w:r>
    </w:p>
    <w:p w:rsidR="00C03079" w:rsidRPr="001B6D4F" w:rsidRDefault="00C03079" w:rsidP="00C03079">
      <w:pPr>
        <w:numPr>
          <w:ilvl w:val="0"/>
          <w:numId w:val="37"/>
        </w:numPr>
        <w:jc w:val="both"/>
        <w:rPr>
          <w:rFonts w:ascii="Century Gothic" w:hAnsi="Century Gothic"/>
          <w:sz w:val="22"/>
          <w:szCs w:val="22"/>
        </w:rPr>
      </w:pPr>
      <w:r w:rsidRPr="001B6D4F">
        <w:rPr>
          <w:rFonts w:ascii="Century Gothic" w:hAnsi="Century Gothic"/>
          <w:sz w:val="22"/>
          <w:szCs w:val="22"/>
        </w:rPr>
        <w:t>Protection coordination with Northern Region Power System that is coordination of relays in 400/220kv system including interstate line.  This system is monitored by NRPC Protection System Committee.</w:t>
      </w:r>
    </w:p>
    <w:p w:rsidR="00C03079" w:rsidRPr="001B6D4F" w:rsidRDefault="00C03079" w:rsidP="00C03079">
      <w:pPr>
        <w:ind w:left="720"/>
        <w:jc w:val="both"/>
        <w:rPr>
          <w:rFonts w:ascii="Century Gothic" w:hAnsi="Century Gothic"/>
          <w:sz w:val="22"/>
          <w:szCs w:val="22"/>
        </w:rPr>
      </w:pPr>
    </w:p>
    <w:p w:rsidR="00C03079" w:rsidRPr="001B6D4F" w:rsidRDefault="00C03079" w:rsidP="00C03079">
      <w:pPr>
        <w:numPr>
          <w:ilvl w:val="0"/>
          <w:numId w:val="37"/>
        </w:numPr>
        <w:jc w:val="both"/>
        <w:rPr>
          <w:rFonts w:ascii="Century Gothic" w:hAnsi="Century Gothic"/>
          <w:sz w:val="22"/>
          <w:szCs w:val="22"/>
        </w:rPr>
      </w:pPr>
      <w:r w:rsidRPr="001B6D4F">
        <w:rPr>
          <w:rFonts w:ascii="Century Gothic" w:hAnsi="Century Gothic"/>
          <w:sz w:val="22"/>
          <w:szCs w:val="22"/>
        </w:rPr>
        <w:lastRenderedPageBreak/>
        <w:t>Coordination of protection system of DISCOM’s and GENCO connected to DTL EHV sub-station in the following manner.</w:t>
      </w:r>
    </w:p>
    <w:p w:rsidR="00C03079" w:rsidRPr="001B6D4F" w:rsidRDefault="00C03079" w:rsidP="00C03079">
      <w:pPr>
        <w:jc w:val="both"/>
        <w:rPr>
          <w:rFonts w:ascii="Century Gothic" w:hAnsi="Century Gothic"/>
          <w:sz w:val="22"/>
          <w:szCs w:val="22"/>
        </w:rPr>
      </w:pPr>
    </w:p>
    <w:p w:rsidR="00C03079" w:rsidRPr="001B6D4F" w:rsidRDefault="00C03079" w:rsidP="00C03079">
      <w:pPr>
        <w:numPr>
          <w:ilvl w:val="0"/>
          <w:numId w:val="38"/>
        </w:numPr>
        <w:jc w:val="both"/>
        <w:rPr>
          <w:rFonts w:ascii="Century Gothic" w:hAnsi="Century Gothic"/>
          <w:b/>
          <w:bCs/>
          <w:sz w:val="22"/>
          <w:szCs w:val="22"/>
        </w:rPr>
      </w:pPr>
      <w:r w:rsidRPr="001B6D4F">
        <w:rPr>
          <w:rFonts w:ascii="Century Gothic" w:hAnsi="Century Gothic"/>
          <w:b/>
          <w:bCs/>
          <w:sz w:val="22"/>
          <w:szCs w:val="22"/>
        </w:rPr>
        <w:t>Co-ordination of Protection system</w:t>
      </w:r>
    </w:p>
    <w:p w:rsidR="00C03079" w:rsidRPr="001B6D4F" w:rsidRDefault="00C03079" w:rsidP="00C03079">
      <w:pPr>
        <w:jc w:val="both"/>
        <w:rPr>
          <w:rFonts w:ascii="Century Gothic" w:hAnsi="Century Gothic"/>
          <w:b/>
          <w:bCs/>
          <w:sz w:val="22"/>
          <w:szCs w:val="22"/>
        </w:rPr>
      </w:pPr>
    </w:p>
    <w:p w:rsidR="00C03079" w:rsidRPr="001B6D4F" w:rsidRDefault="00C03079" w:rsidP="00C03079">
      <w:pPr>
        <w:numPr>
          <w:ilvl w:val="4"/>
          <w:numId w:val="37"/>
        </w:numPr>
        <w:jc w:val="both"/>
        <w:rPr>
          <w:rFonts w:ascii="Century Gothic" w:hAnsi="Century Gothic"/>
          <w:b/>
          <w:bCs/>
          <w:sz w:val="22"/>
          <w:szCs w:val="22"/>
        </w:rPr>
      </w:pPr>
      <w:r w:rsidRPr="001B6D4F">
        <w:rPr>
          <w:rFonts w:ascii="Century Gothic" w:hAnsi="Century Gothic"/>
          <w:b/>
          <w:bCs/>
          <w:sz w:val="22"/>
          <w:szCs w:val="22"/>
        </w:rPr>
        <w:t xml:space="preserve"> </w:t>
      </w:r>
      <w:r w:rsidRPr="001B6D4F">
        <w:rPr>
          <w:rFonts w:ascii="Century Gothic" w:hAnsi="Century Gothic"/>
          <w:b/>
          <w:bCs/>
          <w:sz w:val="22"/>
          <w:szCs w:val="22"/>
        </w:rPr>
        <w:tab/>
        <w:t>2.1</w:t>
      </w:r>
      <w:r w:rsidRPr="001B6D4F">
        <w:rPr>
          <w:rFonts w:ascii="Century Gothic" w:hAnsi="Century Gothic"/>
          <w:b/>
          <w:bCs/>
          <w:sz w:val="22"/>
          <w:szCs w:val="22"/>
        </w:rPr>
        <w:tab/>
        <w:t>With NRPC</w:t>
      </w:r>
    </w:p>
    <w:p w:rsidR="00C03079" w:rsidRPr="001B6D4F" w:rsidRDefault="00C03079" w:rsidP="00C03079">
      <w:pPr>
        <w:pStyle w:val="BodyTextIndent3"/>
        <w:ind w:left="1440"/>
        <w:jc w:val="both"/>
        <w:rPr>
          <w:rFonts w:ascii="Century Gothic" w:hAnsi="Century Gothic"/>
          <w:sz w:val="22"/>
          <w:szCs w:val="22"/>
        </w:rPr>
      </w:pPr>
      <w:r w:rsidRPr="001B6D4F">
        <w:rPr>
          <w:rFonts w:ascii="Century Gothic" w:hAnsi="Century Gothic"/>
          <w:sz w:val="22"/>
          <w:szCs w:val="22"/>
        </w:rPr>
        <w:t>For and any third party, each end will set its relay as per general practice of relay setting and the protection on either end shall be mutually agreed and setting provided.  A set of relay coordination setting shall be forwarded to NRPC for their study, reference and record.  Any setting change as proposed by NRPC protection committee shall be implemented after due consideration.</w:t>
      </w:r>
    </w:p>
    <w:p w:rsidR="00C03079" w:rsidRPr="001B6D4F" w:rsidRDefault="00C03079" w:rsidP="00C03079">
      <w:pPr>
        <w:pStyle w:val="BodyTextIndent3"/>
        <w:ind w:left="0" w:firstLine="720"/>
        <w:jc w:val="both"/>
        <w:rPr>
          <w:rFonts w:ascii="Century Gothic" w:hAnsi="Century Gothic"/>
          <w:b/>
          <w:bCs/>
          <w:sz w:val="22"/>
          <w:szCs w:val="22"/>
        </w:rPr>
      </w:pPr>
      <w:r w:rsidRPr="001B6D4F">
        <w:rPr>
          <w:rFonts w:ascii="Century Gothic" w:hAnsi="Century Gothic"/>
          <w:b/>
          <w:bCs/>
          <w:sz w:val="22"/>
          <w:szCs w:val="22"/>
        </w:rPr>
        <w:t>2.2</w:t>
      </w:r>
      <w:r w:rsidRPr="001B6D4F">
        <w:rPr>
          <w:rFonts w:ascii="Century Gothic" w:hAnsi="Century Gothic"/>
          <w:b/>
          <w:bCs/>
          <w:sz w:val="22"/>
          <w:szCs w:val="22"/>
        </w:rPr>
        <w:tab/>
        <w:t xml:space="preserve">With Distribution Licensees and Generation  </w:t>
      </w:r>
    </w:p>
    <w:p w:rsidR="00C03079" w:rsidRPr="001B6D4F" w:rsidRDefault="00C03079" w:rsidP="00C03079">
      <w:pPr>
        <w:pStyle w:val="BodyTextIndent2"/>
        <w:spacing w:line="240" w:lineRule="auto"/>
        <w:ind w:left="1440"/>
        <w:jc w:val="both"/>
        <w:rPr>
          <w:rFonts w:ascii="Century Gothic" w:hAnsi="Century Gothic" w:cs="Arial"/>
          <w:color w:val="000000"/>
          <w:sz w:val="22"/>
          <w:szCs w:val="22"/>
        </w:rPr>
      </w:pPr>
      <w:r w:rsidRPr="001B6D4F">
        <w:rPr>
          <w:rFonts w:ascii="Century Gothic" w:hAnsi="Century Gothic" w:cs="Arial"/>
          <w:color w:val="000000"/>
          <w:sz w:val="22"/>
          <w:szCs w:val="22"/>
        </w:rPr>
        <w:t>When new equipment (including generating units) and lines are planned to be constructed the proposed protections and settings (which shall be in accordance with standards in vogue) shall be communicated to STU. The protection systems shall be installed as per provisions of new connection or modification by users after concurrence of STU. Commissioning of new equipment/lines may necessitate modifications of existing protections or revision of relay settings coordinated in consultation with DTL as STU.</w:t>
      </w:r>
    </w:p>
    <w:p w:rsidR="00C03079" w:rsidRPr="001B6D4F" w:rsidRDefault="00C03079" w:rsidP="00C03079">
      <w:pPr>
        <w:ind w:firstLine="720"/>
        <w:jc w:val="both"/>
        <w:rPr>
          <w:rFonts w:ascii="Century Gothic" w:hAnsi="Century Gothic"/>
          <w:b/>
          <w:bCs/>
          <w:sz w:val="22"/>
          <w:szCs w:val="22"/>
        </w:rPr>
      </w:pPr>
      <w:r w:rsidRPr="001B6D4F">
        <w:rPr>
          <w:rFonts w:ascii="Century Gothic" w:hAnsi="Century Gothic"/>
          <w:b/>
          <w:bCs/>
          <w:sz w:val="22"/>
          <w:szCs w:val="22"/>
        </w:rPr>
        <w:t>3.0</w:t>
      </w:r>
      <w:r w:rsidRPr="001B6D4F">
        <w:rPr>
          <w:rFonts w:ascii="Century Gothic" w:hAnsi="Century Gothic"/>
          <w:b/>
          <w:bCs/>
          <w:sz w:val="22"/>
          <w:szCs w:val="22"/>
        </w:rPr>
        <w:tab/>
        <w:t>Protection Requirements</w:t>
      </w:r>
      <w:r w:rsidRPr="001B6D4F">
        <w:rPr>
          <w:rFonts w:ascii="Century Gothic" w:hAnsi="Century Gothic"/>
          <w:b/>
          <w:bCs/>
          <w:sz w:val="22"/>
          <w:szCs w:val="22"/>
        </w:rPr>
        <w:tab/>
      </w:r>
    </w:p>
    <w:p w:rsidR="00C03079" w:rsidRPr="001B6D4F" w:rsidRDefault="00C03079" w:rsidP="00C03079">
      <w:pPr>
        <w:jc w:val="both"/>
        <w:rPr>
          <w:rFonts w:ascii="Century Gothic" w:hAnsi="Century Gothic"/>
          <w:sz w:val="22"/>
          <w:szCs w:val="22"/>
        </w:rPr>
      </w:pPr>
      <w:r w:rsidRPr="001B6D4F">
        <w:rPr>
          <w:rFonts w:ascii="Century Gothic" w:hAnsi="Century Gothic"/>
          <w:sz w:val="22"/>
          <w:szCs w:val="22"/>
        </w:rPr>
        <w:t xml:space="preserve"> </w:t>
      </w:r>
    </w:p>
    <w:p w:rsidR="00C03079" w:rsidRPr="001B6D4F" w:rsidRDefault="00C03079" w:rsidP="00C03079">
      <w:pPr>
        <w:jc w:val="both"/>
        <w:rPr>
          <w:rFonts w:ascii="Century Gothic" w:hAnsi="Century Gothic"/>
          <w:b/>
          <w:bCs/>
          <w:sz w:val="22"/>
          <w:szCs w:val="22"/>
        </w:rPr>
      </w:pPr>
      <w:r w:rsidRPr="001B6D4F">
        <w:rPr>
          <w:rFonts w:ascii="Century Gothic" w:hAnsi="Century Gothic"/>
          <w:sz w:val="22"/>
          <w:szCs w:val="22"/>
        </w:rPr>
        <w:tab/>
      </w:r>
      <w:r w:rsidRPr="001B6D4F">
        <w:rPr>
          <w:rFonts w:ascii="Century Gothic" w:hAnsi="Century Gothic"/>
          <w:b/>
          <w:bCs/>
          <w:sz w:val="22"/>
          <w:szCs w:val="22"/>
        </w:rPr>
        <w:t xml:space="preserve">3.1 </w:t>
      </w:r>
      <w:r w:rsidRPr="001B6D4F">
        <w:rPr>
          <w:rFonts w:ascii="Century Gothic" w:hAnsi="Century Gothic"/>
          <w:b/>
          <w:bCs/>
          <w:sz w:val="22"/>
          <w:szCs w:val="22"/>
        </w:rPr>
        <w:tab/>
      </w:r>
      <w:r w:rsidRPr="001B6D4F">
        <w:rPr>
          <w:rFonts w:ascii="Century Gothic" w:hAnsi="Century Gothic"/>
          <w:b/>
          <w:bCs/>
          <w:sz w:val="22"/>
          <w:szCs w:val="22"/>
          <w:u w:val="single"/>
        </w:rPr>
        <w:t>400 – 220KV Lines</w:t>
      </w:r>
      <w:r w:rsidRPr="001B6D4F">
        <w:rPr>
          <w:rFonts w:ascii="Century Gothic" w:hAnsi="Century Gothic"/>
          <w:b/>
          <w:bCs/>
          <w:sz w:val="22"/>
          <w:szCs w:val="22"/>
        </w:rPr>
        <w:t>:</w:t>
      </w:r>
    </w:p>
    <w:p w:rsidR="00C03079" w:rsidRPr="001B6D4F" w:rsidRDefault="00C03079" w:rsidP="00C03079">
      <w:pPr>
        <w:jc w:val="both"/>
        <w:rPr>
          <w:rFonts w:ascii="Century Gothic" w:hAnsi="Century Gothic"/>
          <w:b/>
          <w:bCs/>
          <w:sz w:val="22"/>
          <w:szCs w:val="22"/>
        </w:rPr>
      </w:pPr>
    </w:p>
    <w:p w:rsidR="00C03079" w:rsidRPr="001B6D4F" w:rsidRDefault="00C03079" w:rsidP="00C03079">
      <w:pPr>
        <w:ind w:left="1440"/>
        <w:jc w:val="both"/>
        <w:rPr>
          <w:rFonts w:ascii="Century Gothic" w:hAnsi="Century Gothic"/>
          <w:sz w:val="22"/>
          <w:szCs w:val="22"/>
        </w:rPr>
      </w:pPr>
      <w:r w:rsidRPr="001B6D4F">
        <w:rPr>
          <w:rFonts w:ascii="Century Gothic" w:hAnsi="Century Gothic"/>
          <w:sz w:val="22"/>
          <w:szCs w:val="22"/>
        </w:rPr>
        <w:t>Main. I shall be numerical with minimum three zone distance protection with built in Fault Locator, Disturbance Recorder &amp; Event Loggers and Communicable, with IEC61850 compliant Main. II Protection shall be again numerical, IEC 61850 compliant Distance Protection or line current differential with IEC 61850 compliant.</w:t>
      </w:r>
    </w:p>
    <w:p w:rsidR="00C03079" w:rsidRPr="001B6D4F" w:rsidRDefault="00C03079" w:rsidP="00C03079">
      <w:pPr>
        <w:ind w:left="1440"/>
        <w:jc w:val="both"/>
        <w:rPr>
          <w:rFonts w:ascii="Century Gothic" w:hAnsi="Century Gothic"/>
          <w:sz w:val="22"/>
          <w:szCs w:val="22"/>
        </w:rPr>
      </w:pPr>
    </w:p>
    <w:p w:rsidR="00C03079" w:rsidRPr="001B6D4F" w:rsidRDefault="00C03079" w:rsidP="00C03079">
      <w:pPr>
        <w:ind w:left="1440"/>
        <w:jc w:val="both"/>
        <w:rPr>
          <w:rFonts w:ascii="Century Gothic" w:hAnsi="Century Gothic"/>
          <w:sz w:val="22"/>
          <w:szCs w:val="22"/>
        </w:rPr>
      </w:pPr>
      <w:r w:rsidRPr="001B6D4F">
        <w:rPr>
          <w:rFonts w:ascii="Century Gothic" w:hAnsi="Century Gothic"/>
          <w:sz w:val="22"/>
          <w:szCs w:val="22"/>
        </w:rPr>
        <w:t>Necessary indications, alarms and controls shall be provided for Line CVT supply failure and for ensuring change over to Bus No.1 PT to Bus No.2 PT and vice versa when Bus Transfer is made.</w:t>
      </w:r>
    </w:p>
    <w:p w:rsidR="00C03079" w:rsidRPr="001B6D4F" w:rsidRDefault="00C03079" w:rsidP="00AC2E3E">
      <w:pPr>
        <w:ind w:left="1440" w:firstLine="720"/>
        <w:rPr>
          <w:rFonts w:ascii="Century Gothic" w:hAnsi="Century Gothic"/>
          <w:b/>
          <w:sz w:val="22"/>
          <w:szCs w:val="22"/>
          <w:u w:val="single"/>
        </w:rPr>
      </w:pPr>
      <w:r w:rsidRPr="001B6D4F">
        <w:rPr>
          <w:rFonts w:ascii="Century Gothic" w:hAnsi="Century Gothic"/>
          <w:b/>
          <w:sz w:val="22"/>
          <w:szCs w:val="22"/>
          <w:u w:val="single"/>
        </w:rPr>
        <w:t>Norms for Protection of 400/220KV lines.</w:t>
      </w:r>
    </w:p>
    <w:tbl>
      <w:tblPr>
        <w:tblpPr w:leftFromText="180" w:rightFromText="180" w:vertAnchor="text" w:horzAnchor="page" w:tblpX="3052"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260"/>
        <w:gridCol w:w="6390"/>
      </w:tblGrid>
      <w:tr w:rsidR="00C03079" w:rsidRPr="001B6D4F" w:rsidTr="00AC2E3E">
        <w:tc>
          <w:tcPr>
            <w:tcW w:w="648" w:type="dxa"/>
          </w:tcPr>
          <w:p w:rsidR="00C03079" w:rsidRPr="001B6D4F" w:rsidRDefault="00C03079" w:rsidP="00C03079">
            <w:pPr>
              <w:jc w:val="center"/>
              <w:rPr>
                <w:rFonts w:ascii="Century Gothic" w:hAnsi="Century Gothic"/>
                <w:b/>
                <w:bCs/>
                <w:sz w:val="22"/>
                <w:szCs w:val="22"/>
                <w:u w:val="single"/>
              </w:rPr>
            </w:pPr>
            <w:r w:rsidRPr="001B6D4F">
              <w:rPr>
                <w:rFonts w:ascii="Century Gothic" w:hAnsi="Century Gothic"/>
                <w:b/>
                <w:bCs/>
                <w:sz w:val="22"/>
                <w:szCs w:val="22"/>
              </w:rPr>
              <w:t>S.N.</w:t>
            </w:r>
          </w:p>
        </w:tc>
        <w:tc>
          <w:tcPr>
            <w:tcW w:w="1260" w:type="dxa"/>
          </w:tcPr>
          <w:p w:rsidR="00C03079" w:rsidRPr="001B6D4F" w:rsidRDefault="00C03079" w:rsidP="00C03079">
            <w:pPr>
              <w:jc w:val="center"/>
              <w:rPr>
                <w:rFonts w:ascii="Century Gothic" w:hAnsi="Century Gothic"/>
                <w:b/>
                <w:bCs/>
                <w:sz w:val="22"/>
                <w:szCs w:val="22"/>
                <w:u w:val="single"/>
              </w:rPr>
            </w:pPr>
            <w:r w:rsidRPr="001B6D4F">
              <w:rPr>
                <w:rFonts w:ascii="Century Gothic" w:hAnsi="Century Gothic"/>
                <w:b/>
                <w:bCs/>
                <w:sz w:val="22"/>
                <w:szCs w:val="22"/>
              </w:rPr>
              <w:t>Voltage</w:t>
            </w:r>
          </w:p>
        </w:tc>
        <w:tc>
          <w:tcPr>
            <w:tcW w:w="6390" w:type="dxa"/>
          </w:tcPr>
          <w:p w:rsidR="00C03079" w:rsidRPr="001B6D4F" w:rsidRDefault="00C03079" w:rsidP="00C03079">
            <w:pPr>
              <w:jc w:val="center"/>
              <w:rPr>
                <w:rFonts w:ascii="Century Gothic" w:hAnsi="Century Gothic"/>
                <w:b/>
                <w:bCs/>
                <w:sz w:val="22"/>
                <w:szCs w:val="22"/>
                <w:u w:val="single"/>
              </w:rPr>
            </w:pPr>
            <w:r w:rsidRPr="001B6D4F">
              <w:rPr>
                <w:rFonts w:ascii="Century Gothic" w:hAnsi="Century Gothic"/>
                <w:b/>
                <w:bCs/>
                <w:sz w:val="22"/>
                <w:szCs w:val="22"/>
              </w:rPr>
              <w:t>Protection Scheme</w:t>
            </w:r>
          </w:p>
        </w:tc>
      </w:tr>
      <w:tr w:rsidR="00C03079" w:rsidRPr="001B6D4F" w:rsidTr="00AC2E3E">
        <w:tc>
          <w:tcPr>
            <w:tcW w:w="648" w:type="dxa"/>
          </w:tcPr>
          <w:p w:rsidR="00C03079" w:rsidRPr="001B6D4F" w:rsidRDefault="00C03079" w:rsidP="00C03079">
            <w:pPr>
              <w:jc w:val="center"/>
              <w:rPr>
                <w:rFonts w:ascii="Century Gothic" w:hAnsi="Century Gothic"/>
                <w:bCs/>
                <w:sz w:val="22"/>
                <w:szCs w:val="22"/>
              </w:rPr>
            </w:pPr>
            <w:r w:rsidRPr="001B6D4F">
              <w:rPr>
                <w:rFonts w:ascii="Century Gothic" w:hAnsi="Century Gothic"/>
                <w:bCs/>
                <w:sz w:val="22"/>
                <w:szCs w:val="22"/>
              </w:rPr>
              <w:t>1</w:t>
            </w:r>
          </w:p>
        </w:tc>
        <w:tc>
          <w:tcPr>
            <w:tcW w:w="1260" w:type="dxa"/>
          </w:tcPr>
          <w:p w:rsidR="00C03079" w:rsidRPr="001B6D4F" w:rsidRDefault="00C03079" w:rsidP="00C03079">
            <w:pPr>
              <w:jc w:val="center"/>
              <w:rPr>
                <w:rFonts w:ascii="Century Gothic" w:hAnsi="Century Gothic"/>
                <w:bCs/>
                <w:sz w:val="22"/>
                <w:szCs w:val="22"/>
              </w:rPr>
            </w:pPr>
            <w:r w:rsidRPr="001B6D4F">
              <w:rPr>
                <w:rFonts w:ascii="Century Gothic" w:hAnsi="Century Gothic"/>
                <w:sz w:val="22"/>
                <w:szCs w:val="22"/>
              </w:rPr>
              <w:t>400kV lines</w:t>
            </w:r>
          </w:p>
        </w:tc>
        <w:tc>
          <w:tcPr>
            <w:tcW w:w="6390" w:type="dxa"/>
          </w:tcPr>
          <w:p w:rsidR="00C03079" w:rsidRPr="001B6D4F" w:rsidRDefault="00C03079" w:rsidP="00C03079">
            <w:pPr>
              <w:jc w:val="both"/>
              <w:rPr>
                <w:rFonts w:ascii="Century Gothic" w:hAnsi="Century Gothic"/>
                <w:bCs/>
                <w:sz w:val="22"/>
                <w:szCs w:val="22"/>
              </w:rPr>
            </w:pPr>
            <w:r w:rsidRPr="001B6D4F">
              <w:rPr>
                <w:rFonts w:ascii="Century Gothic" w:hAnsi="Century Gothic"/>
                <w:sz w:val="22"/>
                <w:szCs w:val="22"/>
              </w:rPr>
              <w:t>Main-1&amp; 2: will be numerical, communicable IEC 61850 compliant distance protection scheme with built in Fault Locator, Disturbance Recorder and Event Loggers of scheme as per nation policy or Main–2 numerical line current differential with IEC 61850 compliant</w:t>
            </w:r>
          </w:p>
        </w:tc>
      </w:tr>
      <w:tr w:rsidR="00C03079" w:rsidRPr="001B6D4F" w:rsidTr="00AC2E3E">
        <w:tc>
          <w:tcPr>
            <w:tcW w:w="648" w:type="dxa"/>
          </w:tcPr>
          <w:p w:rsidR="00C03079" w:rsidRPr="001B6D4F" w:rsidRDefault="00C03079" w:rsidP="00C03079">
            <w:pPr>
              <w:jc w:val="center"/>
              <w:rPr>
                <w:rFonts w:ascii="Century Gothic" w:hAnsi="Century Gothic"/>
                <w:bCs/>
                <w:sz w:val="22"/>
                <w:szCs w:val="22"/>
              </w:rPr>
            </w:pPr>
            <w:r w:rsidRPr="001B6D4F">
              <w:rPr>
                <w:rFonts w:ascii="Century Gothic" w:hAnsi="Century Gothic"/>
                <w:bCs/>
                <w:sz w:val="22"/>
                <w:szCs w:val="22"/>
              </w:rPr>
              <w:t>2</w:t>
            </w:r>
          </w:p>
        </w:tc>
        <w:tc>
          <w:tcPr>
            <w:tcW w:w="1260" w:type="dxa"/>
          </w:tcPr>
          <w:p w:rsidR="00C03079" w:rsidRPr="001B6D4F" w:rsidRDefault="00C03079" w:rsidP="00C03079">
            <w:pPr>
              <w:jc w:val="center"/>
              <w:rPr>
                <w:rFonts w:ascii="Century Gothic" w:hAnsi="Century Gothic"/>
                <w:bCs/>
                <w:sz w:val="22"/>
                <w:szCs w:val="22"/>
              </w:rPr>
            </w:pPr>
            <w:r w:rsidRPr="001B6D4F">
              <w:rPr>
                <w:rFonts w:ascii="Century Gothic" w:hAnsi="Century Gothic"/>
                <w:sz w:val="22"/>
                <w:szCs w:val="22"/>
              </w:rPr>
              <w:t>220 kV Lines</w:t>
            </w:r>
          </w:p>
        </w:tc>
        <w:tc>
          <w:tcPr>
            <w:tcW w:w="6390" w:type="dxa"/>
          </w:tcPr>
          <w:p w:rsidR="00C03079" w:rsidRPr="001B6D4F" w:rsidRDefault="00C03079" w:rsidP="00C03079">
            <w:pPr>
              <w:jc w:val="both"/>
              <w:rPr>
                <w:rFonts w:ascii="Century Gothic" w:hAnsi="Century Gothic"/>
                <w:bCs/>
                <w:sz w:val="22"/>
                <w:szCs w:val="22"/>
              </w:rPr>
            </w:pPr>
            <w:r w:rsidRPr="001B6D4F">
              <w:rPr>
                <w:rFonts w:ascii="Century Gothic" w:hAnsi="Century Gothic"/>
                <w:sz w:val="22"/>
                <w:szCs w:val="22"/>
              </w:rPr>
              <w:t>Main-1&amp; 2: will be numerical, communicable IEC 61850 compliance distance protection scheme with built in Fault Locator, Disturbance Recorder and Event Loggers of scheme as per nation policy or Main–2 numerical line current differential with IEC 61850 compliant</w:t>
            </w:r>
          </w:p>
        </w:tc>
      </w:tr>
    </w:tbl>
    <w:p w:rsidR="00C03079" w:rsidRPr="001B6D4F" w:rsidRDefault="00C03079" w:rsidP="00C03079">
      <w:pPr>
        <w:ind w:left="720"/>
        <w:jc w:val="center"/>
        <w:rPr>
          <w:rFonts w:ascii="Century Gothic" w:hAnsi="Century Gothic"/>
          <w:b/>
          <w:sz w:val="22"/>
          <w:szCs w:val="22"/>
          <w:u w:val="single"/>
        </w:rPr>
      </w:pPr>
    </w:p>
    <w:p w:rsidR="00C03079" w:rsidRPr="001B6D4F" w:rsidRDefault="00C03079" w:rsidP="00C03079">
      <w:pPr>
        <w:ind w:left="720"/>
        <w:jc w:val="center"/>
        <w:rPr>
          <w:rFonts w:ascii="Century Gothic" w:hAnsi="Century Gothic"/>
          <w:b/>
          <w:sz w:val="22"/>
          <w:szCs w:val="22"/>
          <w:u w:val="single"/>
        </w:rPr>
      </w:pPr>
    </w:p>
    <w:p w:rsidR="00C03079" w:rsidRPr="001B6D4F" w:rsidRDefault="00C03079" w:rsidP="00C03079">
      <w:pPr>
        <w:tabs>
          <w:tab w:val="left" w:pos="720"/>
        </w:tabs>
        <w:ind w:left="720"/>
        <w:jc w:val="both"/>
        <w:rPr>
          <w:rFonts w:ascii="Century Gothic" w:hAnsi="Century Gothic"/>
          <w:b/>
          <w:sz w:val="22"/>
          <w:szCs w:val="22"/>
        </w:rPr>
      </w:pPr>
    </w:p>
    <w:p w:rsidR="00C03079" w:rsidRPr="001B6D4F" w:rsidRDefault="00C03079" w:rsidP="00C03079">
      <w:pPr>
        <w:tabs>
          <w:tab w:val="left" w:pos="720"/>
        </w:tabs>
        <w:ind w:left="720"/>
        <w:jc w:val="both"/>
        <w:rPr>
          <w:rFonts w:ascii="Century Gothic" w:hAnsi="Century Gothic"/>
          <w:b/>
          <w:sz w:val="22"/>
          <w:szCs w:val="22"/>
        </w:rPr>
      </w:pPr>
    </w:p>
    <w:p w:rsidR="00C03079" w:rsidRPr="001B6D4F" w:rsidRDefault="00C03079" w:rsidP="00C03079">
      <w:pPr>
        <w:tabs>
          <w:tab w:val="left" w:pos="720"/>
        </w:tabs>
        <w:ind w:left="720"/>
        <w:jc w:val="both"/>
        <w:rPr>
          <w:rFonts w:ascii="Century Gothic" w:hAnsi="Century Gothic"/>
          <w:b/>
          <w:sz w:val="22"/>
          <w:szCs w:val="22"/>
        </w:rPr>
      </w:pPr>
    </w:p>
    <w:p w:rsidR="00C03079" w:rsidRPr="001B6D4F" w:rsidRDefault="00C03079" w:rsidP="00C03079">
      <w:pPr>
        <w:tabs>
          <w:tab w:val="left" w:pos="720"/>
        </w:tabs>
        <w:ind w:left="720"/>
        <w:jc w:val="both"/>
        <w:rPr>
          <w:rFonts w:ascii="Century Gothic" w:hAnsi="Century Gothic"/>
          <w:b/>
          <w:sz w:val="22"/>
          <w:szCs w:val="22"/>
        </w:rPr>
      </w:pPr>
    </w:p>
    <w:p w:rsidR="00C03079" w:rsidRPr="001B6D4F" w:rsidRDefault="00C03079" w:rsidP="00C03079">
      <w:pPr>
        <w:tabs>
          <w:tab w:val="left" w:pos="720"/>
        </w:tabs>
        <w:ind w:left="720"/>
        <w:jc w:val="both"/>
        <w:rPr>
          <w:rFonts w:ascii="Century Gothic" w:hAnsi="Century Gothic"/>
          <w:b/>
          <w:sz w:val="22"/>
          <w:szCs w:val="22"/>
        </w:rPr>
      </w:pPr>
    </w:p>
    <w:p w:rsidR="00C03079" w:rsidRPr="001B6D4F" w:rsidRDefault="00C03079" w:rsidP="00C03079">
      <w:pPr>
        <w:tabs>
          <w:tab w:val="left" w:pos="720"/>
        </w:tabs>
        <w:ind w:left="2160"/>
        <w:jc w:val="both"/>
        <w:rPr>
          <w:rFonts w:ascii="Century Gothic" w:hAnsi="Century Gothic"/>
          <w:b/>
          <w:sz w:val="22"/>
          <w:szCs w:val="22"/>
          <w:u w:val="single"/>
        </w:rPr>
      </w:pPr>
    </w:p>
    <w:p w:rsidR="00C03079" w:rsidRPr="001B6D4F" w:rsidRDefault="00C03079" w:rsidP="00C03079">
      <w:pPr>
        <w:tabs>
          <w:tab w:val="left" w:pos="720"/>
        </w:tabs>
        <w:ind w:left="2160"/>
        <w:jc w:val="both"/>
        <w:rPr>
          <w:rFonts w:ascii="Century Gothic" w:hAnsi="Century Gothic"/>
          <w:b/>
          <w:sz w:val="22"/>
          <w:szCs w:val="22"/>
          <w:u w:val="single"/>
        </w:rPr>
      </w:pPr>
    </w:p>
    <w:p w:rsidR="00C03079" w:rsidRPr="001B6D4F" w:rsidRDefault="00C03079" w:rsidP="00C03079">
      <w:pPr>
        <w:tabs>
          <w:tab w:val="left" w:pos="720"/>
        </w:tabs>
        <w:jc w:val="both"/>
        <w:rPr>
          <w:rFonts w:ascii="Century Gothic" w:hAnsi="Century Gothic"/>
          <w:b/>
          <w:sz w:val="22"/>
          <w:szCs w:val="22"/>
          <w:u w:val="single"/>
        </w:rPr>
      </w:pPr>
    </w:p>
    <w:p w:rsidR="00C03079" w:rsidRPr="001B6D4F" w:rsidRDefault="00C03079" w:rsidP="00C03079">
      <w:pPr>
        <w:tabs>
          <w:tab w:val="left" w:pos="720"/>
        </w:tabs>
        <w:jc w:val="both"/>
        <w:rPr>
          <w:rFonts w:ascii="Century Gothic" w:hAnsi="Century Gothic"/>
          <w:b/>
          <w:sz w:val="22"/>
          <w:szCs w:val="22"/>
        </w:rPr>
      </w:pPr>
    </w:p>
    <w:p w:rsidR="00C03079" w:rsidRPr="001B6D4F" w:rsidRDefault="00C03079" w:rsidP="00C03079">
      <w:pPr>
        <w:tabs>
          <w:tab w:val="left" w:pos="720"/>
        </w:tabs>
        <w:jc w:val="both"/>
        <w:rPr>
          <w:rFonts w:ascii="Century Gothic" w:hAnsi="Century Gothic"/>
          <w:b/>
          <w:sz w:val="22"/>
          <w:szCs w:val="22"/>
        </w:rPr>
      </w:pPr>
    </w:p>
    <w:p w:rsidR="00C03079" w:rsidRPr="001B6D4F" w:rsidRDefault="00C03079" w:rsidP="00C03079">
      <w:pPr>
        <w:tabs>
          <w:tab w:val="left" w:pos="720"/>
        </w:tabs>
        <w:jc w:val="both"/>
        <w:rPr>
          <w:rFonts w:ascii="Century Gothic" w:hAnsi="Century Gothic"/>
          <w:b/>
          <w:sz w:val="22"/>
          <w:szCs w:val="22"/>
        </w:rPr>
      </w:pPr>
    </w:p>
    <w:p w:rsidR="00C03079" w:rsidRPr="001B6D4F" w:rsidRDefault="00C03079" w:rsidP="00C03079">
      <w:pPr>
        <w:tabs>
          <w:tab w:val="left" w:pos="720"/>
        </w:tabs>
        <w:jc w:val="both"/>
        <w:rPr>
          <w:rFonts w:ascii="Century Gothic" w:hAnsi="Century Gothic"/>
          <w:b/>
          <w:sz w:val="22"/>
          <w:szCs w:val="22"/>
        </w:rPr>
      </w:pPr>
    </w:p>
    <w:p w:rsidR="00C03079" w:rsidRPr="001B6D4F" w:rsidRDefault="00C03079" w:rsidP="00C03079">
      <w:pPr>
        <w:tabs>
          <w:tab w:val="left" w:pos="720"/>
        </w:tabs>
        <w:jc w:val="both"/>
        <w:rPr>
          <w:rFonts w:ascii="Century Gothic" w:hAnsi="Century Gothic"/>
          <w:b/>
          <w:sz w:val="22"/>
          <w:szCs w:val="22"/>
        </w:rPr>
      </w:pPr>
    </w:p>
    <w:p w:rsidR="00C03079" w:rsidRPr="001B6D4F" w:rsidRDefault="00C03079" w:rsidP="00C03079">
      <w:pPr>
        <w:tabs>
          <w:tab w:val="left" w:pos="720"/>
        </w:tabs>
        <w:jc w:val="both"/>
        <w:rPr>
          <w:rFonts w:ascii="Century Gothic" w:hAnsi="Century Gothic"/>
          <w:b/>
          <w:sz w:val="22"/>
          <w:szCs w:val="22"/>
          <w:u w:val="single"/>
        </w:rPr>
      </w:pPr>
      <w:r>
        <w:rPr>
          <w:rFonts w:ascii="Century Gothic" w:hAnsi="Century Gothic"/>
          <w:b/>
          <w:sz w:val="22"/>
          <w:szCs w:val="22"/>
        </w:rPr>
        <w:tab/>
      </w:r>
      <w:r w:rsidRPr="001B6D4F">
        <w:rPr>
          <w:rFonts w:ascii="Century Gothic" w:hAnsi="Century Gothic"/>
          <w:b/>
          <w:sz w:val="22"/>
          <w:szCs w:val="22"/>
        </w:rPr>
        <w:t>3.2</w:t>
      </w:r>
      <w:r w:rsidRPr="001B6D4F">
        <w:rPr>
          <w:rFonts w:ascii="Century Gothic" w:hAnsi="Century Gothic"/>
          <w:b/>
          <w:sz w:val="22"/>
          <w:szCs w:val="22"/>
        </w:rPr>
        <w:tab/>
      </w:r>
      <w:r w:rsidRPr="001B6D4F">
        <w:rPr>
          <w:rFonts w:ascii="Century Gothic" w:hAnsi="Century Gothic"/>
          <w:b/>
          <w:sz w:val="22"/>
          <w:szCs w:val="22"/>
          <w:u w:val="single"/>
        </w:rPr>
        <w:t>400/220 and 220/66/33Kv Power Transformers.</w:t>
      </w:r>
    </w:p>
    <w:p w:rsidR="00C03079" w:rsidRPr="001B6D4F" w:rsidRDefault="00C03079" w:rsidP="00C03079">
      <w:pPr>
        <w:tabs>
          <w:tab w:val="left" w:pos="720"/>
        </w:tabs>
        <w:ind w:left="2160"/>
        <w:jc w:val="both"/>
        <w:rPr>
          <w:rFonts w:ascii="Century Gothic" w:hAnsi="Century Gothic"/>
          <w:b/>
          <w:sz w:val="22"/>
          <w:szCs w:val="22"/>
        </w:rPr>
      </w:pPr>
    </w:p>
    <w:p w:rsidR="00C03079" w:rsidRPr="001B6D4F" w:rsidRDefault="00C03079" w:rsidP="00C03079">
      <w:pPr>
        <w:ind w:left="1440"/>
        <w:jc w:val="both"/>
        <w:rPr>
          <w:rFonts w:ascii="Century Gothic" w:hAnsi="Century Gothic"/>
          <w:sz w:val="22"/>
          <w:szCs w:val="22"/>
        </w:rPr>
      </w:pPr>
      <w:r w:rsidRPr="001B6D4F">
        <w:rPr>
          <w:rFonts w:ascii="Century Gothic" w:hAnsi="Century Gothic"/>
          <w:sz w:val="22"/>
          <w:szCs w:val="22"/>
        </w:rPr>
        <w:t>All windings of power transformers of EHT class shall be protected by differential relays, REF relay for HV &amp; LV winding. Two separate relays to be provided for Main Protection e.g. differential and REF and Back up relay should be separate. Over-fluxing relays shall be provided for EHT transformers.  In addition there shall be back up time lag over current and earth fault protection.  For parallel operation such as back up protection shall have a directional feature.  For protection against heavy short circuits, the over current relays should incorporate with a high set instantaneous element.  In addition to electrical protection, gas operated relays, sudden pressure/PRV winding temperature protection and oil temperature protection shall be provided.</w:t>
      </w:r>
    </w:p>
    <w:p w:rsidR="00C03079" w:rsidRPr="001B6D4F" w:rsidRDefault="00C03079" w:rsidP="00C03079">
      <w:pPr>
        <w:pStyle w:val="Heading2"/>
        <w:ind w:left="720" w:firstLine="720"/>
        <w:rPr>
          <w:rFonts w:ascii="Century Gothic" w:hAnsi="Century Gothic"/>
          <w:sz w:val="22"/>
          <w:szCs w:val="22"/>
        </w:rPr>
      </w:pPr>
      <w:r w:rsidRPr="001B6D4F">
        <w:rPr>
          <w:rFonts w:ascii="Century Gothic" w:hAnsi="Century Gothic"/>
          <w:sz w:val="22"/>
          <w:szCs w:val="22"/>
        </w:rPr>
        <w:t>Norms for Protection of 400/220, 220/66-33Kv Power Transformers</w:t>
      </w:r>
    </w:p>
    <w:p w:rsidR="00C03079" w:rsidRPr="001B6D4F" w:rsidRDefault="00C03079" w:rsidP="00C03079">
      <w:pPr>
        <w:ind w:left="720"/>
        <w:jc w:val="center"/>
        <w:rPr>
          <w:rFonts w:ascii="Century Gothic" w:hAnsi="Century Gothic"/>
          <w:sz w:val="22"/>
          <w:szCs w:val="22"/>
        </w:rPr>
      </w:pPr>
    </w:p>
    <w:tbl>
      <w:tblPr>
        <w:tblW w:w="783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1"/>
        <w:gridCol w:w="1739"/>
        <w:gridCol w:w="1620"/>
        <w:gridCol w:w="3060"/>
      </w:tblGrid>
      <w:tr w:rsidR="00C03079" w:rsidRPr="001B6D4F" w:rsidTr="00C03079">
        <w:tc>
          <w:tcPr>
            <w:tcW w:w="1411" w:type="dxa"/>
          </w:tcPr>
          <w:p w:rsidR="00C03079" w:rsidRPr="001B6D4F" w:rsidRDefault="00C03079" w:rsidP="00C03079">
            <w:pPr>
              <w:jc w:val="both"/>
              <w:rPr>
                <w:rFonts w:ascii="Century Gothic" w:hAnsi="Century Gothic"/>
                <w:sz w:val="22"/>
                <w:szCs w:val="22"/>
              </w:rPr>
            </w:pPr>
            <w:r w:rsidRPr="001B6D4F">
              <w:rPr>
                <w:rFonts w:ascii="Century Gothic" w:hAnsi="Century Gothic"/>
                <w:b/>
                <w:sz w:val="22"/>
                <w:szCs w:val="22"/>
              </w:rPr>
              <w:t>Voltage ratio and capacity</w:t>
            </w:r>
          </w:p>
        </w:tc>
        <w:tc>
          <w:tcPr>
            <w:tcW w:w="1739" w:type="dxa"/>
          </w:tcPr>
          <w:p w:rsidR="00C03079" w:rsidRPr="001B6D4F" w:rsidRDefault="00C03079" w:rsidP="00C03079">
            <w:pPr>
              <w:jc w:val="both"/>
              <w:rPr>
                <w:rFonts w:ascii="Century Gothic" w:hAnsi="Century Gothic"/>
                <w:sz w:val="22"/>
                <w:szCs w:val="22"/>
              </w:rPr>
            </w:pPr>
            <w:r w:rsidRPr="001B6D4F">
              <w:rPr>
                <w:rFonts w:ascii="Century Gothic" w:hAnsi="Century Gothic"/>
                <w:b/>
                <w:sz w:val="22"/>
                <w:szCs w:val="22"/>
              </w:rPr>
              <w:t>H V Side</w:t>
            </w:r>
          </w:p>
        </w:tc>
        <w:tc>
          <w:tcPr>
            <w:tcW w:w="1620" w:type="dxa"/>
          </w:tcPr>
          <w:p w:rsidR="00C03079" w:rsidRPr="001B6D4F" w:rsidRDefault="00C03079" w:rsidP="00C03079">
            <w:pPr>
              <w:jc w:val="both"/>
              <w:rPr>
                <w:rFonts w:ascii="Century Gothic" w:hAnsi="Century Gothic"/>
                <w:sz w:val="22"/>
                <w:szCs w:val="22"/>
              </w:rPr>
            </w:pPr>
            <w:r w:rsidRPr="001B6D4F">
              <w:rPr>
                <w:rFonts w:ascii="Century Gothic" w:hAnsi="Century Gothic"/>
                <w:b/>
                <w:sz w:val="22"/>
                <w:szCs w:val="22"/>
              </w:rPr>
              <w:t>L V Side</w:t>
            </w:r>
          </w:p>
        </w:tc>
        <w:tc>
          <w:tcPr>
            <w:tcW w:w="3060" w:type="dxa"/>
          </w:tcPr>
          <w:p w:rsidR="00C03079" w:rsidRPr="001B6D4F" w:rsidRDefault="00C03079" w:rsidP="00C03079">
            <w:pPr>
              <w:jc w:val="both"/>
              <w:rPr>
                <w:rFonts w:ascii="Century Gothic" w:hAnsi="Century Gothic"/>
                <w:sz w:val="22"/>
                <w:szCs w:val="22"/>
              </w:rPr>
            </w:pPr>
            <w:r w:rsidRPr="001B6D4F">
              <w:rPr>
                <w:rFonts w:ascii="Century Gothic" w:hAnsi="Century Gothic"/>
                <w:b/>
                <w:sz w:val="22"/>
                <w:szCs w:val="22"/>
              </w:rPr>
              <w:t>Common relays</w:t>
            </w:r>
          </w:p>
        </w:tc>
      </w:tr>
      <w:tr w:rsidR="00C03079" w:rsidRPr="001B6D4F" w:rsidTr="00C03079">
        <w:tc>
          <w:tcPr>
            <w:tcW w:w="1411" w:type="dxa"/>
          </w:tcPr>
          <w:p w:rsidR="00C03079" w:rsidRPr="001B6D4F" w:rsidRDefault="00C03079" w:rsidP="00C03079">
            <w:pPr>
              <w:rPr>
                <w:rFonts w:ascii="Century Gothic" w:hAnsi="Century Gothic"/>
                <w:sz w:val="22"/>
                <w:szCs w:val="22"/>
              </w:rPr>
            </w:pPr>
            <w:r w:rsidRPr="001B6D4F">
              <w:rPr>
                <w:rFonts w:ascii="Century Gothic" w:hAnsi="Century Gothic"/>
                <w:sz w:val="22"/>
                <w:szCs w:val="22"/>
              </w:rPr>
              <w:t>400/220 kV</w:t>
            </w:r>
          </w:p>
        </w:tc>
        <w:tc>
          <w:tcPr>
            <w:tcW w:w="1739" w:type="dxa"/>
          </w:tcPr>
          <w:p w:rsidR="00C03079" w:rsidRPr="001B6D4F" w:rsidRDefault="00C03079" w:rsidP="00C03079">
            <w:pPr>
              <w:jc w:val="both"/>
              <w:rPr>
                <w:rFonts w:ascii="Century Gothic" w:hAnsi="Century Gothic"/>
                <w:sz w:val="22"/>
                <w:szCs w:val="22"/>
              </w:rPr>
            </w:pPr>
            <w:r w:rsidRPr="001B6D4F">
              <w:rPr>
                <w:rFonts w:ascii="Century Gothic" w:hAnsi="Century Gothic"/>
                <w:sz w:val="22"/>
                <w:szCs w:val="22"/>
              </w:rPr>
              <w:t>Directional 2O/C and 1 directional E/F relay, REF</w:t>
            </w:r>
          </w:p>
        </w:tc>
        <w:tc>
          <w:tcPr>
            <w:tcW w:w="1620" w:type="dxa"/>
          </w:tcPr>
          <w:p w:rsidR="00C03079" w:rsidRPr="001B6D4F" w:rsidRDefault="00C03079" w:rsidP="00C03079">
            <w:pPr>
              <w:jc w:val="both"/>
              <w:rPr>
                <w:rFonts w:ascii="Century Gothic" w:hAnsi="Century Gothic"/>
                <w:sz w:val="22"/>
                <w:szCs w:val="22"/>
              </w:rPr>
            </w:pPr>
            <w:r w:rsidRPr="001B6D4F">
              <w:rPr>
                <w:rFonts w:ascii="Century Gothic" w:hAnsi="Century Gothic"/>
                <w:sz w:val="22"/>
                <w:szCs w:val="22"/>
              </w:rPr>
              <w:t>Directional 2O/C and 1 directional E/F relay, REF</w:t>
            </w:r>
          </w:p>
        </w:tc>
        <w:tc>
          <w:tcPr>
            <w:tcW w:w="3060" w:type="dxa"/>
            <w:vAlign w:val="center"/>
          </w:tcPr>
          <w:p w:rsidR="00C03079" w:rsidRPr="001B6D4F" w:rsidRDefault="00C03079" w:rsidP="00C03079">
            <w:pPr>
              <w:jc w:val="both"/>
              <w:rPr>
                <w:rFonts w:ascii="Century Gothic" w:hAnsi="Century Gothic"/>
                <w:sz w:val="22"/>
                <w:szCs w:val="22"/>
              </w:rPr>
            </w:pPr>
            <w:r w:rsidRPr="001B6D4F">
              <w:rPr>
                <w:rFonts w:ascii="Century Gothic" w:hAnsi="Century Gothic"/>
                <w:sz w:val="22"/>
                <w:szCs w:val="22"/>
              </w:rPr>
              <w:t>Numerical differential relay  and separate REF’s, over load, Overflux, Bucholz, OLTC Buchoilz, PRV,OT, WT.SPR</w:t>
            </w:r>
          </w:p>
        </w:tc>
      </w:tr>
      <w:tr w:rsidR="00C03079" w:rsidRPr="001B6D4F" w:rsidTr="00C03079">
        <w:tc>
          <w:tcPr>
            <w:tcW w:w="1411" w:type="dxa"/>
          </w:tcPr>
          <w:p w:rsidR="00C03079" w:rsidRPr="001B6D4F" w:rsidRDefault="00C03079" w:rsidP="00C03079">
            <w:pPr>
              <w:rPr>
                <w:rFonts w:ascii="Century Gothic" w:hAnsi="Century Gothic"/>
                <w:sz w:val="22"/>
                <w:szCs w:val="22"/>
              </w:rPr>
            </w:pPr>
            <w:r w:rsidRPr="001B6D4F">
              <w:rPr>
                <w:rFonts w:ascii="Century Gothic" w:hAnsi="Century Gothic"/>
                <w:sz w:val="22"/>
                <w:szCs w:val="22"/>
              </w:rPr>
              <w:t>220 / 66-33 / 11kV</w:t>
            </w:r>
          </w:p>
        </w:tc>
        <w:tc>
          <w:tcPr>
            <w:tcW w:w="1739" w:type="dxa"/>
          </w:tcPr>
          <w:p w:rsidR="00C03079" w:rsidRPr="001B6D4F" w:rsidRDefault="00C03079" w:rsidP="00C03079">
            <w:pPr>
              <w:jc w:val="both"/>
              <w:rPr>
                <w:rFonts w:ascii="Century Gothic" w:hAnsi="Century Gothic"/>
                <w:sz w:val="22"/>
                <w:szCs w:val="22"/>
              </w:rPr>
            </w:pPr>
            <w:r w:rsidRPr="001B6D4F">
              <w:rPr>
                <w:rFonts w:ascii="Century Gothic" w:hAnsi="Century Gothic"/>
                <w:sz w:val="22"/>
                <w:szCs w:val="22"/>
              </w:rPr>
              <w:t>2O/C and 1 E/F relay, REF</w:t>
            </w:r>
          </w:p>
        </w:tc>
        <w:tc>
          <w:tcPr>
            <w:tcW w:w="1620" w:type="dxa"/>
          </w:tcPr>
          <w:p w:rsidR="00C03079" w:rsidRPr="001B6D4F" w:rsidRDefault="00C03079" w:rsidP="00C03079">
            <w:pPr>
              <w:jc w:val="both"/>
              <w:rPr>
                <w:rFonts w:ascii="Century Gothic" w:hAnsi="Century Gothic"/>
                <w:sz w:val="22"/>
                <w:szCs w:val="22"/>
              </w:rPr>
            </w:pPr>
            <w:r w:rsidRPr="001B6D4F">
              <w:rPr>
                <w:rFonts w:ascii="Century Gothic" w:hAnsi="Century Gothic"/>
                <w:sz w:val="22"/>
                <w:szCs w:val="22"/>
              </w:rPr>
              <w:t>2O/C and 1 E/F relay, REF</w:t>
            </w:r>
          </w:p>
        </w:tc>
        <w:tc>
          <w:tcPr>
            <w:tcW w:w="3060" w:type="dxa"/>
            <w:vAlign w:val="center"/>
          </w:tcPr>
          <w:p w:rsidR="00C03079" w:rsidRPr="001B6D4F" w:rsidRDefault="00C03079" w:rsidP="00C03079">
            <w:pPr>
              <w:jc w:val="both"/>
              <w:rPr>
                <w:rFonts w:ascii="Century Gothic" w:hAnsi="Century Gothic"/>
                <w:sz w:val="22"/>
                <w:szCs w:val="22"/>
              </w:rPr>
            </w:pPr>
            <w:r w:rsidRPr="001B6D4F">
              <w:rPr>
                <w:rFonts w:ascii="Century Gothic" w:hAnsi="Century Gothic"/>
                <w:sz w:val="22"/>
                <w:szCs w:val="22"/>
              </w:rPr>
              <w:t>Numerical differential relay and separate REF’s, Over flux, Bucholz, OLTC Bucholz, PRV,OT, WT.SPR</w:t>
            </w:r>
          </w:p>
        </w:tc>
      </w:tr>
    </w:tbl>
    <w:p w:rsidR="00C03079" w:rsidRPr="001B6D4F" w:rsidRDefault="00C03079" w:rsidP="00C03079">
      <w:pPr>
        <w:ind w:left="720"/>
        <w:jc w:val="both"/>
        <w:rPr>
          <w:rFonts w:ascii="Century Gothic" w:hAnsi="Century Gothic"/>
          <w:sz w:val="22"/>
          <w:szCs w:val="22"/>
        </w:rPr>
      </w:pPr>
    </w:p>
    <w:p w:rsidR="00C03079" w:rsidRPr="001B6D4F" w:rsidRDefault="00C03079" w:rsidP="00C03079">
      <w:pPr>
        <w:ind w:firstLine="360"/>
        <w:jc w:val="both"/>
        <w:rPr>
          <w:rFonts w:ascii="Century Gothic" w:hAnsi="Century Gothic"/>
          <w:b/>
          <w:bCs/>
          <w:sz w:val="22"/>
          <w:szCs w:val="22"/>
        </w:rPr>
      </w:pPr>
      <w:r w:rsidRPr="001B6D4F">
        <w:rPr>
          <w:rFonts w:ascii="Century Gothic" w:hAnsi="Century Gothic"/>
          <w:b/>
          <w:bCs/>
          <w:sz w:val="22"/>
          <w:szCs w:val="22"/>
        </w:rPr>
        <w:t>3.3</w:t>
      </w:r>
      <w:r w:rsidRPr="001B6D4F">
        <w:rPr>
          <w:rFonts w:ascii="Century Gothic" w:hAnsi="Century Gothic"/>
          <w:b/>
          <w:bCs/>
          <w:sz w:val="22"/>
          <w:szCs w:val="22"/>
        </w:rPr>
        <w:tab/>
      </w:r>
      <w:r>
        <w:rPr>
          <w:rFonts w:ascii="Century Gothic" w:hAnsi="Century Gothic"/>
          <w:b/>
          <w:bCs/>
          <w:sz w:val="22"/>
          <w:szCs w:val="22"/>
        </w:rPr>
        <w:tab/>
      </w:r>
      <w:r w:rsidRPr="001B6D4F">
        <w:rPr>
          <w:rFonts w:ascii="Century Gothic" w:hAnsi="Century Gothic"/>
          <w:b/>
          <w:bCs/>
          <w:sz w:val="22"/>
          <w:szCs w:val="22"/>
          <w:u w:val="single"/>
        </w:rPr>
        <w:t>Substation Bus Bar Protection</w:t>
      </w:r>
      <w:r w:rsidRPr="001B6D4F">
        <w:rPr>
          <w:rFonts w:ascii="Century Gothic" w:hAnsi="Century Gothic"/>
          <w:b/>
          <w:bCs/>
          <w:sz w:val="22"/>
          <w:szCs w:val="22"/>
        </w:rPr>
        <w:tab/>
      </w:r>
      <w:r w:rsidRPr="001B6D4F">
        <w:rPr>
          <w:rFonts w:ascii="Century Gothic" w:hAnsi="Century Gothic"/>
          <w:b/>
          <w:bCs/>
          <w:sz w:val="22"/>
          <w:szCs w:val="22"/>
        </w:rPr>
        <w:tab/>
      </w:r>
    </w:p>
    <w:p w:rsidR="00C03079" w:rsidRPr="001B6D4F" w:rsidRDefault="00C03079" w:rsidP="00C03079">
      <w:pPr>
        <w:ind w:left="720"/>
        <w:jc w:val="both"/>
        <w:rPr>
          <w:rFonts w:ascii="Century Gothic" w:hAnsi="Century Gothic"/>
          <w:sz w:val="22"/>
          <w:szCs w:val="22"/>
        </w:rPr>
      </w:pPr>
    </w:p>
    <w:p w:rsidR="00C03079" w:rsidRPr="001B6D4F" w:rsidRDefault="00C03079" w:rsidP="00C03079">
      <w:pPr>
        <w:pStyle w:val="BodyTextIndent"/>
        <w:ind w:left="1440"/>
        <w:rPr>
          <w:rFonts w:ascii="Century Gothic" w:hAnsi="Century Gothic"/>
          <w:sz w:val="22"/>
          <w:szCs w:val="22"/>
        </w:rPr>
      </w:pPr>
      <w:r w:rsidRPr="001B6D4F">
        <w:rPr>
          <w:rFonts w:ascii="Century Gothic" w:hAnsi="Century Gothic"/>
          <w:sz w:val="22"/>
          <w:szCs w:val="22"/>
        </w:rPr>
        <w:t>Adequate bus bar protection for each bus bar zone in the substation for all 400 kV and 220 kV class substations shall be provided.</w:t>
      </w:r>
    </w:p>
    <w:p w:rsidR="00C03079" w:rsidRPr="001B6D4F" w:rsidRDefault="00C03079" w:rsidP="00C03079">
      <w:pPr>
        <w:ind w:left="720"/>
        <w:jc w:val="both"/>
        <w:rPr>
          <w:rFonts w:ascii="Century Gothic" w:hAnsi="Century Gothic"/>
          <w:sz w:val="22"/>
          <w:szCs w:val="22"/>
        </w:rPr>
      </w:pPr>
    </w:p>
    <w:p w:rsidR="00C03079" w:rsidRPr="001B6D4F" w:rsidRDefault="00C03079" w:rsidP="00C03079">
      <w:pPr>
        <w:pStyle w:val="BodyTextIndent"/>
        <w:ind w:left="1440"/>
        <w:rPr>
          <w:rFonts w:ascii="Century Gothic" w:hAnsi="Century Gothic"/>
          <w:sz w:val="22"/>
          <w:szCs w:val="22"/>
        </w:rPr>
      </w:pPr>
      <w:r w:rsidRPr="001B6D4F">
        <w:rPr>
          <w:rFonts w:ascii="Century Gothic" w:hAnsi="Century Gothic"/>
          <w:sz w:val="22"/>
          <w:szCs w:val="22"/>
        </w:rPr>
        <w:t>LBB: At all 400 kV and 220 kV substations Local Breaker Back up</w:t>
      </w:r>
      <w:r>
        <w:rPr>
          <w:rFonts w:ascii="Century Gothic" w:hAnsi="Century Gothic"/>
          <w:sz w:val="22"/>
          <w:szCs w:val="22"/>
        </w:rPr>
        <w:t xml:space="preserve"> </w:t>
      </w:r>
      <w:r w:rsidRPr="001B6D4F">
        <w:rPr>
          <w:rFonts w:ascii="Century Gothic" w:hAnsi="Century Gothic"/>
          <w:sz w:val="22"/>
          <w:szCs w:val="22"/>
        </w:rPr>
        <w:t>protection shall be provided.</w:t>
      </w:r>
    </w:p>
    <w:p w:rsidR="00C03079" w:rsidRPr="001B6D4F" w:rsidRDefault="00C03079" w:rsidP="00C03079">
      <w:pPr>
        <w:ind w:left="360"/>
        <w:jc w:val="both"/>
        <w:rPr>
          <w:rFonts w:ascii="Century Gothic" w:hAnsi="Century Gothic"/>
          <w:b/>
          <w:sz w:val="22"/>
          <w:szCs w:val="22"/>
          <w:u w:val="single"/>
        </w:rPr>
      </w:pPr>
      <w:r w:rsidRPr="001B6D4F">
        <w:rPr>
          <w:rFonts w:ascii="Century Gothic" w:hAnsi="Century Gothic"/>
          <w:b/>
          <w:sz w:val="22"/>
          <w:szCs w:val="22"/>
        </w:rPr>
        <w:t>3.4</w:t>
      </w:r>
      <w:r w:rsidRPr="001B6D4F">
        <w:rPr>
          <w:rFonts w:ascii="Century Gothic" w:hAnsi="Century Gothic"/>
          <w:b/>
          <w:sz w:val="22"/>
          <w:szCs w:val="22"/>
        </w:rPr>
        <w:tab/>
      </w:r>
      <w:r>
        <w:rPr>
          <w:rFonts w:ascii="Century Gothic" w:hAnsi="Century Gothic"/>
          <w:b/>
          <w:sz w:val="22"/>
          <w:szCs w:val="22"/>
        </w:rPr>
        <w:tab/>
      </w:r>
      <w:r w:rsidRPr="001B6D4F">
        <w:rPr>
          <w:rFonts w:ascii="Century Gothic" w:hAnsi="Century Gothic"/>
          <w:b/>
          <w:sz w:val="22"/>
          <w:szCs w:val="22"/>
          <w:u w:val="single"/>
        </w:rPr>
        <w:t>66,33kV Lines</w:t>
      </w:r>
    </w:p>
    <w:p w:rsidR="00C03079" w:rsidRPr="001B6D4F" w:rsidRDefault="00C03079" w:rsidP="00C03079">
      <w:pPr>
        <w:jc w:val="both"/>
        <w:rPr>
          <w:rFonts w:ascii="Century Gothic" w:hAnsi="Century Gothic"/>
          <w:b/>
          <w:sz w:val="22"/>
          <w:szCs w:val="22"/>
          <w:u w:val="single"/>
        </w:rPr>
      </w:pPr>
    </w:p>
    <w:p w:rsidR="00C03079" w:rsidRPr="001B6D4F" w:rsidRDefault="00C03079" w:rsidP="00C03079">
      <w:pPr>
        <w:ind w:left="1440"/>
        <w:jc w:val="both"/>
        <w:rPr>
          <w:rFonts w:ascii="Century Gothic" w:hAnsi="Century Gothic"/>
          <w:sz w:val="22"/>
          <w:szCs w:val="22"/>
        </w:rPr>
      </w:pPr>
      <w:r w:rsidRPr="001B6D4F">
        <w:rPr>
          <w:rFonts w:ascii="Century Gothic" w:hAnsi="Century Gothic"/>
          <w:sz w:val="22"/>
          <w:szCs w:val="22"/>
        </w:rPr>
        <w:t xml:space="preserve">Main-1 shall be Numerical three zone distance or line current differential protection scheme. The back up directional over current &amp; directional earth fault or non directional over current and earth fault with high set as per the line requirement.  Necessary indications, alarms and control shall be provided on failure of PT supply. </w:t>
      </w:r>
    </w:p>
    <w:p w:rsidR="00C03079" w:rsidRPr="001B6D4F" w:rsidRDefault="00C03079" w:rsidP="00C03079">
      <w:pPr>
        <w:ind w:left="720"/>
        <w:jc w:val="both"/>
        <w:rPr>
          <w:rFonts w:ascii="Century Gothic" w:hAnsi="Century Gothic"/>
          <w:sz w:val="22"/>
          <w:szCs w:val="22"/>
        </w:rPr>
      </w:pPr>
    </w:p>
    <w:p w:rsidR="00C03079" w:rsidRPr="001B6D4F" w:rsidRDefault="00C03079" w:rsidP="00C03079">
      <w:pPr>
        <w:ind w:left="720"/>
        <w:jc w:val="both"/>
        <w:rPr>
          <w:rFonts w:ascii="Century Gothic" w:hAnsi="Century Gothic"/>
          <w:sz w:val="22"/>
          <w:szCs w:val="22"/>
        </w:rPr>
      </w:pPr>
    </w:p>
    <w:p w:rsidR="00C03079" w:rsidRPr="001B6D4F" w:rsidRDefault="00C03079" w:rsidP="00C03079">
      <w:pPr>
        <w:tabs>
          <w:tab w:val="left" w:pos="720"/>
        </w:tabs>
        <w:jc w:val="both"/>
        <w:rPr>
          <w:rFonts w:ascii="Century Gothic" w:hAnsi="Century Gothic"/>
          <w:b/>
          <w:sz w:val="22"/>
          <w:szCs w:val="22"/>
          <w:u w:val="single"/>
        </w:rPr>
      </w:pPr>
      <w:r>
        <w:rPr>
          <w:rFonts w:ascii="Century Gothic" w:hAnsi="Century Gothic"/>
          <w:b/>
          <w:sz w:val="22"/>
          <w:szCs w:val="22"/>
        </w:rPr>
        <w:t xml:space="preserve">     </w:t>
      </w:r>
      <w:r w:rsidRPr="001B6D4F">
        <w:rPr>
          <w:rFonts w:ascii="Century Gothic" w:hAnsi="Century Gothic"/>
          <w:b/>
          <w:sz w:val="22"/>
          <w:szCs w:val="22"/>
        </w:rPr>
        <w:t>3.5</w:t>
      </w:r>
      <w:r w:rsidRPr="001B6D4F">
        <w:rPr>
          <w:rFonts w:ascii="Century Gothic" w:hAnsi="Century Gothic"/>
          <w:b/>
          <w:sz w:val="22"/>
          <w:szCs w:val="22"/>
        </w:rPr>
        <w:tab/>
      </w:r>
      <w:r>
        <w:rPr>
          <w:rFonts w:ascii="Century Gothic" w:hAnsi="Century Gothic"/>
          <w:b/>
          <w:sz w:val="22"/>
          <w:szCs w:val="22"/>
        </w:rPr>
        <w:tab/>
      </w:r>
      <w:r w:rsidRPr="001B6D4F">
        <w:rPr>
          <w:rFonts w:ascii="Century Gothic" w:hAnsi="Century Gothic"/>
          <w:b/>
          <w:sz w:val="22"/>
          <w:szCs w:val="22"/>
          <w:u w:val="single"/>
        </w:rPr>
        <w:t>11kV Lines</w:t>
      </w:r>
    </w:p>
    <w:p w:rsidR="00C03079" w:rsidRPr="001B6D4F" w:rsidRDefault="00C03079" w:rsidP="00C03079">
      <w:pPr>
        <w:tabs>
          <w:tab w:val="left" w:pos="720"/>
        </w:tabs>
        <w:jc w:val="both"/>
        <w:rPr>
          <w:rFonts w:ascii="Century Gothic" w:hAnsi="Century Gothic"/>
          <w:b/>
          <w:sz w:val="22"/>
          <w:szCs w:val="22"/>
        </w:rPr>
      </w:pPr>
    </w:p>
    <w:p w:rsidR="00C03079" w:rsidRPr="001B6D4F" w:rsidRDefault="00C03079" w:rsidP="00C03079">
      <w:pPr>
        <w:tabs>
          <w:tab w:val="left" w:pos="720"/>
        </w:tabs>
        <w:ind w:left="1440"/>
        <w:jc w:val="both"/>
        <w:rPr>
          <w:rFonts w:ascii="Century Gothic" w:hAnsi="Century Gothic"/>
          <w:sz w:val="22"/>
          <w:szCs w:val="22"/>
        </w:rPr>
      </w:pPr>
      <w:r w:rsidRPr="001B6D4F">
        <w:rPr>
          <w:rFonts w:ascii="Century Gothic" w:hAnsi="Century Gothic"/>
          <w:sz w:val="22"/>
          <w:szCs w:val="22"/>
        </w:rPr>
        <w:lastRenderedPageBreak/>
        <w:t xml:space="preserve">The 11kV/6.6kV distribution S/Stn. fed from Genco/Transco/Discom S/Stn. </w:t>
      </w:r>
      <w:r>
        <w:rPr>
          <w:rFonts w:ascii="Century Gothic" w:hAnsi="Century Gothic"/>
          <w:sz w:val="22"/>
          <w:szCs w:val="22"/>
        </w:rPr>
        <w:t>s</w:t>
      </w:r>
      <w:r w:rsidRPr="001B6D4F">
        <w:rPr>
          <w:rFonts w:ascii="Century Gothic" w:hAnsi="Century Gothic"/>
          <w:sz w:val="22"/>
          <w:szCs w:val="22"/>
        </w:rPr>
        <w:t>hall also be provided with following suitable protection:</w:t>
      </w:r>
    </w:p>
    <w:p w:rsidR="00C03079" w:rsidRPr="001B6D4F" w:rsidRDefault="00C03079" w:rsidP="00C03079">
      <w:pPr>
        <w:jc w:val="both"/>
        <w:rPr>
          <w:rFonts w:ascii="Century Gothic" w:hAnsi="Century Gothic"/>
          <w:sz w:val="22"/>
          <w:szCs w:val="22"/>
        </w:rPr>
      </w:pPr>
      <w:r w:rsidRPr="001B6D4F">
        <w:rPr>
          <w:rFonts w:ascii="Century Gothic" w:hAnsi="Century Gothic"/>
          <w:sz w:val="22"/>
          <w:szCs w:val="22"/>
        </w:rPr>
        <w:tab/>
      </w:r>
    </w:p>
    <w:p w:rsidR="00C03079" w:rsidRPr="001B6D4F" w:rsidRDefault="00C03079" w:rsidP="00C03079">
      <w:pPr>
        <w:ind w:left="720" w:firstLine="720"/>
        <w:jc w:val="both"/>
        <w:rPr>
          <w:rFonts w:ascii="Century Gothic" w:hAnsi="Century Gothic"/>
          <w:sz w:val="22"/>
          <w:szCs w:val="22"/>
        </w:rPr>
      </w:pPr>
      <w:r w:rsidRPr="001B6D4F">
        <w:rPr>
          <w:rFonts w:ascii="Century Gothic" w:hAnsi="Century Gothic"/>
          <w:sz w:val="22"/>
          <w:szCs w:val="22"/>
        </w:rPr>
        <w:t>1)  Non directional over current and Earth Fault with high set.</w:t>
      </w:r>
    </w:p>
    <w:p w:rsidR="00C03079" w:rsidRPr="001B6D4F" w:rsidRDefault="00C03079" w:rsidP="00C03079">
      <w:pPr>
        <w:jc w:val="both"/>
        <w:rPr>
          <w:rFonts w:ascii="Century Gothic" w:hAnsi="Century Gothic"/>
          <w:sz w:val="22"/>
          <w:szCs w:val="22"/>
        </w:rPr>
      </w:pPr>
      <w:r w:rsidRPr="001B6D4F">
        <w:rPr>
          <w:rFonts w:ascii="Century Gothic" w:hAnsi="Century Gothic"/>
          <w:sz w:val="22"/>
          <w:szCs w:val="22"/>
        </w:rPr>
        <w:tab/>
      </w:r>
      <w:r>
        <w:rPr>
          <w:rFonts w:ascii="Century Gothic" w:hAnsi="Century Gothic"/>
          <w:sz w:val="22"/>
          <w:szCs w:val="22"/>
        </w:rPr>
        <w:tab/>
      </w:r>
      <w:r w:rsidRPr="001B6D4F">
        <w:rPr>
          <w:rFonts w:ascii="Century Gothic" w:hAnsi="Century Gothic"/>
          <w:sz w:val="22"/>
          <w:szCs w:val="22"/>
        </w:rPr>
        <w:t>2)  Time Lag fuse/MCB protection.</w:t>
      </w:r>
    </w:p>
    <w:p w:rsidR="00C03079" w:rsidRPr="001B6D4F" w:rsidRDefault="00C03079" w:rsidP="00C03079">
      <w:pPr>
        <w:jc w:val="both"/>
        <w:rPr>
          <w:rFonts w:ascii="Century Gothic" w:hAnsi="Century Gothic"/>
          <w:sz w:val="22"/>
          <w:szCs w:val="22"/>
        </w:rPr>
      </w:pPr>
    </w:p>
    <w:p w:rsidR="00C03079" w:rsidRPr="001B6D4F" w:rsidRDefault="00C03079" w:rsidP="00C03079">
      <w:pPr>
        <w:tabs>
          <w:tab w:val="left" w:pos="720"/>
        </w:tabs>
        <w:ind w:left="720"/>
        <w:jc w:val="both"/>
        <w:rPr>
          <w:rFonts w:ascii="Century Gothic" w:hAnsi="Century Gothic"/>
          <w:b/>
          <w:sz w:val="22"/>
          <w:szCs w:val="22"/>
          <w:u w:val="single"/>
        </w:rPr>
      </w:pPr>
      <w:r w:rsidRPr="001B6D4F">
        <w:rPr>
          <w:rFonts w:ascii="Century Gothic" w:hAnsi="Century Gothic"/>
          <w:b/>
          <w:sz w:val="22"/>
          <w:szCs w:val="22"/>
        </w:rPr>
        <w:tab/>
        <w:t xml:space="preserve">                     </w:t>
      </w:r>
      <w:r w:rsidRPr="001B6D4F">
        <w:rPr>
          <w:rFonts w:ascii="Century Gothic" w:hAnsi="Century Gothic"/>
          <w:b/>
          <w:sz w:val="22"/>
          <w:szCs w:val="22"/>
          <w:u w:val="single"/>
        </w:rPr>
        <w:t>Protection norms for 66kV, 33kV &amp; 11kV feeders.</w:t>
      </w:r>
    </w:p>
    <w:p w:rsidR="00C03079" w:rsidRPr="001B6D4F" w:rsidRDefault="00C03079" w:rsidP="00C03079">
      <w:pPr>
        <w:tabs>
          <w:tab w:val="left" w:pos="720"/>
        </w:tabs>
        <w:ind w:left="720"/>
        <w:jc w:val="both"/>
        <w:rPr>
          <w:rFonts w:ascii="Century Gothic" w:hAnsi="Century Gothic"/>
          <w:b/>
          <w:sz w:val="22"/>
          <w:szCs w:val="22"/>
        </w:rPr>
      </w:pPr>
    </w:p>
    <w:tbl>
      <w:tblPr>
        <w:tblW w:w="783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4482"/>
      </w:tblGrid>
      <w:tr w:rsidR="00C03079" w:rsidRPr="001B6D4F" w:rsidTr="00C03079">
        <w:tc>
          <w:tcPr>
            <w:tcW w:w="3348" w:type="dxa"/>
          </w:tcPr>
          <w:p w:rsidR="00C03079" w:rsidRPr="001B6D4F" w:rsidRDefault="00C03079" w:rsidP="00C03079">
            <w:pPr>
              <w:tabs>
                <w:tab w:val="left" w:pos="720"/>
              </w:tabs>
              <w:jc w:val="both"/>
              <w:rPr>
                <w:rFonts w:ascii="Century Gothic" w:hAnsi="Century Gothic"/>
                <w:b/>
                <w:sz w:val="22"/>
                <w:szCs w:val="22"/>
              </w:rPr>
            </w:pPr>
            <w:r w:rsidRPr="001B6D4F">
              <w:rPr>
                <w:rFonts w:ascii="Century Gothic" w:hAnsi="Century Gothic"/>
                <w:b/>
                <w:sz w:val="22"/>
                <w:szCs w:val="22"/>
              </w:rPr>
              <w:t>Line</w:t>
            </w:r>
          </w:p>
        </w:tc>
        <w:tc>
          <w:tcPr>
            <w:tcW w:w="4482" w:type="dxa"/>
          </w:tcPr>
          <w:p w:rsidR="00C03079" w:rsidRPr="001B6D4F" w:rsidRDefault="00C03079" w:rsidP="00C03079">
            <w:pPr>
              <w:tabs>
                <w:tab w:val="left" w:pos="720"/>
              </w:tabs>
              <w:jc w:val="both"/>
              <w:rPr>
                <w:rFonts w:ascii="Century Gothic" w:hAnsi="Century Gothic"/>
                <w:b/>
                <w:sz w:val="22"/>
                <w:szCs w:val="22"/>
              </w:rPr>
            </w:pPr>
            <w:r w:rsidRPr="001B6D4F">
              <w:rPr>
                <w:rFonts w:ascii="Century Gothic" w:hAnsi="Century Gothic"/>
                <w:b/>
                <w:sz w:val="22"/>
                <w:szCs w:val="22"/>
              </w:rPr>
              <w:t>Protection</w:t>
            </w:r>
          </w:p>
        </w:tc>
      </w:tr>
      <w:tr w:rsidR="00C03079" w:rsidRPr="001B6D4F" w:rsidTr="00C03079">
        <w:tc>
          <w:tcPr>
            <w:tcW w:w="3348" w:type="dxa"/>
          </w:tcPr>
          <w:p w:rsidR="00C03079" w:rsidRPr="001B6D4F" w:rsidRDefault="00C03079" w:rsidP="00C03079">
            <w:pPr>
              <w:tabs>
                <w:tab w:val="left" w:pos="720"/>
              </w:tabs>
              <w:jc w:val="both"/>
              <w:rPr>
                <w:rFonts w:ascii="Century Gothic" w:hAnsi="Century Gothic"/>
                <w:b/>
                <w:sz w:val="22"/>
                <w:szCs w:val="22"/>
              </w:rPr>
            </w:pPr>
            <w:r w:rsidRPr="001B6D4F">
              <w:rPr>
                <w:rFonts w:ascii="Century Gothic" w:hAnsi="Century Gothic"/>
                <w:sz w:val="22"/>
                <w:szCs w:val="22"/>
              </w:rPr>
              <w:t>66kV line in mesh</w:t>
            </w:r>
          </w:p>
        </w:tc>
        <w:tc>
          <w:tcPr>
            <w:tcW w:w="4482" w:type="dxa"/>
          </w:tcPr>
          <w:p w:rsidR="00C03079" w:rsidRPr="001B6D4F" w:rsidRDefault="00C03079" w:rsidP="00C03079">
            <w:pPr>
              <w:tabs>
                <w:tab w:val="left" w:pos="720"/>
              </w:tabs>
              <w:jc w:val="both"/>
              <w:rPr>
                <w:rFonts w:ascii="Century Gothic" w:hAnsi="Century Gothic"/>
                <w:b/>
                <w:sz w:val="22"/>
                <w:szCs w:val="22"/>
              </w:rPr>
            </w:pPr>
            <w:r w:rsidRPr="001B6D4F">
              <w:rPr>
                <w:rFonts w:ascii="Century Gothic" w:hAnsi="Century Gothic"/>
                <w:sz w:val="22"/>
                <w:szCs w:val="22"/>
              </w:rPr>
              <w:t>Main-1 Distance/line current differential protection &amp; directional O/c and E/F with high set.</w:t>
            </w:r>
          </w:p>
        </w:tc>
      </w:tr>
      <w:tr w:rsidR="00C03079" w:rsidRPr="001B6D4F" w:rsidTr="00C03079">
        <w:tc>
          <w:tcPr>
            <w:tcW w:w="3348" w:type="dxa"/>
          </w:tcPr>
          <w:p w:rsidR="00C03079" w:rsidRPr="001B6D4F" w:rsidRDefault="00C03079" w:rsidP="00C03079">
            <w:pPr>
              <w:tabs>
                <w:tab w:val="left" w:pos="720"/>
              </w:tabs>
              <w:jc w:val="both"/>
              <w:rPr>
                <w:rFonts w:ascii="Century Gothic" w:hAnsi="Century Gothic"/>
                <w:b/>
                <w:sz w:val="22"/>
                <w:szCs w:val="22"/>
              </w:rPr>
            </w:pPr>
            <w:r w:rsidRPr="001B6D4F">
              <w:rPr>
                <w:rFonts w:ascii="Century Gothic" w:hAnsi="Century Gothic"/>
                <w:sz w:val="22"/>
                <w:szCs w:val="22"/>
              </w:rPr>
              <w:t>66kV double Ckt. Parallel Fdr.</w:t>
            </w:r>
          </w:p>
        </w:tc>
        <w:tc>
          <w:tcPr>
            <w:tcW w:w="4482" w:type="dxa"/>
          </w:tcPr>
          <w:p w:rsidR="00C03079" w:rsidRPr="001B6D4F" w:rsidRDefault="00C03079" w:rsidP="00C03079">
            <w:pPr>
              <w:tabs>
                <w:tab w:val="left" w:pos="720"/>
              </w:tabs>
              <w:jc w:val="both"/>
              <w:rPr>
                <w:rFonts w:ascii="Century Gothic" w:hAnsi="Century Gothic"/>
                <w:b/>
                <w:sz w:val="22"/>
                <w:szCs w:val="22"/>
              </w:rPr>
            </w:pPr>
            <w:r w:rsidRPr="001B6D4F">
              <w:rPr>
                <w:rFonts w:ascii="Century Gothic" w:hAnsi="Century Gothic"/>
                <w:sz w:val="22"/>
                <w:szCs w:val="22"/>
              </w:rPr>
              <w:t xml:space="preserve">Main-1 Distance/ line current differential protection &amp; directional O/c and E/F. </w:t>
            </w:r>
          </w:p>
        </w:tc>
      </w:tr>
      <w:tr w:rsidR="00C03079" w:rsidRPr="001B6D4F" w:rsidTr="00C03079">
        <w:tc>
          <w:tcPr>
            <w:tcW w:w="3348" w:type="dxa"/>
          </w:tcPr>
          <w:p w:rsidR="00C03079" w:rsidRPr="001B6D4F" w:rsidRDefault="00C03079" w:rsidP="00C03079">
            <w:pPr>
              <w:tabs>
                <w:tab w:val="left" w:pos="720"/>
              </w:tabs>
              <w:jc w:val="both"/>
              <w:rPr>
                <w:rFonts w:ascii="Century Gothic" w:hAnsi="Century Gothic"/>
                <w:b/>
                <w:sz w:val="22"/>
                <w:szCs w:val="22"/>
              </w:rPr>
            </w:pPr>
            <w:r w:rsidRPr="001B6D4F">
              <w:rPr>
                <w:rFonts w:ascii="Century Gothic" w:hAnsi="Century Gothic"/>
                <w:sz w:val="22"/>
                <w:szCs w:val="22"/>
              </w:rPr>
              <w:t>66kV single Ckt. Feeder</w:t>
            </w:r>
          </w:p>
        </w:tc>
        <w:tc>
          <w:tcPr>
            <w:tcW w:w="4482" w:type="dxa"/>
          </w:tcPr>
          <w:p w:rsidR="00C03079" w:rsidRPr="001B6D4F" w:rsidRDefault="00C03079" w:rsidP="00C03079">
            <w:pPr>
              <w:tabs>
                <w:tab w:val="left" w:pos="720"/>
              </w:tabs>
              <w:jc w:val="both"/>
              <w:rPr>
                <w:rFonts w:ascii="Century Gothic" w:hAnsi="Century Gothic"/>
                <w:b/>
                <w:sz w:val="22"/>
                <w:szCs w:val="22"/>
              </w:rPr>
            </w:pPr>
            <w:r w:rsidRPr="001B6D4F">
              <w:rPr>
                <w:rFonts w:ascii="Century Gothic" w:hAnsi="Century Gothic"/>
                <w:sz w:val="22"/>
                <w:szCs w:val="22"/>
              </w:rPr>
              <w:t>Distance/ line current differential protection, Non direction O/C E/F.</w:t>
            </w:r>
          </w:p>
        </w:tc>
      </w:tr>
      <w:tr w:rsidR="00C03079" w:rsidRPr="001B6D4F" w:rsidTr="00C03079">
        <w:tc>
          <w:tcPr>
            <w:tcW w:w="3348" w:type="dxa"/>
          </w:tcPr>
          <w:p w:rsidR="00C03079" w:rsidRPr="001B6D4F" w:rsidRDefault="00C03079" w:rsidP="00C03079">
            <w:pPr>
              <w:tabs>
                <w:tab w:val="left" w:pos="720"/>
              </w:tabs>
              <w:jc w:val="both"/>
              <w:rPr>
                <w:rFonts w:ascii="Century Gothic" w:hAnsi="Century Gothic"/>
                <w:b/>
                <w:sz w:val="22"/>
                <w:szCs w:val="22"/>
              </w:rPr>
            </w:pPr>
            <w:r w:rsidRPr="001B6D4F">
              <w:rPr>
                <w:rFonts w:ascii="Century Gothic" w:hAnsi="Century Gothic"/>
                <w:sz w:val="22"/>
                <w:szCs w:val="22"/>
              </w:rPr>
              <w:t>33kV Parallel feeder</w:t>
            </w:r>
          </w:p>
        </w:tc>
        <w:tc>
          <w:tcPr>
            <w:tcW w:w="4482" w:type="dxa"/>
          </w:tcPr>
          <w:p w:rsidR="00C03079" w:rsidRPr="001B6D4F" w:rsidRDefault="00C03079" w:rsidP="00C03079">
            <w:pPr>
              <w:tabs>
                <w:tab w:val="left" w:pos="720"/>
              </w:tabs>
              <w:jc w:val="both"/>
              <w:rPr>
                <w:rFonts w:ascii="Century Gothic" w:hAnsi="Century Gothic"/>
                <w:b/>
                <w:sz w:val="22"/>
                <w:szCs w:val="22"/>
              </w:rPr>
            </w:pPr>
            <w:r w:rsidRPr="001B6D4F">
              <w:rPr>
                <w:rFonts w:ascii="Century Gothic" w:hAnsi="Century Gothic"/>
                <w:sz w:val="22"/>
                <w:szCs w:val="22"/>
              </w:rPr>
              <w:t>Main-1 Distance/ line current differential protection &amp; directional O/c and E/F.</w:t>
            </w:r>
          </w:p>
        </w:tc>
      </w:tr>
      <w:tr w:rsidR="00C03079" w:rsidRPr="001B6D4F" w:rsidTr="00C03079">
        <w:tc>
          <w:tcPr>
            <w:tcW w:w="3348" w:type="dxa"/>
          </w:tcPr>
          <w:p w:rsidR="00C03079" w:rsidRPr="001B6D4F" w:rsidRDefault="00C03079" w:rsidP="00C03079">
            <w:pPr>
              <w:tabs>
                <w:tab w:val="left" w:pos="720"/>
              </w:tabs>
              <w:jc w:val="both"/>
              <w:rPr>
                <w:rFonts w:ascii="Century Gothic" w:hAnsi="Century Gothic"/>
                <w:b/>
                <w:sz w:val="22"/>
                <w:szCs w:val="22"/>
              </w:rPr>
            </w:pPr>
            <w:r w:rsidRPr="001B6D4F">
              <w:rPr>
                <w:rFonts w:ascii="Century Gothic" w:hAnsi="Century Gothic"/>
                <w:sz w:val="22"/>
                <w:szCs w:val="22"/>
              </w:rPr>
              <w:t>33kV single ckt. Feeder</w:t>
            </w:r>
          </w:p>
        </w:tc>
        <w:tc>
          <w:tcPr>
            <w:tcW w:w="4482" w:type="dxa"/>
          </w:tcPr>
          <w:p w:rsidR="00C03079" w:rsidRPr="001B6D4F" w:rsidRDefault="00C03079" w:rsidP="00C03079">
            <w:pPr>
              <w:tabs>
                <w:tab w:val="left" w:pos="720"/>
              </w:tabs>
              <w:jc w:val="both"/>
              <w:rPr>
                <w:rFonts w:ascii="Century Gothic" w:hAnsi="Century Gothic"/>
                <w:b/>
                <w:sz w:val="22"/>
                <w:szCs w:val="22"/>
              </w:rPr>
            </w:pPr>
            <w:r w:rsidRPr="001B6D4F">
              <w:rPr>
                <w:rFonts w:ascii="Century Gothic" w:hAnsi="Century Gothic"/>
                <w:sz w:val="22"/>
                <w:szCs w:val="22"/>
              </w:rPr>
              <w:t>Distance/ line current differential protection, Non direction O/C E/F.</w:t>
            </w:r>
          </w:p>
        </w:tc>
      </w:tr>
      <w:tr w:rsidR="00C03079" w:rsidRPr="001B6D4F" w:rsidTr="00C03079">
        <w:tc>
          <w:tcPr>
            <w:tcW w:w="3348" w:type="dxa"/>
          </w:tcPr>
          <w:p w:rsidR="00C03079" w:rsidRPr="001B6D4F" w:rsidRDefault="00C03079" w:rsidP="00C03079">
            <w:pPr>
              <w:tabs>
                <w:tab w:val="left" w:pos="720"/>
              </w:tabs>
              <w:jc w:val="both"/>
              <w:rPr>
                <w:rFonts w:ascii="Century Gothic" w:hAnsi="Century Gothic"/>
                <w:b/>
                <w:sz w:val="22"/>
                <w:szCs w:val="22"/>
              </w:rPr>
            </w:pPr>
            <w:r w:rsidRPr="001B6D4F">
              <w:rPr>
                <w:rFonts w:ascii="Century Gothic" w:hAnsi="Century Gothic"/>
                <w:sz w:val="22"/>
                <w:szCs w:val="22"/>
              </w:rPr>
              <w:t>11kV feeder emanating from DTL/GENCO grid (with minimum settings)</w:t>
            </w:r>
          </w:p>
        </w:tc>
        <w:tc>
          <w:tcPr>
            <w:tcW w:w="4482" w:type="dxa"/>
          </w:tcPr>
          <w:p w:rsidR="00C03079" w:rsidRPr="001B6D4F" w:rsidRDefault="00C03079" w:rsidP="00C03079">
            <w:pPr>
              <w:tabs>
                <w:tab w:val="left" w:pos="720"/>
              </w:tabs>
              <w:jc w:val="both"/>
              <w:rPr>
                <w:rFonts w:ascii="Century Gothic" w:hAnsi="Century Gothic"/>
                <w:b/>
                <w:sz w:val="22"/>
                <w:szCs w:val="22"/>
              </w:rPr>
            </w:pPr>
            <w:r w:rsidRPr="001B6D4F">
              <w:rPr>
                <w:rFonts w:ascii="Century Gothic" w:hAnsi="Century Gothic"/>
                <w:sz w:val="22"/>
                <w:szCs w:val="22"/>
              </w:rPr>
              <w:t>Non-directional O/c E/F with high set feature.</w:t>
            </w:r>
          </w:p>
        </w:tc>
      </w:tr>
    </w:tbl>
    <w:p w:rsidR="00C03079" w:rsidRPr="001B6D4F" w:rsidRDefault="00C03079" w:rsidP="00C03079">
      <w:pPr>
        <w:tabs>
          <w:tab w:val="left" w:pos="720"/>
          <w:tab w:val="left" w:pos="2220"/>
        </w:tabs>
        <w:ind w:left="720"/>
        <w:jc w:val="both"/>
        <w:rPr>
          <w:rFonts w:ascii="Century Gothic" w:hAnsi="Century Gothic"/>
          <w:b/>
          <w:sz w:val="22"/>
          <w:szCs w:val="22"/>
        </w:rPr>
      </w:pPr>
      <w:r w:rsidRPr="001B6D4F">
        <w:rPr>
          <w:rFonts w:ascii="Century Gothic" w:hAnsi="Century Gothic"/>
          <w:b/>
          <w:sz w:val="22"/>
          <w:szCs w:val="22"/>
        </w:rPr>
        <w:tab/>
      </w:r>
    </w:p>
    <w:p w:rsidR="00C03079" w:rsidRPr="001B6D4F" w:rsidRDefault="00C03079" w:rsidP="00C03079">
      <w:pPr>
        <w:ind w:firstLine="720"/>
        <w:jc w:val="both"/>
        <w:rPr>
          <w:rFonts w:ascii="Century Gothic" w:hAnsi="Century Gothic"/>
          <w:b/>
          <w:bCs/>
          <w:sz w:val="22"/>
          <w:szCs w:val="22"/>
        </w:rPr>
      </w:pPr>
      <w:r w:rsidRPr="001B6D4F">
        <w:rPr>
          <w:rFonts w:ascii="Century Gothic" w:hAnsi="Century Gothic"/>
          <w:b/>
          <w:bCs/>
          <w:sz w:val="22"/>
          <w:szCs w:val="22"/>
        </w:rPr>
        <w:t>3.6</w:t>
      </w:r>
      <w:r w:rsidRPr="001B6D4F">
        <w:rPr>
          <w:rFonts w:ascii="Century Gothic" w:hAnsi="Century Gothic"/>
          <w:b/>
          <w:bCs/>
          <w:sz w:val="22"/>
          <w:szCs w:val="22"/>
        </w:rPr>
        <w:tab/>
      </w:r>
      <w:r w:rsidRPr="001B6D4F">
        <w:rPr>
          <w:rFonts w:ascii="Century Gothic" w:hAnsi="Century Gothic"/>
          <w:b/>
          <w:bCs/>
          <w:sz w:val="22"/>
          <w:szCs w:val="22"/>
          <w:u w:val="single"/>
        </w:rPr>
        <w:t>66/33, 66/11KV or 33/11KV Power transformers</w:t>
      </w:r>
      <w:r w:rsidRPr="001B6D4F">
        <w:rPr>
          <w:rFonts w:ascii="Century Gothic" w:hAnsi="Century Gothic"/>
          <w:b/>
          <w:bCs/>
          <w:sz w:val="22"/>
          <w:szCs w:val="22"/>
          <w:u w:val="single"/>
        </w:rPr>
        <w:tab/>
      </w:r>
    </w:p>
    <w:p w:rsidR="00C03079" w:rsidRPr="001B6D4F" w:rsidRDefault="00C03079" w:rsidP="00C03079">
      <w:pPr>
        <w:jc w:val="both"/>
        <w:rPr>
          <w:rFonts w:ascii="Century Gothic" w:hAnsi="Century Gothic"/>
          <w:sz w:val="22"/>
          <w:szCs w:val="22"/>
        </w:rPr>
      </w:pPr>
    </w:p>
    <w:p w:rsidR="00C03079" w:rsidRPr="001B6D4F" w:rsidRDefault="00C03079" w:rsidP="00C03079">
      <w:pPr>
        <w:ind w:left="1440"/>
        <w:jc w:val="both"/>
        <w:rPr>
          <w:rFonts w:ascii="Century Gothic" w:hAnsi="Century Gothic"/>
          <w:sz w:val="22"/>
          <w:szCs w:val="22"/>
        </w:rPr>
      </w:pPr>
      <w:r w:rsidRPr="001B6D4F">
        <w:rPr>
          <w:rFonts w:ascii="Century Gothic" w:hAnsi="Century Gothic"/>
          <w:sz w:val="22"/>
          <w:szCs w:val="22"/>
        </w:rPr>
        <w:t>The following shall be norms of protection for transformers on different voltage classes and capacity ratings:</w:t>
      </w:r>
    </w:p>
    <w:p w:rsidR="00C03079" w:rsidRPr="001B6D4F" w:rsidRDefault="00C03079" w:rsidP="00C03079">
      <w:pPr>
        <w:ind w:left="720"/>
        <w:jc w:val="center"/>
        <w:rPr>
          <w:rFonts w:ascii="Century Gothic" w:hAnsi="Century Gothic"/>
          <w:b/>
          <w:sz w:val="22"/>
          <w:szCs w:val="22"/>
        </w:rPr>
      </w:pPr>
    </w:p>
    <w:p w:rsidR="00C03079" w:rsidRPr="001B6D4F" w:rsidRDefault="00C03079" w:rsidP="00C03079">
      <w:pPr>
        <w:pStyle w:val="Heading2"/>
        <w:ind w:left="720" w:firstLine="720"/>
        <w:rPr>
          <w:rFonts w:ascii="Century Gothic" w:hAnsi="Century Gothic"/>
          <w:sz w:val="22"/>
          <w:szCs w:val="22"/>
        </w:rPr>
      </w:pPr>
      <w:r w:rsidRPr="001B6D4F">
        <w:rPr>
          <w:rFonts w:ascii="Century Gothic" w:hAnsi="Century Gothic"/>
          <w:sz w:val="22"/>
          <w:szCs w:val="22"/>
        </w:rPr>
        <w:t>Norm for  Protection for EHV Class Power Transformers</w:t>
      </w:r>
    </w:p>
    <w:p w:rsidR="00C03079" w:rsidRPr="001B6D4F" w:rsidRDefault="00C03079" w:rsidP="00C03079">
      <w:pPr>
        <w:ind w:left="720"/>
        <w:jc w:val="both"/>
        <w:rPr>
          <w:rFonts w:ascii="Century Gothic" w:hAnsi="Century Gothic"/>
          <w:sz w:val="22"/>
          <w:szCs w:val="22"/>
        </w:rPr>
      </w:pPr>
      <w:r w:rsidRPr="001B6D4F">
        <w:rPr>
          <w:rFonts w:ascii="Century Gothic" w:hAnsi="Century Gothic"/>
          <w:sz w:val="22"/>
          <w:szCs w:val="22"/>
        </w:rPr>
        <w:tab/>
      </w:r>
    </w:p>
    <w:tbl>
      <w:tblPr>
        <w:tblW w:w="783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0"/>
        <w:gridCol w:w="1880"/>
        <w:gridCol w:w="1800"/>
        <w:gridCol w:w="2970"/>
      </w:tblGrid>
      <w:tr w:rsidR="00C03079" w:rsidRPr="001B6D4F" w:rsidTr="00C03079">
        <w:tc>
          <w:tcPr>
            <w:tcW w:w="1180" w:type="dxa"/>
          </w:tcPr>
          <w:p w:rsidR="00C03079" w:rsidRPr="001B6D4F" w:rsidRDefault="00C03079" w:rsidP="00C03079">
            <w:pPr>
              <w:jc w:val="both"/>
              <w:rPr>
                <w:rFonts w:ascii="Century Gothic" w:hAnsi="Century Gothic"/>
                <w:sz w:val="22"/>
                <w:szCs w:val="22"/>
              </w:rPr>
            </w:pPr>
            <w:r w:rsidRPr="001B6D4F">
              <w:rPr>
                <w:rFonts w:ascii="Century Gothic" w:hAnsi="Century Gothic"/>
                <w:b/>
                <w:sz w:val="22"/>
                <w:szCs w:val="22"/>
              </w:rPr>
              <w:t>Voltage ratio and capacity</w:t>
            </w:r>
          </w:p>
        </w:tc>
        <w:tc>
          <w:tcPr>
            <w:tcW w:w="1880" w:type="dxa"/>
          </w:tcPr>
          <w:p w:rsidR="00C03079" w:rsidRPr="001B6D4F" w:rsidRDefault="00C03079" w:rsidP="00C03079">
            <w:pPr>
              <w:jc w:val="both"/>
              <w:rPr>
                <w:rFonts w:ascii="Century Gothic" w:hAnsi="Century Gothic"/>
                <w:sz w:val="22"/>
                <w:szCs w:val="22"/>
              </w:rPr>
            </w:pPr>
            <w:r w:rsidRPr="001B6D4F">
              <w:rPr>
                <w:rFonts w:ascii="Century Gothic" w:hAnsi="Century Gothic"/>
                <w:b/>
                <w:sz w:val="22"/>
                <w:szCs w:val="22"/>
              </w:rPr>
              <w:t>H V Side</w:t>
            </w:r>
          </w:p>
        </w:tc>
        <w:tc>
          <w:tcPr>
            <w:tcW w:w="1800" w:type="dxa"/>
          </w:tcPr>
          <w:p w:rsidR="00C03079" w:rsidRPr="001B6D4F" w:rsidRDefault="00C03079" w:rsidP="00C03079">
            <w:pPr>
              <w:pStyle w:val="Heading5"/>
              <w:rPr>
                <w:rFonts w:ascii="Century Gothic" w:hAnsi="Century Gothic"/>
                <w:sz w:val="22"/>
                <w:szCs w:val="22"/>
              </w:rPr>
            </w:pPr>
            <w:r w:rsidRPr="001B6D4F">
              <w:rPr>
                <w:rFonts w:ascii="Century Gothic" w:hAnsi="Century Gothic"/>
                <w:sz w:val="22"/>
                <w:szCs w:val="22"/>
              </w:rPr>
              <w:t>L V Side</w:t>
            </w:r>
          </w:p>
        </w:tc>
        <w:tc>
          <w:tcPr>
            <w:tcW w:w="2970" w:type="dxa"/>
          </w:tcPr>
          <w:p w:rsidR="00C03079" w:rsidRPr="001B6D4F" w:rsidRDefault="00C03079" w:rsidP="00C03079">
            <w:pPr>
              <w:jc w:val="both"/>
              <w:rPr>
                <w:rFonts w:ascii="Century Gothic" w:hAnsi="Century Gothic"/>
                <w:sz w:val="22"/>
                <w:szCs w:val="22"/>
              </w:rPr>
            </w:pPr>
            <w:r w:rsidRPr="001B6D4F">
              <w:rPr>
                <w:rFonts w:ascii="Century Gothic" w:hAnsi="Century Gothic"/>
                <w:b/>
                <w:sz w:val="22"/>
                <w:szCs w:val="22"/>
              </w:rPr>
              <w:t>Common relays</w:t>
            </w:r>
          </w:p>
        </w:tc>
      </w:tr>
      <w:tr w:rsidR="00C03079" w:rsidRPr="001B6D4F" w:rsidTr="00C03079">
        <w:tc>
          <w:tcPr>
            <w:tcW w:w="1180" w:type="dxa"/>
          </w:tcPr>
          <w:p w:rsidR="00C03079" w:rsidRPr="001B6D4F" w:rsidRDefault="00C03079" w:rsidP="00C03079">
            <w:pPr>
              <w:jc w:val="both"/>
              <w:rPr>
                <w:rFonts w:ascii="Century Gothic" w:hAnsi="Century Gothic"/>
                <w:sz w:val="22"/>
                <w:szCs w:val="22"/>
              </w:rPr>
            </w:pPr>
            <w:r w:rsidRPr="001B6D4F">
              <w:rPr>
                <w:rFonts w:ascii="Century Gothic" w:hAnsi="Century Gothic"/>
                <w:sz w:val="22"/>
                <w:szCs w:val="22"/>
              </w:rPr>
              <w:t>66/33KV</w:t>
            </w:r>
          </w:p>
        </w:tc>
        <w:tc>
          <w:tcPr>
            <w:tcW w:w="1880" w:type="dxa"/>
          </w:tcPr>
          <w:p w:rsidR="00C03079" w:rsidRPr="001B6D4F" w:rsidRDefault="00C03079" w:rsidP="00C03079">
            <w:pPr>
              <w:jc w:val="both"/>
              <w:rPr>
                <w:rFonts w:ascii="Century Gothic" w:hAnsi="Century Gothic"/>
                <w:sz w:val="22"/>
                <w:szCs w:val="22"/>
              </w:rPr>
            </w:pPr>
            <w:r w:rsidRPr="001B6D4F">
              <w:rPr>
                <w:rFonts w:ascii="Century Gothic" w:hAnsi="Century Gothic"/>
                <w:sz w:val="22"/>
                <w:szCs w:val="22"/>
              </w:rPr>
              <w:t>2O/C and 1 E/F relay, REF</w:t>
            </w:r>
          </w:p>
        </w:tc>
        <w:tc>
          <w:tcPr>
            <w:tcW w:w="1800" w:type="dxa"/>
          </w:tcPr>
          <w:p w:rsidR="00C03079" w:rsidRPr="001B6D4F" w:rsidRDefault="00C03079" w:rsidP="00C03079">
            <w:pPr>
              <w:jc w:val="both"/>
              <w:rPr>
                <w:rFonts w:ascii="Century Gothic" w:hAnsi="Century Gothic"/>
                <w:sz w:val="22"/>
                <w:szCs w:val="22"/>
              </w:rPr>
            </w:pPr>
            <w:r w:rsidRPr="001B6D4F">
              <w:rPr>
                <w:rFonts w:ascii="Century Gothic" w:hAnsi="Century Gothic"/>
                <w:sz w:val="22"/>
                <w:szCs w:val="22"/>
              </w:rPr>
              <w:t>2O/C and 1 E/F relay, REF</w:t>
            </w:r>
          </w:p>
        </w:tc>
        <w:tc>
          <w:tcPr>
            <w:tcW w:w="2970" w:type="dxa"/>
          </w:tcPr>
          <w:p w:rsidR="00C03079" w:rsidRPr="001B6D4F" w:rsidRDefault="00C03079" w:rsidP="00C03079">
            <w:pPr>
              <w:jc w:val="both"/>
              <w:rPr>
                <w:rFonts w:ascii="Century Gothic" w:hAnsi="Century Gothic"/>
                <w:sz w:val="22"/>
                <w:szCs w:val="22"/>
              </w:rPr>
            </w:pPr>
            <w:r w:rsidRPr="001B6D4F">
              <w:rPr>
                <w:rFonts w:ascii="Century Gothic" w:hAnsi="Century Gothic"/>
                <w:sz w:val="22"/>
                <w:szCs w:val="22"/>
              </w:rPr>
              <w:t>Differential, Buchloz, OLTC Buchloz, PRV,OT, WT</w:t>
            </w:r>
          </w:p>
        </w:tc>
      </w:tr>
      <w:tr w:rsidR="00C03079" w:rsidRPr="001B6D4F" w:rsidTr="00C03079">
        <w:tc>
          <w:tcPr>
            <w:tcW w:w="1180" w:type="dxa"/>
          </w:tcPr>
          <w:p w:rsidR="00C03079" w:rsidRPr="001B6D4F" w:rsidRDefault="00C03079" w:rsidP="00C03079">
            <w:pPr>
              <w:jc w:val="both"/>
              <w:rPr>
                <w:rFonts w:ascii="Century Gothic" w:hAnsi="Century Gothic"/>
                <w:sz w:val="22"/>
                <w:szCs w:val="22"/>
              </w:rPr>
            </w:pPr>
            <w:r w:rsidRPr="001B6D4F">
              <w:rPr>
                <w:rFonts w:ascii="Century Gothic" w:hAnsi="Century Gothic"/>
                <w:sz w:val="22"/>
                <w:szCs w:val="22"/>
              </w:rPr>
              <w:t>66/11 kV</w:t>
            </w:r>
          </w:p>
        </w:tc>
        <w:tc>
          <w:tcPr>
            <w:tcW w:w="1880" w:type="dxa"/>
          </w:tcPr>
          <w:p w:rsidR="00C03079" w:rsidRPr="001B6D4F" w:rsidRDefault="00C03079" w:rsidP="00C03079">
            <w:pPr>
              <w:jc w:val="both"/>
              <w:rPr>
                <w:rFonts w:ascii="Century Gothic" w:hAnsi="Century Gothic"/>
                <w:sz w:val="22"/>
                <w:szCs w:val="22"/>
              </w:rPr>
            </w:pPr>
            <w:r w:rsidRPr="001B6D4F">
              <w:rPr>
                <w:rFonts w:ascii="Century Gothic" w:hAnsi="Century Gothic"/>
                <w:sz w:val="22"/>
                <w:szCs w:val="22"/>
              </w:rPr>
              <w:t>2O/C and 1 E/F relay, REF</w:t>
            </w:r>
          </w:p>
        </w:tc>
        <w:tc>
          <w:tcPr>
            <w:tcW w:w="1800" w:type="dxa"/>
          </w:tcPr>
          <w:p w:rsidR="00C03079" w:rsidRPr="001B6D4F" w:rsidRDefault="00C03079" w:rsidP="00C03079">
            <w:pPr>
              <w:jc w:val="both"/>
              <w:rPr>
                <w:rFonts w:ascii="Century Gothic" w:hAnsi="Century Gothic"/>
                <w:sz w:val="22"/>
                <w:szCs w:val="22"/>
              </w:rPr>
            </w:pPr>
            <w:r w:rsidRPr="001B6D4F">
              <w:rPr>
                <w:rFonts w:ascii="Century Gothic" w:hAnsi="Century Gothic"/>
                <w:sz w:val="22"/>
                <w:szCs w:val="22"/>
              </w:rPr>
              <w:t>2O/C and 1 E/F relay, REF</w:t>
            </w:r>
          </w:p>
        </w:tc>
        <w:tc>
          <w:tcPr>
            <w:tcW w:w="2970" w:type="dxa"/>
          </w:tcPr>
          <w:p w:rsidR="00C03079" w:rsidRPr="001B6D4F" w:rsidRDefault="00C03079" w:rsidP="00C03079">
            <w:pPr>
              <w:jc w:val="both"/>
              <w:rPr>
                <w:rFonts w:ascii="Century Gothic" w:hAnsi="Century Gothic"/>
                <w:sz w:val="22"/>
                <w:szCs w:val="22"/>
              </w:rPr>
            </w:pPr>
            <w:r w:rsidRPr="001B6D4F">
              <w:rPr>
                <w:rFonts w:ascii="Century Gothic" w:hAnsi="Century Gothic"/>
                <w:sz w:val="22"/>
                <w:szCs w:val="22"/>
              </w:rPr>
              <w:t>Differential, Buchloz, OLTC Buchloz, PRV,OT, WT</w:t>
            </w:r>
          </w:p>
        </w:tc>
      </w:tr>
      <w:tr w:rsidR="00C03079" w:rsidRPr="001B6D4F" w:rsidTr="00C03079">
        <w:tc>
          <w:tcPr>
            <w:tcW w:w="1180" w:type="dxa"/>
          </w:tcPr>
          <w:p w:rsidR="00C03079" w:rsidRPr="001B6D4F" w:rsidRDefault="00C03079" w:rsidP="00C03079">
            <w:pPr>
              <w:jc w:val="both"/>
              <w:rPr>
                <w:rFonts w:ascii="Century Gothic" w:hAnsi="Century Gothic"/>
                <w:sz w:val="22"/>
                <w:szCs w:val="22"/>
              </w:rPr>
            </w:pPr>
            <w:r w:rsidRPr="001B6D4F">
              <w:rPr>
                <w:rFonts w:ascii="Century Gothic" w:hAnsi="Century Gothic"/>
                <w:sz w:val="22"/>
                <w:szCs w:val="22"/>
              </w:rPr>
              <w:t>33/11 kV</w:t>
            </w:r>
          </w:p>
        </w:tc>
        <w:tc>
          <w:tcPr>
            <w:tcW w:w="1880" w:type="dxa"/>
          </w:tcPr>
          <w:p w:rsidR="00C03079" w:rsidRPr="001B6D4F" w:rsidRDefault="00C03079" w:rsidP="00C03079">
            <w:pPr>
              <w:jc w:val="both"/>
              <w:rPr>
                <w:rFonts w:ascii="Century Gothic" w:hAnsi="Century Gothic"/>
                <w:sz w:val="22"/>
                <w:szCs w:val="22"/>
              </w:rPr>
            </w:pPr>
            <w:r w:rsidRPr="001B6D4F">
              <w:rPr>
                <w:rFonts w:ascii="Century Gothic" w:hAnsi="Century Gothic"/>
                <w:sz w:val="22"/>
                <w:szCs w:val="22"/>
              </w:rPr>
              <w:t>2O/C and 1 E/F relay, REF</w:t>
            </w:r>
          </w:p>
        </w:tc>
        <w:tc>
          <w:tcPr>
            <w:tcW w:w="1800" w:type="dxa"/>
          </w:tcPr>
          <w:p w:rsidR="00C03079" w:rsidRPr="001B6D4F" w:rsidRDefault="00C03079" w:rsidP="00C03079">
            <w:pPr>
              <w:jc w:val="both"/>
              <w:rPr>
                <w:rFonts w:ascii="Century Gothic" w:hAnsi="Century Gothic"/>
                <w:sz w:val="22"/>
                <w:szCs w:val="22"/>
              </w:rPr>
            </w:pPr>
            <w:r w:rsidRPr="001B6D4F">
              <w:rPr>
                <w:rFonts w:ascii="Century Gothic" w:hAnsi="Century Gothic"/>
                <w:sz w:val="22"/>
                <w:szCs w:val="22"/>
              </w:rPr>
              <w:t>2O/C and 1 E/F relay,</w:t>
            </w:r>
          </w:p>
        </w:tc>
        <w:tc>
          <w:tcPr>
            <w:tcW w:w="2970" w:type="dxa"/>
          </w:tcPr>
          <w:p w:rsidR="00C03079" w:rsidRPr="001B6D4F" w:rsidRDefault="00C03079" w:rsidP="00C03079">
            <w:pPr>
              <w:jc w:val="both"/>
              <w:rPr>
                <w:rFonts w:ascii="Century Gothic" w:hAnsi="Century Gothic"/>
                <w:sz w:val="22"/>
                <w:szCs w:val="22"/>
              </w:rPr>
            </w:pPr>
            <w:r w:rsidRPr="001B6D4F">
              <w:rPr>
                <w:rFonts w:ascii="Century Gothic" w:hAnsi="Century Gothic"/>
                <w:sz w:val="22"/>
                <w:szCs w:val="22"/>
              </w:rPr>
              <w:t>Differential, Buchloz, OLTC Buchloz, PRV,OT, WT</w:t>
            </w:r>
          </w:p>
        </w:tc>
      </w:tr>
    </w:tbl>
    <w:p w:rsidR="00C03079" w:rsidRPr="001B6D4F" w:rsidRDefault="00C03079" w:rsidP="00C03079">
      <w:pPr>
        <w:pStyle w:val="ListParagraph"/>
        <w:jc w:val="both"/>
        <w:rPr>
          <w:rFonts w:ascii="Century Gothic" w:hAnsi="Century Gothic"/>
          <w:color w:val="auto"/>
          <w:sz w:val="22"/>
          <w:szCs w:val="22"/>
        </w:rPr>
      </w:pPr>
    </w:p>
    <w:p w:rsidR="00C03079" w:rsidRPr="001B6D4F" w:rsidRDefault="00C03079" w:rsidP="00C03079">
      <w:pPr>
        <w:pStyle w:val="ListParagraph"/>
        <w:jc w:val="both"/>
        <w:rPr>
          <w:rFonts w:ascii="Century Gothic" w:hAnsi="Century Gothic"/>
          <w:color w:val="auto"/>
          <w:sz w:val="22"/>
          <w:szCs w:val="22"/>
        </w:rPr>
      </w:pPr>
    </w:p>
    <w:p w:rsidR="00C03079" w:rsidRDefault="00C03079" w:rsidP="00C03079">
      <w:pPr>
        <w:rPr>
          <w:rFonts w:ascii="Century Gothic" w:eastAsia="Calibri" w:hAnsi="Century Gothic"/>
          <w:sz w:val="22"/>
          <w:szCs w:val="22"/>
          <w:lang w:val="en-US" w:eastAsia="en-US"/>
        </w:rPr>
      </w:pPr>
      <w:r>
        <w:rPr>
          <w:rFonts w:ascii="Century Gothic" w:hAnsi="Century Gothic"/>
          <w:sz w:val="22"/>
          <w:szCs w:val="22"/>
        </w:rPr>
        <w:br w:type="page"/>
      </w:r>
    </w:p>
    <w:p w:rsidR="00C03079" w:rsidRDefault="00C03079" w:rsidP="00C03079">
      <w:pPr>
        <w:pStyle w:val="ListParagraph"/>
        <w:ind w:left="0"/>
        <w:jc w:val="both"/>
        <w:rPr>
          <w:rFonts w:ascii="Century Gothic" w:hAnsi="Century Gothic"/>
          <w:color w:val="auto"/>
          <w:sz w:val="22"/>
          <w:szCs w:val="22"/>
        </w:rPr>
      </w:pPr>
    </w:p>
    <w:p w:rsidR="00C03079" w:rsidRPr="001B6D4F" w:rsidRDefault="00C03079" w:rsidP="00C03079">
      <w:pPr>
        <w:pStyle w:val="ListParagraph"/>
        <w:ind w:left="0"/>
        <w:jc w:val="both"/>
        <w:rPr>
          <w:rFonts w:ascii="Century Gothic" w:hAnsi="Century Gothic"/>
          <w:color w:val="auto"/>
          <w:sz w:val="22"/>
          <w:szCs w:val="22"/>
        </w:rPr>
      </w:pPr>
    </w:p>
    <w:p w:rsidR="00C03079" w:rsidRPr="001B6D4F" w:rsidRDefault="00C03079" w:rsidP="00C03079">
      <w:pPr>
        <w:pStyle w:val="ListParagraph"/>
        <w:ind w:left="0"/>
        <w:jc w:val="both"/>
        <w:rPr>
          <w:rFonts w:ascii="Century Gothic" w:hAnsi="Century Gothic"/>
          <w:b/>
          <w:color w:val="auto"/>
          <w:sz w:val="22"/>
          <w:szCs w:val="22"/>
        </w:rPr>
      </w:pPr>
      <w:r w:rsidRPr="001B6D4F">
        <w:rPr>
          <w:rFonts w:ascii="Century Gothic" w:hAnsi="Century Gothic"/>
          <w:color w:val="auto"/>
          <w:sz w:val="22"/>
          <w:szCs w:val="22"/>
        </w:rPr>
        <w:t>3.7</w:t>
      </w:r>
      <w:r w:rsidRPr="001B6D4F">
        <w:rPr>
          <w:rFonts w:ascii="Century Gothic" w:hAnsi="Century Gothic"/>
          <w:color w:val="auto"/>
          <w:sz w:val="22"/>
          <w:szCs w:val="22"/>
        </w:rPr>
        <w:tab/>
      </w:r>
      <w:r>
        <w:rPr>
          <w:rFonts w:ascii="Century Gothic" w:hAnsi="Century Gothic"/>
          <w:color w:val="auto"/>
          <w:sz w:val="22"/>
          <w:szCs w:val="22"/>
        </w:rPr>
        <w:tab/>
      </w:r>
      <w:r w:rsidRPr="001B6D4F">
        <w:rPr>
          <w:rFonts w:ascii="Century Gothic" w:hAnsi="Century Gothic"/>
          <w:b/>
          <w:color w:val="auto"/>
          <w:sz w:val="22"/>
          <w:szCs w:val="22"/>
        </w:rPr>
        <w:t>Settings Philosophy</w:t>
      </w:r>
    </w:p>
    <w:p w:rsidR="00C03079" w:rsidRPr="001B6D4F" w:rsidRDefault="00C03079" w:rsidP="00C03079">
      <w:pPr>
        <w:pStyle w:val="ListParagraph"/>
        <w:ind w:left="0"/>
        <w:jc w:val="both"/>
        <w:rPr>
          <w:rFonts w:ascii="Century Gothic" w:hAnsi="Century Gothic"/>
          <w:color w:val="auto"/>
          <w:sz w:val="22"/>
          <w:szCs w:val="22"/>
        </w:rPr>
      </w:pPr>
    </w:p>
    <w:tbl>
      <w:tblPr>
        <w:tblW w:w="828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1890"/>
        <w:gridCol w:w="5760"/>
      </w:tblGrid>
      <w:tr w:rsidR="00C03079" w:rsidRPr="001B6D4F" w:rsidTr="00AC2E3E">
        <w:tc>
          <w:tcPr>
            <w:tcW w:w="63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S. No.</w:t>
            </w:r>
          </w:p>
        </w:tc>
        <w:tc>
          <w:tcPr>
            <w:tcW w:w="189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Protection Setting</w:t>
            </w:r>
          </w:p>
        </w:tc>
        <w:tc>
          <w:tcPr>
            <w:tcW w:w="576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Reach &amp; Time</w:t>
            </w:r>
          </w:p>
        </w:tc>
      </w:tr>
      <w:tr w:rsidR="00C03079" w:rsidRPr="001B6D4F" w:rsidTr="00AC2E3E">
        <w:tc>
          <w:tcPr>
            <w:tcW w:w="630" w:type="dxa"/>
            <w:vMerge w:val="restart"/>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1</w:t>
            </w:r>
          </w:p>
        </w:tc>
        <w:tc>
          <w:tcPr>
            <w:tcW w:w="189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 xml:space="preserve">Long lines </w:t>
            </w:r>
          </w:p>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Zone-1</w:t>
            </w:r>
          </w:p>
        </w:tc>
        <w:tc>
          <w:tcPr>
            <w:tcW w:w="576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80% of the Protected line, instantaneous</w:t>
            </w:r>
          </w:p>
        </w:tc>
      </w:tr>
      <w:tr w:rsidR="00C03079" w:rsidRPr="001B6D4F" w:rsidTr="00AC2E3E">
        <w:tc>
          <w:tcPr>
            <w:tcW w:w="630" w:type="dxa"/>
            <w:vMerge/>
          </w:tcPr>
          <w:p w:rsidR="00C03079" w:rsidRPr="001B6D4F" w:rsidRDefault="00C03079" w:rsidP="00C03079">
            <w:pPr>
              <w:pStyle w:val="ListParagraph"/>
              <w:ind w:left="0"/>
              <w:jc w:val="both"/>
              <w:rPr>
                <w:rFonts w:ascii="Century Gothic" w:hAnsi="Century Gothic"/>
                <w:color w:val="auto"/>
                <w:sz w:val="22"/>
                <w:szCs w:val="22"/>
              </w:rPr>
            </w:pPr>
          </w:p>
        </w:tc>
        <w:tc>
          <w:tcPr>
            <w:tcW w:w="189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Zone-2</w:t>
            </w:r>
          </w:p>
        </w:tc>
        <w:tc>
          <w:tcPr>
            <w:tcW w:w="576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100% of the Protected line + 50% of the shortest line emanating from the far end bus bar or 120% of the Protected line whichever is higher.  Time setting : 350ms for short lines (&lt;= 100km) and 500ms for line lines &gt; 100km</w:t>
            </w:r>
          </w:p>
        </w:tc>
      </w:tr>
      <w:tr w:rsidR="00C03079" w:rsidRPr="001B6D4F" w:rsidTr="00AC2E3E">
        <w:tc>
          <w:tcPr>
            <w:tcW w:w="630" w:type="dxa"/>
            <w:vMerge/>
          </w:tcPr>
          <w:p w:rsidR="00C03079" w:rsidRPr="001B6D4F" w:rsidRDefault="00C03079" w:rsidP="00C03079">
            <w:pPr>
              <w:pStyle w:val="ListParagraph"/>
              <w:ind w:left="0"/>
              <w:jc w:val="both"/>
              <w:rPr>
                <w:rFonts w:ascii="Century Gothic" w:hAnsi="Century Gothic"/>
                <w:color w:val="auto"/>
                <w:sz w:val="22"/>
                <w:szCs w:val="22"/>
              </w:rPr>
            </w:pPr>
          </w:p>
        </w:tc>
        <w:tc>
          <w:tcPr>
            <w:tcW w:w="189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Zone-3</w:t>
            </w:r>
          </w:p>
        </w:tc>
        <w:tc>
          <w:tcPr>
            <w:tcW w:w="576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120% of the Protected line + 100% of the shortest line emanating from the far end bus bar or 100% of the Protected line + 100% of the longest line emanating from the far end bus bar + 25% of the longest line emanating from the far end of the second line considered whichever is lower. The zone setting to be limited such that it will not reach into the next voltage level.  Time Setting : 1000m sec</w:t>
            </w:r>
          </w:p>
        </w:tc>
      </w:tr>
      <w:tr w:rsidR="00C03079" w:rsidRPr="001B6D4F" w:rsidTr="00AC2E3E">
        <w:tc>
          <w:tcPr>
            <w:tcW w:w="630" w:type="dxa"/>
            <w:vMerge/>
          </w:tcPr>
          <w:p w:rsidR="00C03079" w:rsidRPr="001B6D4F" w:rsidRDefault="00C03079" w:rsidP="00C03079">
            <w:pPr>
              <w:pStyle w:val="ListParagraph"/>
              <w:ind w:left="0"/>
              <w:jc w:val="both"/>
              <w:rPr>
                <w:rFonts w:ascii="Century Gothic" w:hAnsi="Century Gothic"/>
                <w:color w:val="auto"/>
                <w:sz w:val="22"/>
                <w:szCs w:val="22"/>
              </w:rPr>
            </w:pPr>
          </w:p>
        </w:tc>
        <w:tc>
          <w:tcPr>
            <w:tcW w:w="189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Zone-3R</w:t>
            </w:r>
          </w:p>
        </w:tc>
        <w:tc>
          <w:tcPr>
            <w:tcW w:w="576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25% of Zone-1 reach.  Time Setting : 1000m sec</w:t>
            </w:r>
          </w:p>
        </w:tc>
      </w:tr>
      <w:tr w:rsidR="00C03079" w:rsidRPr="001B6D4F" w:rsidTr="00AC2E3E">
        <w:tc>
          <w:tcPr>
            <w:tcW w:w="63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2</w:t>
            </w:r>
          </w:p>
        </w:tc>
        <w:tc>
          <w:tcPr>
            <w:tcW w:w="189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Lines with series and other compensations in the vicinity of substations</w:t>
            </w:r>
          </w:p>
        </w:tc>
        <w:tc>
          <w:tcPr>
            <w:tcW w:w="576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80% of the Protected line.  100ms time delay, for allowing correct distance measurement after the series capacitor is bypassed.</w:t>
            </w:r>
          </w:p>
        </w:tc>
      </w:tr>
      <w:tr w:rsidR="00C03079" w:rsidRPr="001B6D4F" w:rsidTr="00AC2E3E">
        <w:tc>
          <w:tcPr>
            <w:tcW w:w="63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3</w:t>
            </w:r>
          </w:p>
        </w:tc>
        <w:tc>
          <w:tcPr>
            <w:tcW w:w="189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Power Swing Blocking</w:t>
            </w:r>
          </w:p>
        </w:tc>
        <w:tc>
          <w:tcPr>
            <w:tcW w:w="576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 xml:space="preserve">Block tripping in all zones, all lines.  Out of step tripping to be applied on all inter regional tie lines </w:t>
            </w:r>
          </w:p>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Deblock time delay = 2s.</w:t>
            </w:r>
          </w:p>
        </w:tc>
      </w:tr>
      <w:tr w:rsidR="00C03079" w:rsidRPr="001B6D4F" w:rsidTr="00AC2E3E">
        <w:tc>
          <w:tcPr>
            <w:tcW w:w="63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4</w:t>
            </w:r>
          </w:p>
        </w:tc>
        <w:tc>
          <w:tcPr>
            <w:tcW w:w="189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 xml:space="preserve">Protection for broken conductor </w:t>
            </w:r>
          </w:p>
        </w:tc>
        <w:tc>
          <w:tcPr>
            <w:tcW w:w="576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Negative sequence current to Positive Sequence current ration more than 0.2(12/11&gt;=0.2) Only for alarm : time delay = 3-5Sec</w:t>
            </w:r>
          </w:p>
        </w:tc>
      </w:tr>
      <w:tr w:rsidR="00C03079" w:rsidRPr="001B6D4F" w:rsidTr="00AC2E3E">
        <w:tc>
          <w:tcPr>
            <w:tcW w:w="63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5</w:t>
            </w:r>
          </w:p>
        </w:tc>
        <w:tc>
          <w:tcPr>
            <w:tcW w:w="189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Carrier Protection</w:t>
            </w:r>
          </w:p>
        </w:tc>
        <w:tc>
          <w:tcPr>
            <w:tcW w:w="576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 xml:space="preserve">To be applied on all 400kV and 220kV lines with the only exception of radial feeders. </w:t>
            </w:r>
          </w:p>
        </w:tc>
      </w:tr>
      <w:tr w:rsidR="00C03079" w:rsidRPr="001B6D4F" w:rsidTr="00AC2E3E">
        <w:tc>
          <w:tcPr>
            <w:tcW w:w="63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6</w:t>
            </w:r>
          </w:p>
        </w:tc>
        <w:tc>
          <w:tcPr>
            <w:tcW w:w="189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Back up Protection</w:t>
            </w:r>
          </w:p>
        </w:tc>
        <w:tc>
          <w:tcPr>
            <w:tcW w:w="576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 xml:space="preserve">1) On 400 &amp; 220kV lines with 2 Main Protections, back up Earth Fault protection alone to be provided.  No Over Current protection to be applied. </w:t>
            </w:r>
          </w:p>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2) On 220kV and lower voltage lines with only one Main protection Back up Protection by IDMT O/C and E/F to be applied.</w:t>
            </w:r>
          </w:p>
        </w:tc>
      </w:tr>
      <w:tr w:rsidR="00C03079" w:rsidRPr="001B6D4F" w:rsidTr="00AC2E3E">
        <w:tc>
          <w:tcPr>
            <w:tcW w:w="63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7</w:t>
            </w:r>
          </w:p>
        </w:tc>
        <w:tc>
          <w:tcPr>
            <w:tcW w:w="189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Auto Re closing with dead time</w:t>
            </w:r>
          </w:p>
        </w:tc>
        <w:tc>
          <w:tcPr>
            <w:tcW w:w="576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 xml:space="preserve">Single pole trip and re-closing </w:t>
            </w:r>
          </w:p>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Dead time = 1.0s, Reclaim time = 25.0s</w:t>
            </w:r>
          </w:p>
        </w:tc>
      </w:tr>
      <w:tr w:rsidR="00C03079" w:rsidRPr="001B6D4F" w:rsidTr="00AC2E3E">
        <w:tc>
          <w:tcPr>
            <w:tcW w:w="63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8</w:t>
            </w:r>
          </w:p>
        </w:tc>
        <w:tc>
          <w:tcPr>
            <w:tcW w:w="189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LBB Protection and bus bar protection</w:t>
            </w:r>
          </w:p>
        </w:tc>
        <w:tc>
          <w:tcPr>
            <w:tcW w:w="5760" w:type="dxa"/>
          </w:tcPr>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To be applied on all 400kV and 220kV sub-Stations with the only exception of 220kV radial fed bus bar.</w:t>
            </w:r>
          </w:p>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 xml:space="preserve">LBB current sensor I&gt;20% In </w:t>
            </w:r>
          </w:p>
          <w:p w:rsidR="00C03079" w:rsidRPr="001B6D4F" w:rsidRDefault="00C03079" w:rsidP="00C03079">
            <w:pPr>
              <w:pStyle w:val="ListParagraph"/>
              <w:ind w:left="0"/>
              <w:jc w:val="both"/>
              <w:rPr>
                <w:rFonts w:ascii="Century Gothic" w:hAnsi="Century Gothic"/>
                <w:color w:val="auto"/>
                <w:sz w:val="22"/>
                <w:szCs w:val="22"/>
              </w:rPr>
            </w:pPr>
            <w:r w:rsidRPr="001B6D4F">
              <w:rPr>
                <w:rFonts w:ascii="Century Gothic" w:hAnsi="Century Gothic"/>
                <w:color w:val="auto"/>
                <w:sz w:val="22"/>
                <w:szCs w:val="22"/>
              </w:rPr>
              <w:t>LBB time delay = 200ms</w:t>
            </w:r>
          </w:p>
        </w:tc>
      </w:tr>
    </w:tbl>
    <w:p w:rsidR="00AC2E3E" w:rsidRPr="001B6D4F" w:rsidRDefault="00AC2E3E" w:rsidP="00C03079">
      <w:pPr>
        <w:spacing w:line="360" w:lineRule="auto"/>
        <w:ind w:left="2160" w:firstLine="720"/>
        <w:jc w:val="both"/>
        <w:rPr>
          <w:rFonts w:ascii="Century Gothic" w:hAnsi="Century Gothic"/>
          <w:sz w:val="22"/>
          <w:szCs w:val="22"/>
        </w:rPr>
      </w:pPr>
    </w:p>
    <w:p w:rsidR="00C03079" w:rsidRDefault="00C03079">
      <w:pPr>
        <w:rPr>
          <w:rFonts w:eastAsia="SimSun"/>
          <w:b/>
          <w:bCs/>
          <w:color w:val="000000" w:themeColor="text1"/>
          <w:lang w:val="en-US" w:eastAsia="en-US"/>
        </w:rPr>
      </w:pPr>
    </w:p>
    <w:p w:rsidR="00C03079" w:rsidRDefault="00C03079" w:rsidP="007B0EE5">
      <w:pPr>
        <w:autoSpaceDE w:val="0"/>
        <w:autoSpaceDN w:val="0"/>
        <w:adjustRightInd w:val="0"/>
        <w:jc w:val="center"/>
        <w:rPr>
          <w:rFonts w:ascii="BookAntiqua" w:hAnsi="BookAntiqua" w:cs="BookAntiqua"/>
          <w:sz w:val="44"/>
          <w:szCs w:val="44"/>
        </w:rPr>
      </w:pPr>
      <w:r>
        <w:rPr>
          <w:rFonts w:ascii="BookAntiqua" w:hAnsi="BookAntiqua" w:cs="BookAntiqua"/>
          <w:sz w:val="44"/>
          <w:szCs w:val="44"/>
        </w:rPr>
        <w:t>A</w:t>
      </w:r>
      <w:r w:rsidR="00AC2E3E">
        <w:rPr>
          <w:rFonts w:ascii="BookAntiqua" w:hAnsi="BookAntiqua" w:cs="BookAntiqua"/>
          <w:sz w:val="44"/>
          <w:szCs w:val="44"/>
        </w:rPr>
        <w:t>NNEXURE</w:t>
      </w:r>
      <w:r>
        <w:rPr>
          <w:rFonts w:ascii="BookAntiqua" w:hAnsi="BookAntiqua" w:cs="BookAntiqua"/>
          <w:sz w:val="44"/>
          <w:szCs w:val="44"/>
        </w:rPr>
        <w:t>-</w:t>
      </w:r>
      <w:r w:rsidR="00AC2E3E">
        <w:rPr>
          <w:rFonts w:ascii="BookAntiqua" w:hAnsi="BookAntiqua" w:cs="BookAntiqua"/>
          <w:sz w:val="44"/>
          <w:szCs w:val="44"/>
        </w:rPr>
        <w:t>2</w:t>
      </w:r>
    </w:p>
    <w:p w:rsidR="00AC2E3E" w:rsidRDefault="00AC2E3E" w:rsidP="007B0EE5">
      <w:pPr>
        <w:autoSpaceDE w:val="0"/>
        <w:autoSpaceDN w:val="0"/>
        <w:adjustRightInd w:val="0"/>
        <w:jc w:val="center"/>
        <w:rPr>
          <w:rFonts w:ascii="BookAntiqua" w:hAnsi="BookAntiqua" w:cs="BookAntiqua"/>
          <w:sz w:val="44"/>
          <w:szCs w:val="44"/>
        </w:rPr>
      </w:pPr>
    </w:p>
    <w:p w:rsidR="007B0EE5" w:rsidRPr="00FA54D1" w:rsidRDefault="007B0EE5" w:rsidP="007B0EE5">
      <w:pPr>
        <w:jc w:val="both"/>
        <w:rPr>
          <w:rFonts w:ascii="BookAntiqua" w:hAnsi="BookAntiqua" w:cs="BookAntiqua"/>
          <w:sz w:val="28"/>
          <w:szCs w:val="28"/>
        </w:rPr>
      </w:pPr>
      <w:r w:rsidRPr="00FA54D1">
        <w:rPr>
          <w:rFonts w:ascii="BookAntiqua" w:hAnsi="BookAntiqua" w:cs="BookAntiqua"/>
          <w:sz w:val="28"/>
          <w:szCs w:val="28"/>
        </w:rPr>
        <w:t>DRAFT PROCEDURE FOR IMPLEMENTATION OF OPEN ACCESS IN DELHI</w:t>
      </w:r>
    </w:p>
    <w:p w:rsidR="007B0EE5"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pPr>
      <w:r w:rsidRPr="00E27B77">
        <w:rPr>
          <w:b/>
          <w:bCs/>
        </w:rPr>
        <w:t>PROCEDURES / GUIDELINES FOR SHORT TERM OPEN ACCESS (STOA)</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sidRPr="00E27B77">
        <w:rPr>
          <w:b/>
          <w:bCs/>
        </w:rPr>
        <w:t>1.</w:t>
      </w:r>
      <w:r w:rsidRPr="00E27B77">
        <w:rPr>
          <w:b/>
          <w:bCs/>
        </w:rPr>
        <w:tab/>
        <w:t>Preface:</w:t>
      </w:r>
    </w:p>
    <w:p w:rsidR="007B0EE5" w:rsidRDefault="007B0EE5" w:rsidP="007B0EE5">
      <w:pPr>
        <w:autoSpaceDE w:val="0"/>
        <w:autoSpaceDN w:val="0"/>
        <w:adjustRightInd w:val="0"/>
        <w:ind w:left="720" w:hanging="720"/>
        <w:jc w:val="both"/>
      </w:pPr>
    </w:p>
    <w:p w:rsidR="007B0EE5" w:rsidRPr="00E27B77" w:rsidRDefault="007B0EE5" w:rsidP="007B0EE5">
      <w:pPr>
        <w:autoSpaceDE w:val="0"/>
        <w:autoSpaceDN w:val="0"/>
        <w:adjustRightInd w:val="0"/>
        <w:ind w:left="720" w:hanging="720"/>
        <w:jc w:val="both"/>
      </w:pPr>
      <w:r w:rsidRPr="00E27B77">
        <w:t>1.1</w:t>
      </w:r>
      <w:r w:rsidRPr="00E27B77">
        <w:tab/>
        <w:t xml:space="preserve">This procedure for Short Term Open Access (STOA) is being issued in compliance to the “Delhi Electricity Regulatory Commission (Terms and conditions for  Intra State Open Access) Regulations, 2005” dated 3 </w:t>
      </w:r>
      <w:r>
        <w:t>J</w:t>
      </w:r>
      <w:r w:rsidRPr="00E27B77">
        <w:t>an</w:t>
      </w:r>
      <w:r>
        <w:t>uary</w:t>
      </w:r>
      <w:r w:rsidRPr="00E27B77">
        <w:t xml:space="preserve"> 2006, and subsequent amendments thereof, if any, hereinafter referred to as “Principal Regulations” or “the Regulations”.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1.2</w:t>
      </w:r>
      <w:r w:rsidRPr="00E27B77">
        <w:tab/>
        <w:t>This procedure covers guidelines, terms and conditions and application formats for availing Intrastate short term open access of Transmission and/or Distribution system of the licensee(s)</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1.3</w:t>
      </w:r>
      <w:r w:rsidRPr="00E27B77">
        <w:tab/>
        <w:t>This procedure, terms and conditions and charges will also be applicable to embedded Open Access customers who use transmission and</w:t>
      </w:r>
      <w:r>
        <w:t xml:space="preserve"> </w:t>
      </w:r>
      <w:r w:rsidRPr="00E27B77">
        <w:t>/</w:t>
      </w:r>
      <w:r>
        <w:t xml:space="preserve"> </w:t>
      </w:r>
      <w:r w:rsidRPr="00E27B77">
        <w:t xml:space="preserve">or Distribution system in conjunction with the Central Transmission System through bi- lateral or collective transactions through </w:t>
      </w:r>
      <w:r>
        <w:t>P</w:t>
      </w:r>
      <w:r w:rsidRPr="00E27B77">
        <w:t xml:space="preserve">ower </w:t>
      </w:r>
      <w:r>
        <w:t>E</w:t>
      </w:r>
      <w:r w:rsidRPr="00E27B77">
        <w:t>xchange</w:t>
      </w:r>
      <w:r>
        <w:t>s</w:t>
      </w:r>
      <w:r w:rsidRPr="00E27B77">
        <w:t>, in line with DERC and</w:t>
      </w:r>
      <w:r>
        <w:t xml:space="preserve"> </w:t>
      </w:r>
      <w:r w:rsidRPr="00E27B77">
        <w:t>/</w:t>
      </w:r>
      <w:r>
        <w:t xml:space="preserve"> </w:t>
      </w:r>
      <w:r w:rsidRPr="00E27B77">
        <w:t xml:space="preserve">or CERC regulations for Short Term Open access, as amended from time to time.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1.4</w:t>
      </w:r>
      <w:r w:rsidRPr="00E27B77">
        <w:tab/>
        <w:t>This procedure shall be applicable for reservation of Transmission and Distribution capacity for short term sale or purchase of power by Open Access customer or existing consumers of Distribution licensees as well as bulk consumers</w:t>
      </w:r>
      <w:r>
        <w:t xml:space="preserve"> </w:t>
      </w:r>
      <w:r w:rsidRPr="00E27B77">
        <w:t>/</w:t>
      </w:r>
      <w:r>
        <w:t xml:space="preserve"> </w:t>
      </w:r>
      <w:r w:rsidRPr="00E27B77">
        <w:t>CPPs</w:t>
      </w:r>
      <w:r>
        <w:t xml:space="preserve"> </w:t>
      </w:r>
      <w:r w:rsidRPr="00E27B77">
        <w:t>/</w:t>
      </w:r>
      <w:r>
        <w:t xml:space="preserve"> </w:t>
      </w:r>
      <w:r w:rsidRPr="00E27B77">
        <w:t xml:space="preserve">IPPs or a state utility or an intrastate entity as a buyer or seller as entitled to avail short term Open Access under Open access Regulations, referred to as Short Term Open Access Customer or Customer(s) herein after.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rPr>
          <w:bCs/>
        </w:rPr>
        <w:t>1.5</w:t>
      </w:r>
      <w:r w:rsidRPr="00E27B77">
        <w:rPr>
          <w:bCs/>
        </w:rPr>
        <w:tab/>
        <w:t xml:space="preserve">The procedures along with requisite formats as described herein, shall also be available on SLDC web site “www.sldcdelhi.org”.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pPr>
      <w:r w:rsidRPr="00E27B77">
        <w:rPr>
          <w:b/>
          <w:bCs/>
        </w:rPr>
        <w:t xml:space="preserve">2. </w:t>
      </w:r>
      <w:r w:rsidRPr="00E27B77">
        <w:rPr>
          <w:b/>
          <w:bCs/>
        </w:rPr>
        <w:tab/>
        <w:t>Mandatory Requirements:</w:t>
      </w:r>
    </w:p>
    <w:p w:rsidR="007B0EE5" w:rsidRPr="00E27B77" w:rsidRDefault="007B0EE5" w:rsidP="007B0EE5">
      <w:pPr>
        <w:autoSpaceDE w:val="0"/>
        <w:autoSpaceDN w:val="0"/>
        <w:adjustRightInd w:val="0"/>
        <w:ind w:left="720" w:hanging="720"/>
        <w:jc w:val="both"/>
      </w:pPr>
      <w:r w:rsidRPr="00E27B77">
        <w:t xml:space="preserve">2.1 </w:t>
      </w:r>
      <w:r w:rsidRPr="00E27B77">
        <w:tab/>
        <w:t>The following eligibility requirements /pre-conditions are required to be fulfilled by the Open Access customer before applying/availing the Short Term Open Access (STOA):</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pPr>
      <w:r w:rsidRPr="00E27B77">
        <w:rPr>
          <w:b/>
          <w:bCs/>
        </w:rPr>
        <w:t>A)</w:t>
      </w:r>
      <w:r w:rsidRPr="00E27B77">
        <w:rPr>
          <w:b/>
          <w:bCs/>
        </w:rPr>
        <w:tab/>
        <w:t>Eligibility Requirements:</w:t>
      </w:r>
    </w:p>
    <w:p w:rsidR="007B0EE5" w:rsidRPr="00E27B77" w:rsidRDefault="007B0EE5" w:rsidP="007B0EE5">
      <w:pPr>
        <w:autoSpaceDE w:val="0"/>
        <w:autoSpaceDN w:val="0"/>
        <w:adjustRightInd w:val="0"/>
        <w:ind w:firstLine="720"/>
        <w:jc w:val="both"/>
      </w:pPr>
      <w:r w:rsidRPr="00E27B77">
        <w:t>The eligibility requirements/conditions for grant of STOA shall be as laid down in the</w:t>
      </w:r>
    </w:p>
    <w:p w:rsidR="007B0EE5" w:rsidRPr="00E27B77" w:rsidRDefault="007B0EE5" w:rsidP="007B0EE5">
      <w:pPr>
        <w:autoSpaceDE w:val="0"/>
        <w:autoSpaceDN w:val="0"/>
        <w:adjustRightInd w:val="0"/>
        <w:ind w:left="720"/>
        <w:jc w:val="both"/>
      </w:pPr>
      <w:r w:rsidRPr="00E27B77">
        <w:t xml:space="preserve">Principal Regulations, as amended from time to time, read with following requirements: </w:t>
      </w:r>
    </w:p>
    <w:p w:rsidR="00AC2E3E" w:rsidRDefault="00AC2E3E"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sidRPr="00E27B77">
        <w:rPr>
          <w:b/>
          <w:bCs/>
        </w:rPr>
        <w:t>i)</w:t>
      </w:r>
      <w:r w:rsidRPr="00E27B77">
        <w:rPr>
          <w:b/>
          <w:bCs/>
        </w:rPr>
        <w:tab/>
        <w:t xml:space="preserve">Availability of spare transmission &amp; distribution capacity: </w:t>
      </w:r>
    </w:p>
    <w:p w:rsidR="007B0EE5" w:rsidRPr="00E27B77" w:rsidRDefault="007B0EE5" w:rsidP="007B0EE5">
      <w:pPr>
        <w:autoSpaceDE w:val="0"/>
        <w:autoSpaceDN w:val="0"/>
        <w:adjustRightInd w:val="0"/>
        <w:ind w:left="720"/>
        <w:jc w:val="both"/>
      </w:pPr>
      <w:r w:rsidRPr="00E27B77">
        <w:t xml:space="preserve">The short term customer shall be eligible for </w:t>
      </w:r>
      <w:r w:rsidRPr="00E27B77">
        <w:rPr>
          <w:rFonts w:ascii="Book Antiqua" w:hAnsi="Book Antiqua" w:cs="Book Antiqua"/>
        </w:rPr>
        <w:t>STOA</w:t>
      </w:r>
      <w:r w:rsidRPr="00E27B77">
        <w:t xml:space="preserve"> over the surplus capacity available on the intra-State transmission system/distribution system after use by the long term customers and the medium term customers, by virtue of  </w:t>
      </w:r>
    </w:p>
    <w:p w:rsidR="007B0EE5" w:rsidRPr="00E27B77" w:rsidRDefault="007B0EE5" w:rsidP="007B0EE5">
      <w:pPr>
        <w:autoSpaceDE w:val="0"/>
        <w:autoSpaceDN w:val="0"/>
        <w:adjustRightInd w:val="0"/>
        <w:ind w:firstLine="720"/>
        <w:jc w:val="both"/>
      </w:pPr>
      <w:r w:rsidRPr="00E27B77">
        <w:lastRenderedPageBreak/>
        <w:t>a)</w:t>
      </w:r>
      <w:r w:rsidRPr="00E27B77">
        <w:tab/>
        <w:t>Inherent Design Margins;</w:t>
      </w:r>
    </w:p>
    <w:p w:rsidR="007B0EE5" w:rsidRPr="00E27B77" w:rsidRDefault="007B0EE5" w:rsidP="007B0EE5">
      <w:pPr>
        <w:autoSpaceDE w:val="0"/>
        <w:autoSpaceDN w:val="0"/>
        <w:adjustRightInd w:val="0"/>
        <w:ind w:firstLine="720"/>
        <w:jc w:val="both"/>
      </w:pPr>
      <w:r w:rsidRPr="00E27B77">
        <w:t>b)</w:t>
      </w:r>
      <w:r w:rsidRPr="00E27B77">
        <w:tab/>
        <w:t>Margins available due to variation in power flows; and</w:t>
      </w:r>
    </w:p>
    <w:p w:rsidR="007B0EE5" w:rsidRPr="00E27B77" w:rsidRDefault="007B0EE5" w:rsidP="007B0EE5">
      <w:pPr>
        <w:autoSpaceDE w:val="0"/>
        <w:autoSpaceDN w:val="0"/>
        <w:adjustRightInd w:val="0"/>
        <w:ind w:left="1440" w:hanging="720"/>
        <w:jc w:val="both"/>
      </w:pPr>
      <w:r w:rsidRPr="00E27B77">
        <w:t>c)</w:t>
      </w:r>
      <w:r w:rsidRPr="00E27B77">
        <w:tab/>
        <w:t>Margins available due to in-built spare transmission</w:t>
      </w:r>
      <w:r>
        <w:t xml:space="preserve"> </w:t>
      </w:r>
      <w:r w:rsidRPr="00E27B77">
        <w:t>/</w:t>
      </w:r>
      <w:r>
        <w:t xml:space="preserve"> </w:t>
      </w:r>
      <w:r w:rsidRPr="00E27B77">
        <w:t xml:space="preserve">distribution capacity created to cater to future load growth. Provided that construction of a dedicated transmission line/distribution system shall not be construed as augmentation of the transmission system/distribution system for the purpose of grant of Short Term Open Access.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rPr>
          <w:b/>
          <w:bCs/>
        </w:rPr>
      </w:pPr>
      <w:r w:rsidRPr="00E27B77">
        <w:rPr>
          <w:b/>
          <w:bCs/>
        </w:rPr>
        <w:t>ii)</w:t>
      </w:r>
      <w:r w:rsidRPr="00E27B77">
        <w:rPr>
          <w:b/>
          <w:bCs/>
        </w:rPr>
        <w:tab/>
        <w:t>Contract Demand (CD) &amp; voltage Level</w:t>
      </w:r>
    </w:p>
    <w:p w:rsidR="007B0EE5" w:rsidRPr="00E27B77" w:rsidRDefault="007B0EE5" w:rsidP="007B0EE5">
      <w:pPr>
        <w:autoSpaceDE w:val="0"/>
        <w:autoSpaceDN w:val="0"/>
        <w:adjustRightInd w:val="0"/>
        <w:ind w:left="720"/>
        <w:jc w:val="both"/>
      </w:pPr>
      <w:r w:rsidRPr="00E27B77">
        <w:t xml:space="preserve">The STOA shall be permissible to a customer having demand of 1 MW and above (except generating plants), connected at 11 KV or above. However, all the generating plants will be allowed open access for wheeling of power.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jc w:val="both"/>
      </w:pPr>
      <w:r w:rsidRPr="00E27B77">
        <w:t xml:space="preserve">For the consumers of distribution licensee, the demand in MW shall be computed based on sanctioned CD and Power factor as 0.9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jc w:val="both"/>
      </w:pPr>
      <w:r w:rsidRPr="00E27B77">
        <w:t xml:space="preserve">For allowing STOA for purchase of power above contract demand, the specific permission of distribution licensee to draw the open access power above the sanctioned contract demand is required.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sidRPr="00E27B77">
        <w:rPr>
          <w:b/>
          <w:bCs/>
        </w:rPr>
        <w:t>iii)</w:t>
      </w:r>
      <w:r w:rsidRPr="00E27B77">
        <w:rPr>
          <w:b/>
          <w:bCs/>
        </w:rPr>
        <w:tab/>
        <w:t>Connectivity</w:t>
      </w:r>
    </w:p>
    <w:p w:rsidR="007B0EE5" w:rsidRPr="00E27B77" w:rsidRDefault="007B0EE5" w:rsidP="007B0EE5">
      <w:pPr>
        <w:autoSpaceDE w:val="0"/>
        <w:autoSpaceDN w:val="0"/>
        <w:adjustRightInd w:val="0"/>
        <w:ind w:left="720"/>
        <w:jc w:val="both"/>
      </w:pPr>
      <w:r w:rsidRPr="00E27B77">
        <w:t>The consumer/buyer or generating station/sellers seeking STOA should be connected to Transmission/Distribution System of STU</w:t>
      </w:r>
      <w:r>
        <w:t xml:space="preserve"> </w:t>
      </w:r>
      <w:r w:rsidRPr="00E27B77">
        <w:t>/</w:t>
      </w:r>
      <w:r>
        <w:t xml:space="preserve"> </w:t>
      </w:r>
      <w:r w:rsidRPr="00E27B77">
        <w:t xml:space="preserve">Distribution Licensees at 11KV or above.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jc w:val="both"/>
      </w:pPr>
      <w:r w:rsidRPr="00E27B77">
        <w:t xml:space="preserve">An Open Access Customer shall be eligible to obtain connectivity at the voltage level specified in the Conditions of Supply of the licensee approved by the Commission, unless already connected, and shall apply for connectivity in accordance with the State Grid Code/Principal Regulations.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sidRPr="00E27B77">
        <w:rPr>
          <w:b/>
          <w:bCs/>
        </w:rPr>
        <w:t>iv)</w:t>
      </w:r>
      <w:r w:rsidRPr="00E27B77">
        <w:rPr>
          <w:b/>
          <w:bCs/>
        </w:rPr>
        <w:tab/>
        <w:t>Feeder  status</w:t>
      </w:r>
      <w:r>
        <w:rPr>
          <w:b/>
          <w:bCs/>
        </w:rPr>
        <w:t xml:space="preserve"> </w:t>
      </w:r>
      <w:r w:rsidRPr="00E27B77">
        <w:rPr>
          <w:b/>
          <w:bCs/>
        </w:rPr>
        <w:t>/</w:t>
      </w:r>
      <w:r>
        <w:rPr>
          <w:b/>
          <w:bCs/>
        </w:rPr>
        <w:t xml:space="preserve"> </w:t>
      </w:r>
      <w:r w:rsidRPr="00E27B77">
        <w:rPr>
          <w:b/>
          <w:bCs/>
        </w:rPr>
        <w:t xml:space="preserve">category supplying power to customer: </w:t>
      </w:r>
    </w:p>
    <w:p w:rsidR="007B0EE5" w:rsidRPr="00E27B77" w:rsidRDefault="007B0EE5" w:rsidP="007B0EE5">
      <w:pPr>
        <w:autoSpaceDE w:val="0"/>
        <w:autoSpaceDN w:val="0"/>
        <w:adjustRightInd w:val="0"/>
        <w:ind w:left="720"/>
        <w:jc w:val="both"/>
      </w:pPr>
      <w:r w:rsidRPr="00E27B77">
        <w:t xml:space="preserve">Open Access shall be allowed on all feeders except feeders serving mixed loads of urban / industrial consumers Provided that, the customers connected to mixed industrial feeders, shall be allowed open access subject to the condition that they agree to </w:t>
      </w:r>
      <w:r>
        <w:t xml:space="preserve">roastering </w:t>
      </w:r>
      <w:r w:rsidRPr="00E27B77">
        <w:t xml:space="preserve">restrictions imposed by the utility on such feeders.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sz w:val="23"/>
          <w:szCs w:val="23"/>
        </w:rPr>
      </w:pPr>
      <w:r w:rsidRPr="00E27B77">
        <w:rPr>
          <w:b/>
          <w:sz w:val="23"/>
          <w:szCs w:val="23"/>
        </w:rPr>
        <w:t xml:space="preserve">v) </w:t>
      </w:r>
      <w:r w:rsidRPr="00E27B77">
        <w:rPr>
          <w:b/>
          <w:sz w:val="23"/>
          <w:szCs w:val="23"/>
        </w:rPr>
        <w:tab/>
        <w:t>Registration of Open access Customer</w:t>
      </w:r>
    </w:p>
    <w:p w:rsidR="007B0EE5" w:rsidRPr="00E27B77" w:rsidRDefault="007B0EE5" w:rsidP="007B0EE5">
      <w:pPr>
        <w:autoSpaceDE w:val="0"/>
        <w:autoSpaceDN w:val="0"/>
        <w:adjustRightInd w:val="0"/>
        <w:ind w:left="720"/>
        <w:jc w:val="both"/>
        <w:rPr>
          <w:sz w:val="23"/>
          <w:szCs w:val="23"/>
        </w:rPr>
      </w:pPr>
      <w:r w:rsidRPr="00E27B77">
        <w:t>An Open Access Customer</w:t>
      </w:r>
      <w:r>
        <w:t xml:space="preserve"> connected with Intrastate Transmission System </w:t>
      </w:r>
      <w:r w:rsidRPr="00E27B77">
        <w:t>shall be Registered with SLDC on prescribe format ST-7A for generator &amp; ST-7B for the Purchaser &amp;</w:t>
      </w:r>
      <w:r w:rsidRPr="00E27B77">
        <w:rPr>
          <w:sz w:val="23"/>
          <w:szCs w:val="23"/>
        </w:rPr>
        <w:t>One time registration charges of Rs. 10,000/- shall be payable to the ‘</w:t>
      </w:r>
      <w:r w:rsidRPr="00E27B77">
        <w:rPr>
          <w:b/>
          <w:sz w:val="23"/>
          <w:szCs w:val="23"/>
        </w:rPr>
        <w:t>Delhi SLDC R&amp;E’</w:t>
      </w:r>
      <w:r w:rsidRPr="00E27B77">
        <w:rPr>
          <w:sz w:val="23"/>
          <w:szCs w:val="23"/>
        </w:rPr>
        <w:t xml:space="preserve"> Accounts through Bank draft/cheque payable at Delhi. This registration charge is valid for a specified injection / drawal point</w:t>
      </w:r>
      <w:r>
        <w:rPr>
          <w:sz w:val="23"/>
          <w:szCs w:val="23"/>
        </w:rPr>
        <w:t xml:space="preserve"> with respect to Intrastate Transmission System</w:t>
      </w:r>
      <w:r w:rsidRPr="00E27B77">
        <w:rPr>
          <w:sz w:val="23"/>
          <w:szCs w:val="23"/>
        </w:rPr>
        <w:t>.  Any change in the injection / drawal point shall be treated as a new connection and the charges for registration shall have to be paid by the applicant.</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ind w:left="720" w:hanging="720"/>
        <w:jc w:val="both"/>
      </w:pPr>
      <w:r w:rsidRPr="00E27B77">
        <w:rPr>
          <w:b/>
          <w:bCs/>
        </w:rPr>
        <w:t>vi)</w:t>
      </w:r>
      <w:r w:rsidRPr="00E27B77">
        <w:rPr>
          <w:b/>
          <w:bCs/>
        </w:rPr>
        <w:tab/>
      </w:r>
      <w:r w:rsidRPr="00E27B77">
        <w:t xml:space="preserve">A person having been declared insolvent or bankrupt or having outstanding dues against him for more than two months billing of distribution/transmission licensee at the time of application shall not be eligible for open access. Provided that, if the dispute regarding outstanding dues is pending with any Forum or Court and stay is granted by the competent authority, in that case the person shall be eligible for seeking open access.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ind w:left="720" w:hanging="720"/>
        <w:jc w:val="both"/>
      </w:pPr>
      <w:r w:rsidRPr="00E27B77">
        <w:rPr>
          <w:b/>
          <w:bCs/>
        </w:rPr>
        <w:t>vii)</w:t>
      </w:r>
      <w:r w:rsidRPr="00E27B77">
        <w:rPr>
          <w:b/>
          <w:bCs/>
        </w:rPr>
        <w:tab/>
      </w:r>
      <w:r w:rsidRPr="008D628D">
        <w:rPr>
          <w:bCs/>
        </w:rPr>
        <w:t>I</w:t>
      </w:r>
      <w:r w:rsidRPr="00E27B77">
        <w:t xml:space="preserve">n case of Generators, besides fulfilling the connectivity requirement to Licensees system, they shall also be required to furnish copy of compliance report to the feasibility clearance issued by STU or Distribution </w:t>
      </w:r>
      <w:r w:rsidR="00AC2E3E" w:rsidRPr="00E27B77">
        <w:t>Licensees</w:t>
      </w:r>
      <w:r w:rsidRPr="00E27B77">
        <w:t xml:space="preserve">, as applicable, along with any other statutory clearance.  </w:t>
      </w:r>
    </w:p>
    <w:p w:rsidR="007B0EE5" w:rsidRPr="00E27B77" w:rsidRDefault="007B0EE5" w:rsidP="007B0EE5">
      <w:pPr>
        <w:autoSpaceDE w:val="0"/>
        <w:autoSpaceDN w:val="0"/>
        <w:adjustRightInd w:val="0"/>
        <w:jc w:val="both"/>
        <w:rPr>
          <w:b/>
          <w:bCs/>
        </w:rPr>
      </w:pPr>
    </w:p>
    <w:p w:rsidR="007B0EE5" w:rsidRDefault="007B0EE5" w:rsidP="007B0EE5">
      <w:pPr>
        <w:autoSpaceDE w:val="0"/>
        <w:autoSpaceDN w:val="0"/>
        <w:adjustRightInd w:val="0"/>
        <w:ind w:left="720" w:hanging="720"/>
        <w:jc w:val="both"/>
      </w:pPr>
      <w:r w:rsidRPr="00E27B77">
        <w:rPr>
          <w:b/>
          <w:bCs/>
        </w:rPr>
        <w:t>2.2</w:t>
      </w:r>
      <w:r w:rsidRPr="00E27B77">
        <w:t xml:space="preserve"> </w:t>
      </w:r>
      <w:r w:rsidRPr="00E27B77">
        <w:tab/>
        <w:t>On meeting the mandatory eligibility requirements, the applicant shall be issued the approval for grant of Short Term Open Access</w:t>
      </w:r>
      <w:r>
        <w:t xml:space="preserve"> </w:t>
      </w:r>
      <w:r w:rsidRPr="00E27B77">
        <w:t>/</w:t>
      </w:r>
      <w:r>
        <w:t xml:space="preserve"> </w:t>
      </w:r>
      <w:r w:rsidRPr="00E27B77">
        <w:t>NOC</w:t>
      </w:r>
      <w:r>
        <w:t xml:space="preserve"> </w:t>
      </w:r>
      <w:r w:rsidRPr="00E27B77">
        <w:t>/</w:t>
      </w:r>
      <w:r>
        <w:t xml:space="preserve"> </w:t>
      </w:r>
      <w:r w:rsidRPr="00E27B77">
        <w:t>Standing clearance</w:t>
      </w:r>
      <w:r>
        <w:t xml:space="preserve"> </w:t>
      </w:r>
      <w:r w:rsidRPr="00E27B77">
        <w:t>/</w:t>
      </w:r>
      <w:r>
        <w:t xml:space="preserve"> </w:t>
      </w:r>
      <w:r w:rsidRPr="00E27B77">
        <w:t>concurrence whichever is applicable by the Nodal Agency.</w:t>
      </w:r>
    </w:p>
    <w:p w:rsidR="007B0EE5" w:rsidRDefault="007B0EE5" w:rsidP="007B0EE5">
      <w:pPr>
        <w:autoSpaceDE w:val="0"/>
        <w:autoSpaceDN w:val="0"/>
        <w:adjustRightInd w:val="0"/>
        <w:ind w:left="720" w:hanging="720"/>
        <w:jc w:val="both"/>
        <w:rPr>
          <w:b/>
          <w:bCs/>
        </w:rPr>
      </w:pPr>
      <w:r>
        <w:rPr>
          <w:b/>
          <w:bCs/>
        </w:rPr>
        <w:tab/>
      </w:r>
    </w:p>
    <w:p w:rsidR="007B0EE5" w:rsidRPr="00416A16" w:rsidRDefault="007B0EE5" w:rsidP="007B0EE5">
      <w:pPr>
        <w:autoSpaceDE w:val="0"/>
        <w:autoSpaceDN w:val="0"/>
        <w:adjustRightInd w:val="0"/>
        <w:ind w:left="720"/>
        <w:jc w:val="both"/>
      </w:pPr>
      <w:r w:rsidRPr="00416A16">
        <w:rPr>
          <w:bCs/>
        </w:rPr>
        <w:t>The consumer should ensure that the application for op</w:t>
      </w:r>
      <w:r>
        <w:rPr>
          <w:bCs/>
        </w:rPr>
        <w:t>en access for whole day and minimum period of one month.</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jc w:val="both"/>
      </w:pPr>
      <w:r w:rsidRPr="00E27B77">
        <w:t xml:space="preserve">There after, the following pre-conditions are required to be fulfilled by the Open Access applicant:-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sidRPr="00E27B77">
        <w:rPr>
          <w:b/>
          <w:bCs/>
        </w:rPr>
        <w:t xml:space="preserve">i)      </w:t>
      </w:r>
      <w:r w:rsidRPr="00E27B77">
        <w:rPr>
          <w:b/>
          <w:bCs/>
        </w:rPr>
        <w:tab/>
        <w:t>Metering Requirements:</w:t>
      </w:r>
    </w:p>
    <w:p w:rsidR="00AC2E3E" w:rsidRDefault="00AC2E3E" w:rsidP="007B0EE5">
      <w:pPr>
        <w:autoSpaceDE w:val="0"/>
        <w:autoSpaceDN w:val="0"/>
        <w:adjustRightInd w:val="0"/>
        <w:ind w:left="720" w:hanging="720"/>
        <w:jc w:val="both"/>
      </w:pPr>
    </w:p>
    <w:p w:rsidR="007B0EE5" w:rsidRPr="00E27B77" w:rsidRDefault="007B0EE5" w:rsidP="007B0EE5">
      <w:pPr>
        <w:autoSpaceDE w:val="0"/>
        <w:autoSpaceDN w:val="0"/>
        <w:adjustRightInd w:val="0"/>
        <w:ind w:left="720" w:hanging="720"/>
        <w:jc w:val="both"/>
      </w:pPr>
      <w:r w:rsidRPr="00E27B77">
        <w:t xml:space="preserve">a.   </w:t>
      </w:r>
      <w:r w:rsidRPr="00E27B77">
        <w:tab/>
        <w:t>The Open Access Customer shall provide ABT compatible Special Energy Meters at the point</w:t>
      </w:r>
      <w:r>
        <w:t xml:space="preserve"> </w:t>
      </w:r>
      <w:r w:rsidRPr="00E27B77">
        <w:t>(s) of injection and point</w:t>
      </w:r>
      <w:r>
        <w:t xml:space="preserve"> </w:t>
      </w:r>
      <w:r w:rsidRPr="00E27B77">
        <w:t>(s) of drawl if not already provided. Special Energy Meters installed shall be of the make approved by STU</w:t>
      </w:r>
      <w:r>
        <w:t xml:space="preserve"> </w:t>
      </w:r>
      <w:r w:rsidRPr="00E27B77">
        <w:t>/</w:t>
      </w:r>
      <w:r>
        <w:t xml:space="preserve"> </w:t>
      </w:r>
      <w:r w:rsidRPr="00E27B77">
        <w:t xml:space="preserve">Distribution Licensees and shall be capable of time-differentiated measurements for time-block-wise active energy and voltage differentiated measurement of reactive energy in accordance with the Metering Code </w:t>
      </w:r>
      <w:r>
        <w:t xml:space="preserve">drawn out as per provisions of Delhi Grid Code </w:t>
      </w:r>
      <w:r w:rsidRPr="00E27B77">
        <w:t xml:space="preserve">/ CEA guide lines.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jc w:val="both"/>
      </w:pPr>
      <w:r w:rsidRPr="00E27B77">
        <w:t xml:space="preserve">The Open Access Customer shall provide Main Meters </w:t>
      </w:r>
      <w:r>
        <w:t xml:space="preserve">in </w:t>
      </w:r>
      <w:r w:rsidRPr="00E27B77">
        <w:t xml:space="preserve">its premises as specified in the </w:t>
      </w:r>
      <w:r>
        <w:t xml:space="preserve">Metering Code drawn out as per </w:t>
      </w:r>
      <w:r w:rsidRPr="00E27B77">
        <w:t>State Grid Code.  The distribution licensee shall provide Check Meters of</w:t>
      </w:r>
      <w:r>
        <w:t xml:space="preserve"> </w:t>
      </w:r>
      <w:r w:rsidRPr="00E27B77">
        <w:t xml:space="preserve">the same specifications as Main Meter.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b.    </w:t>
      </w:r>
      <w:r w:rsidRPr="00E27B77">
        <w:tab/>
        <w:t xml:space="preserve">An Open Access Customer may request </w:t>
      </w:r>
      <w:r>
        <w:t>D</w:t>
      </w:r>
      <w:r w:rsidRPr="00E27B77">
        <w:t xml:space="preserve">istribution </w:t>
      </w:r>
      <w:r>
        <w:t>L</w:t>
      </w:r>
      <w:r w:rsidRPr="00E27B77">
        <w:t xml:space="preserve">icensee to provide Main Meter(s). In that case he shall pay security to </w:t>
      </w:r>
      <w:r>
        <w:t>D</w:t>
      </w:r>
      <w:r w:rsidRPr="00E27B77">
        <w:t xml:space="preserve">istribution </w:t>
      </w:r>
      <w:r>
        <w:t>L</w:t>
      </w:r>
      <w:r w:rsidRPr="00E27B77">
        <w:t xml:space="preserve">icensee and shall also pay rentals as per Schedule of General Charges for the Main Meter(s) which shall be maintained by the distribution licensee.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c.    </w:t>
      </w:r>
      <w:r w:rsidRPr="00E27B77">
        <w:tab/>
        <w:t>The meters shall be duly tested and sealed in the presence of STU/Distribution Licensees / Consumer and shall also be check</w:t>
      </w:r>
      <w:r>
        <w:t xml:space="preserve">ed </w:t>
      </w:r>
      <w:r w:rsidRPr="00E27B77">
        <w:t>/</w:t>
      </w:r>
      <w:r>
        <w:t xml:space="preserve"> </w:t>
      </w:r>
      <w:r w:rsidRPr="00E27B77">
        <w:t xml:space="preserve">tested at site by enforcement wing of the </w:t>
      </w:r>
      <w:r>
        <w:t>D</w:t>
      </w:r>
      <w:r w:rsidRPr="00E27B77">
        <w:t xml:space="preserve">istribution </w:t>
      </w:r>
      <w:r>
        <w:t>L</w:t>
      </w:r>
      <w:r w:rsidRPr="00E27B77">
        <w:t>icensee</w:t>
      </w:r>
      <w:r>
        <w:t xml:space="preserve"> </w:t>
      </w:r>
      <w:r w:rsidRPr="00E27B77">
        <w:t>/</w:t>
      </w:r>
      <w:r>
        <w:t xml:space="preserve"> </w:t>
      </w:r>
      <w:r w:rsidRPr="00E27B77">
        <w:t xml:space="preserve">STU after installation. </w:t>
      </w:r>
    </w:p>
    <w:p w:rsidR="007B0EE5" w:rsidRPr="00E27B77" w:rsidRDefault="007B0EE5" w:rsidP="007B0EE5">
      <w:pPr>
        <w:autoSpaceDE w:val="0"/>
        <w:autoSpaceDN w:val="0"/>
        <w:adjustRightInd w:val="0"/>
        <w:jc w:val="both"/>
      </w:pPr>
    </w:p>
    <w:p w:rsidR="007B0EE5" w:rsidRPr="008D628D" w:rsidRDefault="007B0EE5" w:rsidP="007B0EE5">
      <w:pPr>
        <w:autoSpaceDE w:val="0"/>
        <w:autoSpaceDN w:val="0"/>
        <w:adjustRightInd w:val="0"/>
        <w:ind w:left="720" w:hanging="720"/>
        <w:jc w:val="both"/>
      </w:pPr>
      <w:r w:rsidRPr="00E27B77">
        <w:t xml:space="preserve">d.    </w:t>
      </w:r>
      <w:r w:rsidRPr="00E27B77">
        <w:tab/>
      </w:r>
      <w:r w:rsidRPr="008D628D">
        <w:t xml:space="preserve">All </w:t>
      </w:r>
      <w:r>
        <w:t>O</w:t>
      </w:r>
      <w:r w:rsidRPr="008D628D">
        <w:t xml:space="preserve">pen </w:t>
      </w:r>
      <w:r>
        <w:t>A</w:t>
      </w:r>
      <w:r w:rsidRPr="008D628D">
        <w:t xml:space="preserve">ccess </w:t>
      </w:r>
      <w:r>
        <w:t>C</w:t>
      </w:r>
      <w:r w:rsidRPr="008D628D">
        <w:t>ustomers shall abide by the Central Electricity Authority (installation and operation of meters) Regulations, 2006</w:t>
      </w:r>
      <w:r>
        <w:t xml:space="preserve"> </w:t>
      </w:r>
      <w:r w:rsidRPr="008D628D">
        <w:t xml:space="preserve">(as amended and revised from time to time) in respect of special energy meters or interface meters (Main, </w:t>
      </w:r>
      <w:r>
        <w:t>C</w:t>
      </w:r>
      <w:r w:rsidRPr="008D628D">
        <w:t xml:space="preserve">heck and </w:t>
      </w:r>
      <w:r>
        <w:t>S</w:t>
      </w:r>
      <w:r w:rsidRPr="008D628D">
        <w:t>tandby</w:t>
      </w:r>
      <w:r>
        <w:t xml:space="preserve"> </w:t>
      </w:r>
      <w:r w:rsidRPr="008D628D">
        <w:t xml:space="preserve">meters) to be installed by STU </w:t>
      </w:r>
      <w:r>
        <w:t xml:space="preserve">or any other utilities authorized to install meters </w:t>
      </w:r>
      <w:r w:rsidRPr="008D628D">
        <w:t>at interface points.</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e.</w:t>
      </w:r>
      <w:r w:rsidRPr="00E27B77">
        <w:tab/>
      </w:r>
      <w:r w:rsidRPr="00E27B77">
        <w:rPr>
          <w:b/>
        </w:rPr>
        <w:t>As per Metering Code of Delhi</w:t>
      </w:r>
      <w:r w:rsidRPr="00E27B77">
        <w:t>,</w:t>
      </w:r>
      <w:r>
        <w:t xml:space="preserve"> </w:t>
      </w:r>
      <w:r w:rsidRPr="00E27B77">
        <w:t xml:space="preserve">the Main and Check Meters shall be periodically tested and calibrated by State Transmission Utility / </w:t>
      </w:r>
      <w:r>
        <w:t>D</w:t>
      </w:r>
      <w:r w:rsidRPr="00E27B77">
        <w:t xml:space="preserve">istribution </w:t>
      </w:r>
      <w:r>
        <w:t>L</w:t>
      </w:r>
      <w:r w:rsidRPr="00E27B77">
        <w:t xml:space="preserve">icensee as per requirement </w:t>
      </w:r>
      <w:r w:rsidRPr="00E27B77">
        <w:rPr>
          <w:b/>
        </w:rPr>
        <w:t>(Once in a year or as &amp; when required)</w:t>
      </w:r>
      <w:r w:rsidRPr="00E27B77">
        <w:t xml:space="preserve">. </w:t>
      </w:r>
    </w:p>
    <w:p w:rsidR="00AC2E3E" w:rsidRDefault="00AC2E3E" w:rsidP="007B0EE5">
      <w:pPr>
        <w:autoSpaceDE w:val="0"/>
        <w:autoSpaceDN w:val="0"/>
        <w:adjustRightInd w:val="0"/>
        <w:ind w:left="720" w:hanging="720"/>
        <w:jc w:val="both"/>
      </w:pPr>
    </w:p>
    <w:p w:rsidR="007B0EE5" w:rsidRPr="00E27B77" w:rsidRDefault="007B0EE5" w:rsidP="007B0EE5">
      <w:pPr>
        <w:autoSpaceDE w:val="0"/>
        <w:autoSpaceDN w:val="0"/>
        <w:adjustRightInd w:val="0"/>
        <w:ind w:left="720" w:hanging="720"/>
        <w:jc w:val="both"/>
      </w:pPr>
      <w:r w:rsidRPr="00E27B77">
        <w:lastRenderedPageBreak/>
        <w:t xml:space="preserve">f.    </w:t>
      </w:r>
      <w:r w:rsidRPr="00E27B77">
        <w:tab/>
        <w:t>The Metering Guidelines to be followed by Open Access customer shall be as per enclosed format Annexure-</w:t>
      </w:r>
      <w:r>
        <w:t>1</w:t>
      </w:r>
      <w:r w:rsidRPr="00E27B77">
        <w:rPr>
          <w:b/>
          <w:bCs/>
        </w:rPr>
        <w:t xml:space="preserve">.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sidRPr="00E27B77">
        <w:rPr>
          <w:b/>
          <w:bCs/>
        </w:rPr>
        <w:t>ii)</w:t>
      </w:r>
      <w:r w:rsidRPr="00E27B77">
        <w:rPr>
          <w:b/>
          <w:bCs/>
        </w:rPr>
        <w:tab/>
        <w:t>Communication Facility:</w:t>
      </w:r>
    </w:p>
    <w:p w:rsidR="007B0EE5" w:rsidRPr="00E27B77" w:rsidRDefault="007B0EE5" w:rsidP="007B0EE5">
      <w:pPr>
        <w:autoSpaceDE w:val="0"/>
        <w:autoSpaceDN w:val="0"/>
        <w:adjustRightInd w:val="0"/>
        <w:ind w:left="720"/>
        <w:jc w:val="both"/>
      </w:pPr>
      <w:r w:rsidRPr="00E27B77">
        <w:t xml:space="preserve">Main and Check Meters shall have facility to communicate their readings/data to the State Load Dispatch Centre (SLDC) on real time basis. In case of generators/sellers and </w:t>
      </w:r>
      <w:r>
        <w:t>O</w:t>
      </w:r>
      <w:r w:rsidRPr="00E27B77">
        <w:t xml:space="preserve">pen </w:t>
      </w:r>
      <w:r>
        <w:t>A</w:t>
      </w:r>
      <w:r w:rsidRPr="00E27B77">
        <w:t xml:space="preserve">ccess </w:t>
      </w:r>
      <w:r>
        <w:t>C</w:t>
      </w:r>
      <w:r w:rsidRPr="00E27B77">
        <w:t xml:space="preserve">ustomers </w:t>
      </w:r>
      <w:r>
        <w:t xml:space="preserve">who have </w:t>
      </w:r>
      <w:r w:rsidRPr="00E27B77">
        <w:rPr>
          <w:b/>
        </w:rPr>
        <w:t xml:space="preserve">sought </w:t>
      </w:r>
      <w:r>
        <w:rPr>
          <w:b/>
        </w:rPr>
        <w:t xml:space="preserve">Open Access </w:t>
      </w:r>
      <w:r w:rsidRPr="00E27B77">
        <w:rPr>
          <w:b/>
        </w:rPr>
        <w:t>for 10 MW or above</w:t>
      </w:r>
      <w:r w:rsidRPr="00E27B77">
        <w:t xml:space="preserve">, the facilities/equipments for communication/transfer of metering parameters to SLDC control room on real time basis through two independent channels </w:t>
      </w:r>
      <w:r>
        <w:t>are</w:t>
      </w:r>
      <w:r w:rsidRPr="00E27B77">
        <w:t xml:space="preserve"> to be provided by them at their cost at their end.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pPr>
      <w:r w:rsidRPr="00E27B77">
        <w:rPr>
          <w:b/>
          <w:bCs/>
        </w:rPr>
        <w:t>iii)</w:t>
      </w:r>
      <w:r w:rsidRPr="00E27B77">
        <w:rPr>
          <w:b/>
          <w:bCs/>
        </w:rPr>
        <w:tab/>
        <w:t>Control Room :</w:t>
      </w:r>
    </w:p>
    <w:p w:rsidR="007B0EE5" w:rsidRPr="00E27B77" w:rsidRDefault="007B0EE5" w:rsidP="007B0EE5">
      <w:pPr>
        <w:autoSpaceDE w:val="0"/>
        <w:autoSpaceDN w:val="0"/>
        <w:adjustRightInd w:val="0"/>
        <w:ind w:left="720"/>
        <w:jc w:val="both"/>
      </w:pPr>
      <w:r w:rsidRPr="00E27B77">
        <w:t xml:space="preserve">To communicate with SLDC &amp; </w:t>
      </w:r>
      <w:r>
        <w:t>Area Load Despatch Center (</w:t>
      </w:r>
      <w:r w:rsidRPr="00E27B77">
        <w:t>ALDC</w:t>
      </w:r>
      <w:r>
        <w:t>) of Distribution Licensee</w:t>
      </w:r>
      <w:r w:rsidRPr="00E27B77">
        <w:t xml:space="preserve">, an Open Access Customer </w:t>
      </w:r>
      <w:r>
        <w:t xml:space="preserve">having connected load of 10MW or more </w:t>
      </w:r>
      <w:r w:rsidRPr="00E27B77">
        <w:t xml:space="preserve">shall be required to provide a round the clock control room at its premises with following facilities: </w:t>
      </w:r>
    </w:p>
    <w:p w:rsidR="007B0EE5" w:rsidRPr="00E27B77" w:rsidRDefault="007B0EE5" w:rsidP="007B0EE5">
      <w:pPr>
        <w:autoSpaceDE w:val="0"/>
        <w:autoSpaceDN w:val="0"/>
        <w:adjustRightInd w:val="0"/>
        <w:ind w:firstLine="720"/>
        <w:jc w:val="both"/>
      </w:pPr>
      <w:r w:rsidRPr="00E27B77">
        <w:t>a)</w:t>
      </w:r>
      <w:r w:rsidRPr="00E27B77">
        <w:tab/>
        <w:t>Telephone/Mobile with STD.</w:t>
      </w:r>
    </w:p>
    <w:p w:rsidR="007B0EE5" w:rsidRPr="00E27B77" w:rsidRDefault="007B0EE5" w:rsidP="007B0EE5">
      <w:pPr>
        <w:autoSpaceDE w:val="0"/>
        <w:autoSpaceDN w:val="0"/>
        <w:adjustRightInd w:val="0"/>
        <w:ind w:firstLine="720"/>
        <w:jc w:val="both"/>
      </w:pPr>
      <w:r w:rsidRPr="00E27B77">
        <w:t>b)</w:t>
      </w:r>
      <w:r w:rsidRPr="00E27B77">
        <w:tab/>
        <w:t xml:space="preserve">Transmission and receipt of fax and e-mail.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ind w:left="720" w:hanging="720"/>
        <w:jc w:val="both"/>
      </w:pPr>
      <w:r w:rsidRPr="00E27B77">
        <w:rPr>
          <w:b/>
          <w:bCs/>
        </w:rPr>
        <w:t xml:space="preserve">2.3 </w:t>
      </w:r>
      <w:r w:rsidRPr="00E27B77">
        <w:rPr>
          <w:b/>
          <w:bCs/>
        </w:rPr>
        <w:tab/>
      </w:r>
      <w:r w:rsidRPr="00E27B77">
        <w:rPr>
          <w:bCs/>
        </w:rPr>
        <w:t xml:space="preserve">SLDC/STU/Distribution licensees </w:t>
      </w:r>
      <w:r w:rsidRPr="00E27B77">
        <w:t xml:space="preserve">reserves right to deny open access to customers or withdraw it any time in case of not fulfilling any of the   eligibility conditions like change of feeder status, payment defaults, etc or otherwise due to any technical / operational constraints. Reasons for such denial/withdrawal shall be immediately conveyed to the customer.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pPr>
      <w:r w:rsidRPr="00E27B77">
        <w:rPr>
          <w:b/>
          <w:bCs/>
        </w:rPr>
        <w:t xml:space="preserve">3  </w:t>
      </w:r>
      <w:r w:rsidRPr="00E27B77">
        <w:rPr>
          <w:b/>
          <w:bCs/>
        </w:rPr>
        <w:tab/>
        <w:t>Procedure for Submission of Application:</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pPr>
      <w:r w:rsidRPr="00E27B77">
        <w:rPr>
          <w:b/>
          <w:bCs/>
        </w:rPr>
        <w:t>3.1</w:t>
      </w:r>
      <w:r w:rsidRPr="00E27B77">
        <w:rPr>
          <w:b/>
          <w:bCs/>
        </w:rPr>
        <w:tab/>
        <w:t xml:space="preserve">Application Format </w:t>
      </w:r>
    </w:p>
    <w:p w:rsidR="007B0EE5" w:rsidRPr="00E27B77" w:rsidRDefault="007B0EE5" w:rsidP="007B0EE5">
      <w:pPr>
        <w:autoSpaceDE w:val="0"/>
        <w:autoSpaceDN w:val="0"/>
        <w:adjustRightInd w:val="0"/>
        <w:ind w:left="720"/>
        <w:jc w:val="both"/>
      </w:pPr>
      <w:r w:rsidRPr="00E27B77">
        <w:t xml:space="preserve">The application for approval of STOA shall be made in the </w:t>
      </w:r>
      <w:r>
        <w:t>appropriate prescribed</w:t>
      </w:r>
      <w:r w:rsidRPr="00E27B77">
        <w:t xml:space="preserve"> format / form (Format-ST1) for applying Open Access which shall be submitted to the Nodal Agency in accordance with the Regulations and the procedures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rsidRPr="00E27B77">
        <w:t xml:space="preserve">3.2 </w:t>
      </w:r>
      <w:r w:rsidRPr="00E27B77">
        <w:tab/>
      </w:r>
      <w:r w:rsidRPr="00E27B77">
        <w:rPr>
          <w:b/>
          <w:bCs/>
        </w:rPr>
        <w:t>Documents required:</w:t>
      </w:r>
    </w:p>
    <w:p w:rsidR="007B0EE5" w:rsidRPr="00E27B77" w:rsidRDefault="007B0EE5" w:rsidP="007B0EE5">
      <w:pPr>
        <w:autoSpaceDE w:val="0"/>
        <w:autoSpaceDN w:val="0"/>
        <w:adjustRightInd w:val="0"/>
        <w:ind w:firstLine="720"/>
        <w:jc w:val="both"/>
      </w:pPr>
      <w:r w:rsidRPr="00E27B77">
        <w:t xml:space="preserve">The application shall accompany the following documents: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sidRPr="00E27B77">
        <w:rPr>
          <w:b/>
          <w:bCs/>
        </w:rPr>
        <w:t>i)</w:t>
      </w:r>
      <w:r w:rsidRPr="00E27B77">
        <w:rPr>
          <w:b/>
          <w:bCs/>
        </w:rPr>
        <w:tab/>
        <w:t>Application Fee:</w:t>
      </w:r>
    </w:p>
    <w:p w:rsidR="007B0EE5" w:rsidRPr="00E27B77" w:rsidRDefault="007B0EE5" w:rsidP="007B0EE5">
      <w:pPr>
        <w:autoSpaceDE w:val="0"/>
        <w:autoSpaceDN w:val="0"/>
        <w:adjustRightInd w:val="0"/>
        <w:ind w:left="720"/>
        <w:jc w:val="both"/>
      </w:pPr>
      <w:r w:rsidRPr="00E27B77">
        <w:t xml:space="preserve">The application shall be accompanied by a non-refundable application fee, specified as under, through DD in favour of </w:t>
      </w:r>
      <w:r w:rsidRPr="00E27B77">
        <w:rPr>
          <w:b/>
        </w:rPr>
        <w:t>Delhi SLDC R&amp;E Account</w:t>
      </w:r>
      <w:r>
        <w:t xml:space="preserve"> </w:t>
      </w:r>
      <w:r w:rsidRPr="00E27B77">
        <w:t>payable at Delhi</w:t>
      </w:r>
      <w:r>
        <w:t>.</w:t>
      </w:r>
      <w:r w:rsidRPr="00E27B77">
        <w:t xml:space="preserve">  </w:t>
      </w:r>
    </w:p>
    <w:p w:rsidR="007B0EE5" w:rsidRPr="00E27B77" w:rsidRDefault="007B0EE5" w:rsidP="007B0EE5">
      <w:pPr>
        <w:autoSpaceDE w:val="0"/>
        <w:autoSpaceDN w:val="0"/>
        <w:adjustRightInd w:val="0"/>
        <w:jc w:val="both"/>
      </w:pPr>
    </w:p>
    <w:p w:rsidR="007B0EE5" w:rsidRPr="008D628D" w:rsidRDefault="007B0EE5" w:rsidP="007B0EE5">
      <w:pPr>
        <w:autoSpaceDE w:val="0"/>
        <w:autoSpaceDN w:val="0"/>
        <w:adjustRightInd w:val="0"/>
        <w:jc w:val="both"/>
        <w:rPr>
          <w:b/>
        </w:rPr>
      </w:pPr>
      <w:r w:rsidRPr="008D628D">
        <w:rPr>
          <w:b/>
        </w:rPr>
        <w:t>A)</w:t>
      </w:r>
      <w:r w:rsidRPr="008D628D">
        <w:rPr>
          <w:b/>
        </w:rPr>
        <w:tab/>
        <w:t xml:space="preserve">Intrastate bi-lateral STOA  </w:t>
      </w:r>
    </w:p>
    <w:p w:rsidR="007B0EE5" w:rsidRPr="00E27B77" w:rsidRDefault="007B0EE5" w:rsidP="007B0EE5">
      <w:pPr>
        <w:autoSpaceDE w:val="0"/>
        <w:autoSpaceDN w:val="0"/>
        <w:adjustRightInd w:val="0"/>
        <w:ind w:left="720" w:hanging="720"/>
        <w:jc w:val="both"/>
      </w:pPr>
      <w:r w:rsidRPr="00E27B77">
        <w:t>i)</w:t>
      </w:r>
      <w:r w:rsidRPr="00E27B77">
        <w:tab/>
        <w:t>When location of draw</w:t>
      </w:r>
      <w:r>
        <w:t>a</w:t>
      </w:r>
      <w:r w:rsidRPr="00E27B77">
        <w:t>l &amp; injection point</w:t>
      </w:r>
      <w:r>
        <w:t xml:space="preserve">s are </w:t>
      </w:r>
      <w:r w:rsidRPr="00E27B77">
        <w:t>within same distribution licensee i.e. without involving STU. @ Rs 2000/ application</w:t>
      </w:r>
    </w:p>
    <w:p w:rsidR="007B0EE5" w:rsidRDefault="007B0EE5" w:rsidP="007B0EE5">
      <w:pPr>
        <w:autoSpaceDE w:val="0"/>
        <w:autoSpaceDN w:val="0"/>
        <w:adjustRightInd w:val="0"/>
        <w:ind w:left="720" w:hanging="720"/>
        <w:jc w:val="both"/>
      </w:pPr>
    </w:p>
    <w:p w:rsidR="007B0EE5" w:rsidRPr="00E27B77" w:rsidRDefault="007B0EE5" w:rsidP="007B0EE5">
      <w:pPr>
        <w:autoSpaceDE w:val="0"/>
        <w:autoSpaceDN w:val="0"/>
        <w:adjustRightInd w:val="0"/>
        <w:ind w:left="720" w:hanging="720"/>
        <w:jc w:val="both"/>
      </w:pPr>
      <w:r w:rsidRPr="00E27B77">
        <w:t>ii)</w:t>
      </w:r>
      <w:r w:rsidRPr="00E27B77">
        <w:tab/>
        <w:t>When location of draw</w:t>
      </w:r>
      <w:r>
        <w:t>a</w:t>
      </w:r>
      <w:r w:rsidRPr="00E27B77">
        <w:t>l &amp; injection point in the intrastate transmission system within the State</w:t>
      </w:r>
      <w:r>
        <w:t xml:space="preserve"> </w:t>
      </w:r>
      <w:r w:rsidRPr="00E27B77">
        <w:t>i.e. involving STU @ Rs 5000/ application</w:t>
      </w:r>
    </w:p>
    <w:p w:rsidR="00AC2E3E" w:rsidRDefault="00AC2E3E">
      <w:r>
        <w:br w:type="page"/>
      </w:r>
    </w:p>
    <w:p w:rsidR="007B0EE5" w:rsidRPr="00E27B77" w:rsidRDefault="007B0EE5" w:rsidP="007B0EE5">
      <w:pPr>
        <w:autoSpaceDE w:val="0"/>
        <w:autoSpaceDN w:val="0"/>
        <w:adjustRightInd w:val="0"/>
        <w:jc w:val="both"/>
      </w:pPr>
    </w:p>
    <w:p w:rsidR="007B0EE5" w:rsidRPr="008D628D" w:rsidRDefault="007B0EE5" w:rsidP="007B0EE5">
      <w:pPr>
        <w:autoSpaceDE w:val="0"/>
        <w:autoSpaceDN w:val="0"/>
        <w:adjustRightInd w:val="0"/>
        <w:jc w:val="both"/>
        <w:rPr>
          <w:b/>
        </w:rPr>
      </w:pPr>
      <w:r w:rsidRPr="008D628D">
        <w:rPr>
          <w:b/>
        </w:rPr>
        <w:t>B)</w:t>
      </w:r>
      <w:r w:rsidRPr="008D628D">
        <w:rPr>
          <w:b/>
        </w:rPr>
        <w:tab/>
        <w:t>Inter- state STOA (Collective transaction/ bilateral) @ Rs 5000/ application</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pPr>
      <w:r w:rsidRPr="00E27B77">
        <w:rPr>
          <w:b/>
          <w:bCs/>
        </w:rPr>
        <w:t>i)</w:t>
      </w:r>
      <w:r w:rsidRPr="00E27B77">
        <w:rPr>
          <w:b/>
          <w:bCs/>
        </w:rPr>
        <w:tab/>
        <w:t xml:space="preserve">Self-attested documents: </w:t>
      </w:r>
    </w:p>
    <w:p w:rsidR="007B0EE5" w:rsidRPr="00A4631D" w:rsidRDefault="007B0EE5" w:rsidP="007B0EE5">
      <w:pPr>
        <w:pStyle w:val="ListParagraph"/>
        <w:numPr>
          <w:ilvl w:val="0"/>
          <w:numId w:val="13"/>
        </w:numPr>
        <w:autoSpaceDE w:val="0"/>
        <w:autoSpaceDN w:val="0"/>
        <w:adjustRightInd w:val="0"/>
        <w:contextualSpacing/>
        <w:jc w:val="both"/>
        <w:rPr>
          <w:rFonts w:ascii="Times New Roman" w:hAnsi="Times New Roman"/>
          <w:sz w:val="24"/>
          <w:szCs w:val="24"/>
        </w:rPr>
      </w:pPr>
      <w:r w:rsidRPr="00A4631D">
        <w:rPr>
          <w:rFonts w:ascii="Times New Roman" w:hAnsi="Times New Roman"/>
          <w:sz w:val="24"/>
          <w:szCs w:val="24"/>
        </w:rPr>
        <w:t xml:space="preserve">Copy of sanctioned Load and Contracted Demand (CD). </w:t>
      </w:r>
    </w:p>
    <w:p w:rsidR="007B0EE5" w:rsidRPr="00A4631D" w:rsidRDefault="007B0EE5" w:rsidP="007B0EE5">
      <w:pPr>
        <w:pStyle w:val="ListParagraph"/>
        <w:numPr>
          <w:ilvl w:val="0"/>
          <w:numId w:val="13"/>
        </w:numPr>
        <w:autoSpaceDE w:val="0"/>
        <w:autoSpaceDN w:val="0"/>
        <w:adjustRightInd w:val="0"/>
        <w:contextualSpacing/>
        <w:jc w:val="both"/>
        <w:rPr>
          <w:rFonts w:ascii="Times New Roman" w:hAnsi="Times New Roman"/>
          <w:sz w:val="24"/>
          <w:szCs w:val="24"/>
        </w:rPr>
      </w:pPr>
      <w:r w:rsidRPr="00A4631D">
        <w:rPr>
          <w:rFonts w:ascii="Times New Roman" w:hAnsi="Times New Roman"/>
          <w:sz w:val="24"/>
          <w:szCs w:val="24"/>
        </w:rPr>
        <w:t>Copy of latest energy bill issued by distribution licensee, in case customer is a consumer of distribution licensee. The customer must ensure that the last bill issued by the Distribution Licensee should be paid.</w:t>
      </w:r>
    </w:p>
    <w:p w:rsidR="007B0EE5" w:rsidRPr="00A4631D" w:rsidRDefault="007B0EE5" w:rsidP="007B0EE5">
      <w:pPr>
        <w:pStyle w:val="ListParagraph"/>
        <w:numPr>
          <w:ilvl w:val="0"/>
          <w:numId w:val="13"/>
        </w:numPr>
        <w:autoSpaceDE w:val="0"/>
        <w:autoSpaceDN w:val="0"/>
        <w:adjustRightInd w:val="0"/>
        <w:contextualSpacing/>
        <w:jc w:val="both"/>
        <w:rPr>
          <w:rFonts w:ascii="Times New Roman" w:hAnsi="Times New Roman"/>
          <w:sz w:val="24"/>
          <w:szCs w:val="24"/>
        </w:rPr>
      </w:pPr>
      <w:r w:rsidRPr="00A4631D">
        <w:rPr>
          <w:rFonts w:ascii="Times New Roman" w:hAnsi="Times New Roman"/>
          <w:sz w:val="24"/>
          <w:szCs w:val="24"/>
        </w:rPr>
        <w:t xml:space="preserve">Copy of stay granted by the competent authority, in case of disputes regarding outstanding dues pending with any Forum or Court.  </w:t>
      </w:r>
    </w:p>
    <w:p w:rsidR="007B0EE5" w:rsidRPr="00A4631D" w:rsidRDefault="007B0EE5" w:rsidP="007B0EE5">
      <w:pPr>
        <w:pStyle w:val="ListParagraph"/>
        <w:numPr>
          <w:ilvl w:val="0"/>
          <w:numId w:val="13"/>
        </w:numPr>
        <w:autoSpaceDE w:val="0"/>
        <w:autoSpaceDN w:val="0"/>
        <w:adjustRightInd w:val="0"/>
        <w:contextualSpacing/>
        <w:jc w:val="both"/>
        <w:rPr>
          <w:rFonts w:ascii="Times New Roman" w:hAnsi="Times New Roman"/>
          <w:sz w:val="24"/>
          <w:szCs w:val="24"/>
        </w:rPr>
      </w:pPr>
      <w:r w:rsidRPr="00A4631D">
        <w:rPr>
          <w:rFonts w:ascii="Arial" w:hAnsi="Arial" w:cs="Arial"/>
          <w:sz w:val="24"/>
          <w:szCs w:val="24"/>
        </w:rPr>
        <w:t>C</w:t>
      </w:r>
      <w:r w:rsidRPr="00A4631D">
        <w:rPr>
          <w:rFonts w:ascii="Times New Roman" w:hAnsi="Times New Roman"/>
          <w:sz w:val="24"/>
          <w:szCs w:val="24"/>
        </w:rPr>
        <w:t>learance by the competent authority in case of Power producers/ CPPs/Generators using Non Conventional Energy Source.</w:t>
      </w:r>
    </w:p>
    <w:p w:rsidR="007B0EE5" w:rsidRPr="00A4631D" w:rsidRDefault="007B0EE5" w:rsidP="007B0EE5">
      <w:pPr>
        <w:pStyle w:val="ListParagraph"/>
        <w:numPr>
          <w:ilvl w:val="0"/>
          <w:numId w:val="13"/>
        </w:numPr>
        <w:autoSpaceDE w:val="0"/>
        <w:autoSpaceDN w:val="0"/>
        <w:adjustRightInd w:val="0"/>
        <w:contextualSpacing/>
        <w:jc w:val="both"/>
        <w:rPr>
          <w:rFonts w:ascii="Times New Roman" w:hAnsi="Times New Roman"/>
          <w:sz w:val="24"/>
          <w:szCs w:val="24"/>
        </w:rPr>
      </w:pPr>
      <w:r w:rsidRPr="00A4631D">
        <w:rPr>
          <w:rFonts w:ascii="Times New Roman" w:hAnsi="Times New Roman"/>
          <w:sz w:val="24"/>
          <w:szCs w:val="24"/>
        </w:rPr>
        <w:t xml:space="preserve">Connectivity details with </w:t>
      </w:r>
      <w:r>
        <w:rPr>
          <w:rFonts w:ascii="Times New Roman" w:hAnsi="Times New Roman"/>
          <w:sz w:val="24"/>
          <w:szCs w:val="24"/>
        </w:rPr>
        <w:t>T</w:t>
      </w:r>
      <w:r w:rsidRPr="00A4631D">
        <w:rPr>
          <w:rFonts w:ascii="Times New Roman" w:hAnsi="Times New Roman"/>
          <w:sz w:val="24"/>
          <w:szCs w:val="24"/>
        </w:rPr>
        <w:t xml:space="preserve">ransmission / </w:t>
      </w:r>
      <w:r>
        <w:rPr>
          <w:rFonts w:ascii="Times New Roman" w:hAnsi="Times New Roman"/>
          <w:sz w:val="24"/>
          <w:szCs w:val="24"/>
        </w:rPr>
        <w:t>D</w:t>
      </w:r>
      <w:r w:rsidRPr="00A4631D">
        <w:rPr>
          <w:rFonts w:ascii="Times New Roman" w:hAnsi="Times New Roman"/>
          <w:sz w:val="24"/>
          <w:szCs w:val="24"/>
        </w:rPr>
        <w:t xml:space="preserve">istribution </w:t>
      </w:r>
      <w:r>
        <w:rPr>
          <w:rFonts w:ascii="Times New Roman" w:hAnsi="Times New Roman"/>
          <w:sz w:val="24"/>
          <w:szCs w:val="24"/>
        </w:rPr>
        <w:t>L</w:t>
      </w:r>
      <w:r w:rsidRPr="00A4631D">
        <w:rPr>
          <w:rFonts w:ascii="Times New Roman" w:hAnsi="Times New Roman"/>
          <w:sz w:val="24"/>
          <w:szCs w:val="24"/>
        </w:rPr>
        <w:t xml:space="preserve">icensee in case of generators or </w:t>
      </w:r>
      <w:r>
        <w:rPr>
          <w:rFonts w:ascii="Times New Roman" w:hAnsi="Times New Roman"/>
          <w:sz w:val="24"/>
          <w:szCs w:val="24"/>
        </w:rPr>
        <w:t>O</w:t>
      </w:r>
      <w:r w:rsidRPr="00A4631D">
        <w:rPr>
          <w:rFonts w:ascii="Times New Roman" w:hAnsi="Times New Roman"/>
          <w:sz w:val="24"/>
          <w:szCs w:val="24"/>
        </w:rPr>
        <w:t xml:space="preserve">pen </w:t>
      </w:r>
      <w:r>
        <w:rPr>
          <w:rFonts w:ascii="Times New Roman" w:hAnsi="Times New Roman"/>
          <w:sz w:val="24"/>
          <w:szCs w:val="24"/>
        </w:rPr>
        <w:t>A</w:t>
      </w:r>
      <w:r w:rsidRPr="00A4631D">
        <w:rPr>
          <w:rFonts w:ascii="Times New Roman" w:hAnsi="Times New Roman"/>
          <w:sz w:val="24"/>
          <w:szCs w:val="24"/>
        </w:rPr>
        <w:t xml:space="preserve">ccess </w:t>
      </w:r>
      <w:r>
        <w:rPr>
          <w:rFonts w:ascii="Times New Roman" w:hAnsi="Times New Roman"/>
          <w:sz w:val="24"/>
          <w:szCs w:val="24"/>
        </w:rPr>
        <w:t>C</w:t>
      </w:r>
      <w:r w:rsidRPr="00A4631D">
        <w:rPr>
          <w:rFonts w:ascii="Times New Roman" w:hAnsi="Times New Roman"/>
          <w:sz w:val="24"/>
          <w:szCs w:val="24"/>
        </w:rPr>
        <w:t xml:space="preserve">ustomer.  </w:t>
      </w:r>
    </w:p>
    <w:p w:rsidR="007B0EE5" w:rsidRPr="00A4631D" w:rsidRDefault="007B0EE5" w:rsidP="007B0EE5">
      <w:pPr>
        <w:pStyle w:val="ListParagraph"/>
        <w:numPr>
          <w:ilvl w:val="0"/>
          <w:numId w:val="13"/>
        </w:numPr>
        <w:autoSpaceDE w:val="0"/>
        <w:autoSpaceDN w:val="0"/>
        <w:adjustRightInd w:val="0"/>
        <w:contextualSpacing/>
        <w:jc w:val="both"/>
        <w:rPr>
          <w:rFonts w:ascii="Times New Roman" w:hAnsi="Times New Roman"/>
          <w:sz w:val="24"/>
          <w:szCs w:val="24"/>
        </w:rPr>
      </w:pPr>
      <w:r w:rsidRPr="00A4631D">
        <w:rPr>
          <w:rFonts w:ascii="Times New Roman" w:hAnsi="Times New Roman"/>
          <w:sz w:val="24"/>
          <w:szCs w:val="24"/>
        </w:rPr>
        <w:t xml:space="preserve">Single Line Diagram of the electrical system showing details of metering equipments installed.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sidRPr="00E27B77">
        <w:rPr>
          <w:b/>
          <w:bCs/>
        </w:rPr>
        <w:t>ii)</w:t>
      </w:r>
      <w:r w:rsidRPr="00E27B77">
        <w:rPr>
          <w:b/>
          <w:bCs/>
        </w:rPr>
        <w:tab/>
        <w:t>Undertakings by the firm regarding</w:t>
      </w:r>
    </w:p>
    <w:p w:rsidR="007B0EE5" w:rsidRPr="00A4631D" w:rsidRDefault="007B0EE5" w:rsidP="007B0EE5">
      <w:pPr>
        <w:pStyle w:val="ListParagraph"/>
        <w:numPr>
          <w:ilvl w:val="0"/>
          <w:numId w:val="14"/>
        </w:numPr>
        <w:autoSpaceDE w:val="0"/>
        <w:autoSpaceDN w:val="0"/>
        <w:adjustRightInd w:val="0"/>
        <w:contextualSpacing/>
        <w:jc w:val="both"/>
        <w:rPr>
          <w:rFonts w:ascii="Times New Roman" w:hAnsi="Times New Roman"/>
          <w:sz w:val="24"/>
          <w:szCs w:val="24"/>
        </w:rPr>
      </w:pPr>
      <w:r w:rsidRPr="00A4631D">
        <w:rPr>
          <w:rFonts w:ascii="Times New Roman" w:hAnsi="Times New Roman"/>
          <w:sz w:val="24"/>
          <w:szCs w:val="24"/>
        </w:rPr>
        <w:t xml:space="preserve">Undertaking regarding having not been declared insolvent or bankrupt </w:t>
      </w:r>
    </w:p>
    <w:p w:rsidR="007B0EE5" w:rsidRPr="00A4631D" w:rsidRDefault="007B0EE5" w:rsidP="007B0EE5">
      <w:pPr>
        <w:pStyle w:val="ListParagraph"/>
        <w:numPr>
          <w:ilvl w:val="0"/>
          <w:numId w:val="14"/>
        </w:numPr>
        <w:autoSpaceDE w:val="0"/>
        <w:autoSpaceDN w:val="0"/>
        <w:adjustRightInd w:val="0"/>
        <w:contextualSpacing/>
        <w:jc w:val="both"/>
        <w:rPr>
          <w:rFonts w:ascii="Times New Roman" w:hAnsi="Times New Roman"/>
          <w:sz w:val="24"/>
          <w:szCs w:val="24"/>
        </w:rPr>
      </w:pPr>
      <w:r w:rsidRPr="00A4631D">
        <w:rPr>
          <w:rFonts w:ascii="Times New Roman" w:hAnsi="Times New Roman"/>
          <w:sz w:val="24"/>
          <w:szCs w:val="24"/>
        </w:rPr>
        <w:t>Undertaking having no outstanding dues against the</w:t>
      </w:r>
      <w:r>
        <w:rPr>
          <w:rFonts w:ascii="Times New Roman" w:hAnsi="Times New Roman"/>
          <w:sz w:val="24"/>
          <w:szCs w:val="24"/>
        </w:rPr>
        <w:t xml:space="preserve">m </w:t>
      </w:r>
      <w:r w:rsidRPr="00A4631D">
        <w:rPr>
          <w:rFonts w:ascii="Times New Roman" w:hAnsi="Times New Roman"/>
          <w:sz w:val="24"/>
          <w:szCs w:val="24"/>
        </w:rPr>
        <w:t xml:space="preserve">for more than two months billing of distribution / transmission licensee at the time of application. </w:t>
      </w:r>
    </w:p>
    <w:p w:rsidR="007B0EE5" w:rsidRPr="00A4631D" w:rsidRDefault="007B0EE5" w:rsidP="007B0EE5">
      <w:pPr>
        <w:pStyle w:val="ListParagraph"/>
        <w:numPr>
          <w:ilvl w:val="0"/>
          <w:numId w:val="14"/>
        </w:numPr>
        <w:autoSpaceDE w:val="0"/>
        <w:autoSpaceDN w:val="0"/>
        <w:adjustRightInd w:val="0"/>
        <w:contextualSpacing/>
        <w:jc w:val="both"/>
        <w:rPr>
          <w:rFonts w:ascii="Times New Roman" w:hAnsi="Times New Roman"/>
          <w:sz w:val="24"/>
          <w:szCs w:val="24"/>
        </w:rPr>
      </w:pPr>
      <w:r w:rsidRPr="00A4631D">
        <w:rPr>
          <w:rFonts w:ascii="Times New Roman" w:hAnsi="Times New Roman"/>
          <w:sz w:val="24"/>
          <w:szCs w:val="24"/>
        </w:rPr>
        <w:t xml:space="preserve">Undertaking to accept rostering restrictions imposed by the utility in case of mixed industrial feeder.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pPr>
      <w:r w:rsidRPr="00A4631D">
        <w:rPr>
          <w:b/>
          <w:bCs/>
        </w:rPr>
        <w:t>C)</w:t>
      </w:r>
      <w:r w:rsidRPr="00E27B77">
        <w:rPr>
          <w:b/>
          <w:bCs/>
        </w:rPr>
        <w:tab/>
        <w:t xml:space="preserve">Undertaking for Payment Security: </w:t>
      </w:r>
    </w:p>
    <w:p w:rsidR="007B0EE5" w:rsidRPr="00E27B77" w:rsidRDefault="007B0EE5" w:rsidP="007B0EE5">
      <w:pPr>
        <w:autoSpaceDE w:val="0"/>
        <w:autoSpaceDN w:val="0"/>
        <w:adjustRightInd w:val="0"/>
        <w:ind w:left="720"/>
        <w:jc w:val="both"/>
      </w:pPr>
      <w:r w:rsidRPr="00E27B77">
        <w:t xml:space="preserve">In case of sellers / generators and Open Access customers (other than the consumers of the licensee), the applicant for open access will also be required to give an undertaking to open an irrevocable </w:t>
      </w:r>
      <w:r>
        <w:t xml:space="preserve">Bank Guarantee as per Format ST-8 </w:t>
      </w:r>
      <w:r w:rsidRPr="00E27B77">
        <w:t xml:space="preserve">in favour of the agency responsible for collection of various charges for the estimated amount of various charges for a period of two months in line with payment security mechanism guidelines as per Principal Regulations, as amended from time to time.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rsidRPr="00A4631D">
        <w:rPr>
          <w:b/>
        </w:rPr>
        <w:t>D)</w:t>
      </w:r>
      <w:r w:rsidRPr="00E27B77">
        <w:tab/>
      </w:r>
      <w:r w:rsidRPr="00E27B77">
        <w:rPr>
          <w:b/>
          <w:bCs/>
        </w:rPr>
        <w:t>Undertaking for Acceptance to Terms &amp; Conditions</w:t>
      </w:r>
      <w:r w:rsidRPr="00E27B77">
        <w:t>:</w:t>
      </w:r>
    </w:p>
    <w:p w:rsidR="007B0EE5" w:rsidRPr="00E27B77" w:rsidRDefault="007B0EE5" w:rsidP="007B0EE5">
      <w:pPr>
        <w:autoSpaceDE w:val="0"/>
        <w:autoSpaceDN w:val="0"/>
        <w:adjustRightInd w:val="0"/>
        <w:ind w:left="720"/>
        <w:jc w:val="both"/>
      </w:pPr>
      <w:r w:rsidRPr="00E27B77">
        <w:t xml:space="preserve">An Open Access Customer shall also be required to submit a signed undertaking cum self attested certificate on a legal paper (Non judicial stamp paper worth Rs 100/-) towards acceptance to the terms and conditions for short term Purchase/sale of Power through Open Access, as per </w:t>
      </w:r>
      <w:r>
        <w:t>F</w:t>
      </w:r>
      <w:r w:rsidRPr="00E27B77">
        <w:t xml:space="preserve">ormat </w:t>
      </w:r>
      <w:r>
        <w:t xml:space="preserve">–ST </w:t>
      </w:r>
      <w:r w:rsidRPr="00E27B77">
        <w:t xml:space="preserve">6.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rPr>
          <w:b/>
          <w:bCs/>
        </w:rPr>
        <w:t>3.3</w:t>
      </w:r>
      <w:r w:rsidRPr="00E27B77">
        <w:t xml:space="preserve"> </w:t>
      </w:r>
      <w:r w:rsidRPr="00E27B77">
        <w:tab/>
        <w:t xml:space="preserve">All applications for Short term Open Access complete in all respects in duplicate, shall be submitted in the </w:t>
      </w:r>
      <w:r>
        <w:t>following office address on all working days during 10.00 AM to 05.00PM</w:t>
      </w:r>
    </w:p>
    <w:p w:rsidR="007B0EE5" w:rsidRDefault="007B0EE5" w:rsidP="007B0EE5">
      <w:pPr>
        <w:autoSpaceDE w:val="0"/>
        <w:autoSpaceDN w:val="0"/>
        <w:adjustRightInd w:val="0"/>
        <w:jc w:val="both"/>
      </w:pPr>
      <w:r w:rsidRPr="00E27B77">
        <w:tab/>
      </w:r>
    </w:p>
    <w:p w:rsidR="007B0EE5" w:rsidRPr="00E27B77" w:rsidRDefault="007B0EE5" w:rsidP="007B0EE5">
      <w:pPr>
        <w:autoSpaceDE w:val="0"/>
        <w:autoSpaceDN w:val="0"/>
        <w:adjustRightInd w:val="0"/>
        <w:ind w:firstLine="720"/>
        <w:jc w:val="both"/>
        <w:rPr>
          <w:b/>
        </w:rPr>
      </w:pPr>
      <w:r w:rsidRPr="00E27B77">
        <w:rPr>
          <w:b/>
        </w:rPr>
        <w:t>Manager (System Operation – Energy Accounting)</w:t>
      </w:r>
    </w:p>
    <w:p w:rsidR="007B0EE5" w:rsidRPr="00E27B77" w:rsidRDefault="007B0EE5" w:rsidP="007B0EE5">
      <w:pPr>
        <w:autoSpaceDE w:val="0"/>
        <w:autoSpaceDN w:val="0"/>
        <w:adjustRightInd w:val="0"/>
        <w:ind w:firstLine="720"/>
        <w:jc w:val="both"/>
      </w:pPr>
      <w:r w:rsidRPr="00E27B77">
        <w:t xml:space="preserve">State Load Despatch Centre, </w:t>
      </w:r>
    </w:p>
    <w:p w:rsidR="007B0EE5" w:rsidRPr="00E27B77" w:rsidRDefault="007B0EE5" w:rsidP="007B0EE5">
      <w:pPr>
        <w:autoSpaceDE w:val="0"/>
        <w:autoSpaceDN w:val="0"/>
        <w:adjustRightInd w:val="0"/>
        <w:jc w:val="both"/>
      </w:pPr>
      <w:r w:rsidRPr="00E27B77">
        <w:tab/>
        <w:t>SLDC Building, 33KV Sub Station,</w:t>
      </w:r>
      <w:r>
        <w:t xml:space="preserve"> </w:t>
      </w:r>
      <w:r w:rsidRPr="00E27B77">
        <w:t xml:space="preserve">Minto road, Delhi-110002.     </w:t>
      </w:r>
    </w:p>
    <w:p w:rsidR="007B0EE5" w:rsidRPr="00E27B77" w:rsidRDefault="007B0EE5" w:rsidP="007B0EE5">
      <w:pPr>
        <w:autoSpaceDE w:val="0"/>
        <w:autoSpaceDN w:val="0"/>
        <w:adjustRightInd w:val="0"/>
        <w:ind w:firstLine="720"/>
        <w:jc w:val="both"/>
      </w:pPr>
      <w:r w:rsidRPr="00E27B77">
        <w:t xml:space="preserve">(E-mail: “dtldata @ gmail.com”)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ind w:left="720" w:hanging="720"/>
        <w:jc w:val="both"/>
      </w:pPr>
      <w:r w:rsidRPr="00E27B77">
        <w:rPr>
          <w:b/>
          <w:bCs/>
        </w:rPr>
        <w:lastRenderedPageBreak/>
        <w:t xml:space="preserve">3.4 </w:t>
      </w:r>
      <w:r w:rsidRPr="00E27B77">
        <w:rPr>
          <w:b/>
          <w:bCs/>
        </w:rPr>
        <w:tab/>
      </w:r>
      <w:r w:rsidRPr="00E27B77">
        <w:t xml:space="preserve">The application complete in all respect on receipt shall be duly acknowledged and shall be allotted application Sr No. indicating date of receipt. Date of receipt of application complete in all respects in SLDC, Delhi shall be considered as the date of application.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ind w:left="720" w:hanging="720"/>
        <w:jc w:val="both"/>
      </w:pPr>
      <w:r w:rsidRPr="00E27B77">
        <w:rPr>
          <w:b/>
          <w:bCs/>
        </w:rPr>
        <w:t xml:space="preserve">3.5 </w:t>
      </w:r>
      <w:r w:rsidRPr="00E27B77">
        <w:rPr>
          <w:b/>
          <w:bCs/>
        </w:rPr>
        <w:tab/>
      </w:r>
      <w:r w:rsidRPr="00E27B77">
        <w:t xml:space="preserve">Incomplete applications shall be liable for rejection. The reasons for rejection shall be communicated to the applicant.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sidRPr="00E27B77">
        <w:rPr>
          <w:b/>
          <w:bCs/>
        </w:rPr>
        <w:t xml:space="preserve">4.0   </w:t>
      </w:r>
      <w:r w:rsidRPr="00E27B77">
        <w:rPr>
          <w:b/>
          <w:bCs/>
        </w:rPr>
        <w:tab/>
        <w:t xml:space="preserve">PROCESSING / APPROVAL OF APPLICATION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rsidRPr="00E27B77">
        <w:t xml:space="preserve">4.1 </w:t>
      </w:r>
      <w:r w:rsidRPr="00E27B77">
        <w:tab/>
      </w:r>
      <w:r w:rsidRPr="00E27B77">
        <w:rPr>
          <w:b/>
          <w:bCs/>
        </w:rPr>
        <w:t>Consent by Distribution Licensee</w:t>
      </w:r>
      <w:r w:rsidRPr="00E27B77">
        <w:t xml:space="preserve">: </w:t>
      </w:r>
    </w:p>
    <w:p w:rsidR="007B0EE5" w:rsidRPr="00E27B77" w:rsidRDefault="007B0EE5" w:rsidP="007B0EE5">
      <w:pPr>
        <w:autoSpaceDE w:val="0"/>
        <w:autoSpaceDN w:val="0"/>
        <w:adjustRightInd w:val="0"/>
        <w:ind w:left="720"/>
        <w:jc w:val="both"/>
      </w:pPr>
      <w:r w:rsidRPr="00E27B77">
        <w:t>On receipt of application, SLDC shall forward one set of application to the office for verification of field data/information and seeking consent from the nodal office of the Distribution Licensee as under</w:t>
      </w:r>
    </w:p>
    <w:p w:rsidR="007B0EE5" w:rsidRPr="00E27B77" w:rsidRDefault="007B0EE5" w:rsidP="007B0EE5">
      <w:pPr>
        <w:autoSpaceDE w:val="0"/>
        <w:autoSpaceDN w:val="0"/>
        <w:adjustRightInd w:val="0"/>
        <w:jc w:val="both"/>
        <w:rPr>
          <w:sz w:val="23"/>
          <w:szCs w:val="23"/>
        </w:rPr>
      </w:pPr>
    </w:p>
    <w:p w:rsidR="007B0EE5" w:rsidRPr="00E27B77" w:rsidRDefault="007B0EE5" w:rsidP="007B0EE5">
      <w:pPr>
        <w:autoSpaceDE w:val="0"/>
        <w:autoSpaceDN w:val="0"/>
        <w:adjustRightInd w:val="0"/>
        <w:ind w:left="720" w:hanging="720"/>
        <w:jc w:val="both"/>
        <w:rPr>
          <w:sz w:val="23"/>
          <w:szCs w:val="23"/>
        </w:rPr>
      </w:pPr>
      <w:r w:rsidRPr="00E27B77">
        <w:rPr>
          <w:sz w:val="23"/>
          <w:szCs w:val="23"/>
        </w:rPr>
        <w:t>a)</w:t>
      </w:r>
      <w:r w:rsidRPr="00E27B77">
        <w:rPr>
          <w:sz w:val="23"/>
          <w:szCs w:val="23"/>
        </w:rPr>
        <w:tab/>
        <w:t xml:space="preserve">If </w:t>
      </w:r>
      <w:r>
        <w:rPr>
          <w:sz w:val="23"/>
          <w:szCs w:val="23"/>
        </w:rPr>
        <w:t>O</w:t>
      </w:r>
      <w:r w:rsidRPr="00E27B77">
        <w:rPr>
          <w:sz w:val="23"/>
          <w:szCs w:val="23"/>
        </w:rPr>
        <w:t xml:space="preserve">pen </w:t>
      </w:r>
      <w:r>
        <w:rPr>
          <w:sz w:val="23"/>
          <w:szCs w:val="23"/>
        </w:rPr>
        <w:t>A</w:t>
      </w:r>
      <w:r w:rsidRPr="00E27B77">
        <w:rPr>
          <w:sz w:val="23"/>
          <w:szCs w:val="23"/>
        </w:rPr>
        <w:t xml:space="preserve">ccess </w:t>
      </w:r>
      <w:r>
        <w:rPr>
          <w:sz w:val="23"/>
          <w:szCs w:val="23"/>
        </w:rPr>
        <w:t>U</w:t>
      </w:r>
      <w:r w:rsidRPr="00E27B77">
        <w:rPr>
          <w:sz w:val="23"/>
          <w:szCs w:val="23"/>
        </w:rPr>
        <w:t xml:space="preserve">ser, in </w:t>
      </w:r>
      <w:r>
        <w:rPr>
          <w:sz w:val="23"/>
          <w:szCs w:val="23"/>
        </w:rPr>
        <w:t>D</w:t>
      </w:r>
      <w:r w:rsidRPr="00E27B77">
        <w:rPr>
          <w:sz w:val="23"/>
          <w:szCs w:val="23"/>
        </w:rPr>
        <w:t xml:space="preserve">istribution </w:t>
      </w:r>
      <w:r>
        <w:rPr>
          <w:sz w:val="23"/>
          <w:szCs w:val="23"/>
        </w:rPr>
        <w:t>L</w:t>
      </w:r>
      <w:r w:rsidRPr="00E27B77">
        <w:rPr>
          <w:sz w:val="23"/>
          <w:szCs w:val="23"/>
        </w:rPr>
        <w:t>icensee</w:t>
      </w:r>
      <w:r>
        <w:rPr>
          <w:sz w:val="23"/>
          <w:szCs w:val="23"/>
        </w:rPr>
        <w:t>’</w:t>
      </w:r>
      <w:r w:rsidRPr="00E27B77">
        <w:rPr>
          <w:sz w:val="23"/>
          <w:szCs w:val="23"/>
        </w:rPr>
        <w:t xml:space="preserve">s area say </w:t>
      </w:r>
      <w:r>
        <w:rPr>
          <w:sz w:val="23"/>
          <w:szCs w:val="23"/>
        </w:rPr>
        <w:t>‘</w:t>
      </w:r>
      <w:r w:rsidRPr="00E27B77">
        <w:rPr>
          <w:sz w:val="23"/>
          <w:szCs w:val="23"/>
        </w:rPr>
        <w:t>D1</w:t>
      </w:r>
      <w:r>
        <w:rPr>
          <w:sz w:val="23"/>
          <w:szCs w:val="23"/>
        </w:rPr>
        <w:t>’</w:t>
      </w:r>
      <w:r w:rsidRPr="00E27B77">
        <w:rPr>
          <w:sz w:val="23"/>
          <w:szCs w:val="23"/>
        </w:rPr>
        <w:t xml:space="preserve">, desires to sell power to another </w:t>
      </w:r>
      <w:r>
        <w:rPr>
          <w:sz w:val="23"/>
          <w:szCs w:val="23"/>
        </w:rPr>
        <w:t>D</w:t>
      </w:r>
      <w:r w:rsidRPr="00E27B77">
        <w:rPr>
          <w:sz w:val="23"/>
          <w:szCs w:val="23"/>
        </w:rPr>
        <w:t xml:space="preserve">istribution </w:t>
      </w:r>
      <w:r>
        <w:rPr>
          <w:sz w:val="23"/>
          <w:szCs w:val="23"/>
        </w:rPr>
        <w:t>L</w:t>
      </w:r>
      <w:r w:rsidRPr="00E27B77">
        <w:rPr>
          <w:sz w:val="23"/>
          <w:szCs w:val="23"/>
        </w:rPr>
        <w:t xml:space="preserve">icensee </w:t>
      </w:r>
      <w:r>
        <w:rPr>
          <w:sz w:val="23"/>
          <w:szCs w:val="23"/>
        </w:rPr>
        <w:t>‘</w:t>
      </w:r>
      <w:r w:rsidRPr="00E27B77">
        <w:rPr>
          <w:sz w:val="23"/>
          <w:szCs w:val="23"/>
        </w:rPr>
        <w:t>D2</w:t>
      </w:r>
      <w:r>
        <w:rPr>
          <w:sz w:val="23"/>
          <w:szCs w:val="23"/>
        </w:rPr>
        <w:t>’</w:t>
      </w:r>
      <w:r w:rsidRPr="00E27B77">
        <w:rPr>
          <w:sz w:val="23"/>
          <w:szCs w:val="23"/>
        </w:rPr>
        <w:t xml:space="preserve"> (through transmission network) then the user has to get consent from D1</w:t>
      </w:r>
    </w:p>
    <w:p w:rsidR="007B0EE5" w:rsidRPr="00E27B77" w:rsidRDefault="007B0EE5" w:rsidP="007B0EE5">
      <w:pPr>
        <w:autoSpaceDE w:val="0"/>
        <w:autoSpaceDN w:val="0"/>
        <w:adjustRightInd w:val="0"/>
        <w:jc w:val="both"/>
        <w:rPr>
          <w:sz w:val="23"/>
          <w:szCs w:val="23"/>
        </w:rPr>
      </w:pPr>
    </w:p>
    <w:p w:rsidR="007B0EE5" w:rsidRPr="00E27B77" w:rsidRDefault="007B0EE5" w:rsidP="007B0EE5">
      <w:pPr>
        <w:autoSpaceDE w:val="0"/>
        <w:autoSpaceDN w:val="0"/>
        <w:adjustRightInd w:val="0"/>
        <w:ind w:left="720" w:hanging="720"/>
        <w:jc w:val="both"/>
        <w:rPr>
          <w:sz w:val="23"/>
          <w:szCs w:val="23"/>
        </w:rPr>
      </w:pPr>
      <w:r w:rsidRPr="00E27B77">
        <w:rPr>
          <w:sz w:val="23"/>
          <w:szCs w:val="23"/>
        </w:rPr>
        <w:t>b)</w:t>
      </w:r>
      <w:r w:rsidRPr="00E27B77">
        <w:rPr>
          <w:sz w:val="23"/>
          <w:szCs w:val="23"/>
        </w:rPr>
        <w:tab/>
        <w:t>If open access user, in distribution licensees area say D1, desires to sell power to a consumer in another distribution licensee D2 (through transmission network) then the user has to get consent from D1 &amp; D2</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pPr>
      <w:r w:rsidRPr="00E27B77">
        <w:rPr>
          <w:b/>
          <w:bCs/>
        </w:rPr>
        <w:t>4.2</w:t>
      </w:r>
      <w:r w:rsidRPr="00E27B77">
        <w:rPr>
          <w:b/>
          <w:bCs/>
        </w:rPr>
        <w:tab/>
        <w:t>Verification of Feeder status and Field data by Distribution Licen</w:t>
      </w:r>
      <w:r>
        <w:rPr>
          <w:b/>
          <w:bCs/>
        </w:rPr>
        <w:t>s</w:t>
      </w:r>
      <w:r w:rsidRPr="00E27B77">
        <w:rPr>
          <w:b/>
          <w:bCs/>
        </w:rPr>
        <w:t>ees:</w:t>
      </w:r>
    </w:p>
    <w:p w:rsidR="007B0EE5" w:rsidRPr="00E27B77" w:rsidRDefault="007B0EE5" w:rsidP="007B0EE5">
      <w:pPr>
        <w:autoSpaceDE w:val="0"/>
        <w:autoSpaceDN w:val="0"/>
        <w:adjustRightInd w:val="0"/>
        <w:ind w:left="720"/>
        <w:jc w:val="both"/>
      </w:pPr>
      <w:r w:rsidRPr="00E27B77">
        <w:t>On receipt of application from SLDC, the Distribution Licen</w:t>
      </w:r>
      <w:r>
        <w:t>s</w:t>
      </w:r>
      <w:r w:rsidRPr="00E27B77">
        <w:t>ee</w:t>
      </w:r>
      <w:r>
        <w:t>’</w:t>
      </w:r>
      <w:r w:rsidRPr="00E27B77">
        <w:t xml:space="preserve">s nodal office shall verify the information and seek confirmations/field data from concerned official as under:- </w:t>
      </w:r>
    </w:p>
    <w:p w:rsidR="007B0EE5" w:rsidRPr="00E27B77" w:rsidRDefault="007B0EE5" w:rsidP="007B0EE5">
      <w:pPr>
        <w:autoSpaceDE w:val="0"/>
        <w:autoSpaceDN w:val="0"/>
        <w:adjustRightInd w:val="0"/>
        <w:jc w:val="both"/>
      </w:pPr>
      <w:r w:rsidRPr="00E27B77">
        <w:t>a)</w:t>
      </w:r>
      <w:r w:rsidRPr="00E27B77">
        <w:tab/>
        <w:t xml:space="preserve">Certificate regarding feeder category status and copy of latest sketch of feeder </w:t>
      </w:r>
    </w:p>
    <w:p w:rsidR="007B0EE5" w:rsidRPr="00E27B77" w:rsidRDefault="007B0EE5" w:rsidP="007B0EE5">
      <w:pPr>
        <w:autoSpaceDE w:val="0"/>
        <w:autoSpaceDN w:val="0"/>
        <w:adjustRightInd w:val="0"/>
        <w:ind w:left="720" w:hanging="720"/>
        <w:jc w:val="both"/>
      </w:pPr>
      <w:r w:rsidRPr="00E27B77">
        <w:t>b)</w:t>
      </w:r>
      <w:r w:rsidRPr="00E27B77">
        <w:tab/>
        <w:t xml:space="preserve">Confirmation regarding outstanding dues against the firm for more than two months and detail of stay granted by Court/Forum, if any.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rsidRPr="00E27B77">
        <w:rPr>
          <w:b/>
          <w:bCs/>
        </w:rPr>
        <w:t xml:space="preserve">4.3 </w:t>
      </w:r>
      <w:r w:rsidRPr="00E27B77">
        <w:rPr>
          <w:b/>
          <w:bCs/>
        </w:rPr>
        <w:tab/>
        <w:t>Time Frame:</w:t>
      </w:r>
    </w:p>
    <w:p w:rsidR="007B0EE5" w:rsidRPr="00E27B77" w:rsidRDefault="007B0EE5" w:rsidP="007B0EE5">
      <w:pPr>
        <w:autoSpaceDE w:val="0"/>
        <w:autoSpaceDN w:val="0"/>
        <w:adjustRightInd w:val="0"/>
        <w:ind w:left="720" w:hanging="720"/>
        <w:jc w:val="both"/>
      </w:pPr>
      <w:r w:rsidRPr="00E27B77">
        <w:t xml:space="preserve">i) </w:t>
      </w:r>
      <w:r w:rsidRPr="00E27B77">
        <w:tab/>
        <w:t xml:space="preserve">The maximum processing time for verification of field data and subsequent initial consent to SLDC by the designated office of Distribution Licensee on the Format ST-5A, </w:t>
      </w:r>
      <w:r w:rsidRPr="00E27B77">
        <w:rPr>
          <w:b/>
          <w:bCs/>
        </w:rPr>
        <w:t xml:space="preserve">shall be within 12 working days, </w:t>
      </w:r>
      <w:r w:rsidRPr="00E27B77">
        <w:t>from the date of rec</w:t>
      </w:r>
      <w:r>
        <w:t>eipt of application from SLDC, the Nodal Agency.</w:t>
      </w:r>
    </w:p>
    <w:p w:rsidR="007B0EE5" w:rsidRPr="00E27B77" w:rsidRDefault="007B0EE5" w:rsidP="007B0EE5">
      <w:pPr>
        <w:autoSpaceDE w:val="0"/>
        <w:autoSpaceDN w:val="0"/>
        <w:adjustRightInd w:val="0"/>
        <w:ind w:left="720" w:hanging="720"/>
        <w:jc w:val="both"/>
      </w:pPr>
    </w:p>
    <w:p w:rsidR="007B0EE5" w:rsidRPr="00E27B77" w:rsidRDefault="007B0EE5" w:rsidP="007B0EE5">
      <w:pPr>
        <w:autoSpaceDE w:val="0"/>
        <w:autoSpaceDN w:val="0"/>
        <w:adjustRightInd w:val="0"/>
        <w:ind w:left="720" w:hanging="720"/>
        <w:jc w:val="both"/>
      </w:pPr>
      <w:r w:rsidRPr="00E27B77">
        <w:t xml:space="preserve">ii) </w:t>
      </w:r>
      <w:r w:rsidRPr="00E27B77">
        <w:tab/>
        <w:t>Subject to receipt of consent, as per (i) above, the time frame for conditional approval, NOC/Standing clearance, concurrence/consent by the SLDC shall be;</w:t>
      </w:r>
    </w:p>
    <w:p w:rsidR="007B0EE5" w:rsidRPr="00E27B77" w:rsidRDefault="007B0EE5" w:rsidP="007B0EE5">
      <w:pPr>
        <w:pStyle w:val="ListParagraph"/>
        <w:numPr>
          <w:ilvl w:val="0"/>
          <w:numId w:val="10"/>
        </w:numPr>
        <w:autoSpaceDE w:val="0"/>
        <w:autoSpaceDN w:val="0"/>
        <w:adjustRightInd w:val="0"/>
        <w:contextualSpacing/>
        <w:jc w:val="both"/>
        <w:rPr>
          <w:rFonts w:ascii="Times New Roman" w:hAnsi="Times New Roman"/>
          <w:sz w:val="24"/>
          <w:szCs w:val="24"/>
        </w:rPr>
      </w:pPr>
      <w:r w:rsidRPr="00E27B77">
        <w:rPr>
          <w:rFonts w:ascii="Times New Roman" w:hAnsi="Times New Roman"/>
          <w:sz w:val="24"/>
          <w:szCs w:val="24"/>
        </w:rPr>
        <w:t>7 working days in case of first time transaction.</w:t>
      </w:r>
    </w:p>
    <w:p w:rsidR="007B0EE5" w:rsidRPr="00E27B77" w:rsidRDefault="007B0EE5" w:rsidP="007B0EE5">
      <w:pPr>
        <w:pStyle w:val="ListParagraph"/>
        <w:numPr>
          <w:ilvl w:val="0"/>
          <w:numId w:val="10"/>
        </w:numPr>
        <w:autoSpaceDE w:val="0"/>
        <w:autoSpaceDN w:val="0"/>
        <w:adjustRightInd w:val="0"/>
        <w:contextualSpacing/>
        <w:jc w:val="both"/>
        <w:rPr>
          <w:rFonts w:ascii="Times New Roman" w:hAnsi="Times New Roman"/>
          <w:sz w:val="24"/>
          <w:szCs w:val="24"/>
        </w:rPr>
      </w:pPr>
      <w:r w:rsidRPr="00E27B77">
        <w:rPr>
          <w:rFonts w:ascii="Times New Roman" w:hAnsi="Times New Roman"/>
          <w:sz w:val="24"/>
          <w:szCs w:val="24"/>
        </w:rPr>
        <w:t xml:space="preserve">3 working days on subsequent  transactions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ind w:left="720" w:hanging="720"/>
        <w:jc w:val="both"/>
      </w:pPr>
      <w:r w:rsidRPr="00E27B77">
        <w:t xml:space="preserve">iii) </w:t>
      </w:r>
      <w:r w:rsidRPr="00E27B77">
        <w:tab/>
        <w:t xml:space="preserve">In case of incomplete or defective application, SLDC shall communicate the deficiency or defect to the applicant by e-mail or fax, or any other usually recognized mode of communication, within two (2) working days of receipt of application. In such cases, the date of receipt of application shall be the date on which the application has been received duly completed, after removing the deficiency or rectifying the defects, as the case may be. </w:t>
      </w:r>
    </w:p>
    <w:p w:rsidR="00AC2E3E" w:rsidRDefault="00AC2E3E">
      <w:r>
        <w:br w:type="page"/>
      </w:r>
    </w:p>
    <w:p w:rsidR="007B0EE5" w:rsidRPr="00E27B77" w:rsidRDefault="007B0EE5" w:rsidP="007B0EE5">
      <w:pPr>
        <w:autoSpaceDE w:val="0"/>
        <w:autoSpaceDN w:val="0"/>
        <w:adjustRightInd w:val="0"/>
        <w:ind w:firstLine="720"/>
        <w:jc w:val="both"/>
      </w:pPr>
    </w:p>
    <w:p w:rsidR="007B0EE5" w:rsidRPr="00E27B77" w:rsidRDefault="007B0EE5" w:rsidP="007B0EE5">
      <w:pPr>
        <w:autoSpaceDE w:val="0"/>
        <w:autoSpaceDN w:val="0"/>
        <w:adjustRightInd w:val="0"/>
        <w:ind w:firstLine="720"/>
        <w:jc w:val="both"/>
      </w:pPr>
      <w:r w:rsidRPr="00E27B77">
        <w:t xml:space="preserve">Note:   </w:t>
      </w:r>
    </w:p>
    <w:p w:rsidR="007B0EE5" w:rsidRPr="00E27B77" w:rsidRDefault="007B0EE5" w:rsidP="007B0EE5">
      <w:pPr>
        <w:autoSpaceDE w:val="0"/>
        <w:autoSpaceDN w:val="0"/>
        <w:adjustRightInd w:val="0"/>
        <w:ind w:left="720" w:hanging="720"/>
        <w:jc w:val="both"/>
      </w:pPr>
      <w:r w:rsidRPr="00E27B77">
        <w:t xml:space="preserve">a)  </w:t>
      </w:r>
      <w:r w:rsidRPr="00E27B77">
        <w:tab/>
        <w:t>The above time lines are applicable in case of the total draw</w:t>
      </w:r>
      <w:r>
        <w:t>a</w:t>
      </w:r>
      <w:r w:rsidRPr="00E27B77">
        <w:t xml:space="preserve">l including open access less than or equal to the sanctioned contract demand.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b)   </w:t>
      </w:r>
      <w:r w:rsidRPr="00E27B77">
        <w:tab/>
        <w:t xml:space="preserve">The consent given by Distribution Licensee to SLDC for approval of STOA shall be </w:t>
      </w:r>
      <w:r w:rsidRPr="00E27B77">
        <w:rPr>
          <w:bCs/>
        </w:rPr>
        <w:t xml:space="preserve">valid for </w:t>
      </w:r>
      <w:r>
        <w:rPr>
          <w:bCs/>
        </w:rPr>
        <w:t xml:space="preserve">three months </w:t>
      </w:r>
      <w:r w:rsidRPr="00E27B77">
        <w:t>from the date of its issue, for the purpose of issuing NoC / Standing Clearance / Concurrence / Consent by SLDC. The Distribution Licensee shall withdraw its consent given to SLDC in case of any violations in the mandatory / eligibility requirements of the OA customer, as specified under Clause 2.0 above, which shall be duly intimated to SLDC by Distribution Licensees</w:t>
      </w:r>
      <w:r>
        <w:t>.</w:t>
      </w:r>
    </w:p>
    <w:p w:rsidR="007B0EE5" w:rsidRPr="00E27B77" w:rsidRDefault="007B0EE5" w:rsidP="007B0EE5">
      <w:pPr>
        <w:autoSpaceDE w:val="0"/>
        <w:autoSpaceDN w:val="0"/>
        <w:adjustRightInd w:val="0"/>
        <w:jc w:val="both"/>
      </w:pPr>
      <w:r w:rsidRPr="00E27B77">
        <w:t xml:space="preserve">  </w:t>
      </w:r>
    </w:p>
    <w:p w:rsidR="007B0EE5" w:rsidRPr="00E27B77" w:rsidRDefault="007B0EE5" w:rsidP="007B0EE5">
      <w:pPr>
        <w:autoSpaceDE w:val="0"/>
        <w:autoSpaceDN w:val="0"/>
        <w:adjustRightInd w:val="0"/>
        <w:ind w:left="720" w:hanging="720"/>
        <w:jc w:val="both"/>
      </w:pPr>
      <w:r w:rsidRPr="00E27B77">
        <w:rPr>
          <w:b/>
          <w:bCs/>
        </w:rPr>
        <w:t xml:space="preserve">4.4  </w:t>
      </w:r>
      <w:r w:rsidRPr="00E27B77">
        <w:rPr>
          <w:b/>
          <w:bCs/>
        </w:rPr>
        <w:tab/>
      </w:r>
      <w:r w:rsidRPr="00E27B77">
        <w:t>Subject to fulfilling the mandatory requirements, receipt of timely consent of Distribution Licensees and availability of spare transmission/distribution capacity without jeopardizing the safety of the grid, the case for grant of Open Access to the Short term customers shall be decided</w:t>
      </w:r>
      <w:r>
        <w:t xml:space="preserve"> </w:t>
      </w:r>
      <w:r w:rsidRPr="00E27B77">
        <w:t xml:space="preserve">by the nodal agency i.e. SLDC.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ind w:left="720" w:hanging="720"/>
        <w:jc w:val="both"/>
      </w:pPr>
      <w:r w:rsidRPr="00E27B77">
        <w:rPr>
          <w:b/>
          <w:bCs/>
        </w:rPr>
        <w:t>4.5</w:t>
      </w:r>
      <w:r w:rsidRPr="00E27B77">
        <w:rPr>
          <w:b/>
          <w:bCs/>
        </w:rPr>
        <w:tab/>
      </w:r>
      <w:r w:rsidRPr="00E27B77">
        <w:t xml:space="preserve">Subsequent to the decision by the nodal agency (SLDC), the conditional approval for grant of the Short term Open Access shall be conveyed to the Customer as per the format-ST 5(B) with a copy to Nodal Office of </w:t>
      </w:r>
      <w:r>
        <w:t xml:space="preserve">the Distribution Licensee </w:t>
      </w:r>
      <w:r w:rsidRPr="00E27B77">
        <w:t xml:space="preserve">and concerned Grid official by ALDC of Distribution Licensees.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sidRPr="00E27B77">
        <w:rPr>
          <w:b/>
          <w:bCs/>
        </w:rPr>
        <w:t xml:space="preserve">5.0 </w:t>
      </w:r>
      <w:r w:rsidRPr="00E27B77">
        <w:rPr>
          <w:b/>
          <w:bCs/>
        </w:rPr>
        <w:tab/>
        <w:t xml:space="preserve">Compliance of conditions and issue of NOC/Standing Clearance/Concurrence </w:t>
      </w:r>
    </w:p>
    <w:p w:rsidR="007B0EE5" w:rsidRPr="00E27B77" w:rsidRDefault="007B0EE5" w:rsidP="007B0EE5">
      <w:pPr>
        <w:autoSpaceDE w:val="0"/>
        <w:autoSpaceDN w:val="0"/>
        <w:adjustRightInd w:val="0"/>
        <w:ind w:left="720"/>
        <w:jc w:val="both"/>
      </w:pPr>
      <w:r w:rsidRPr="00E27B77">
        <w:t xml:space="preserve">The Open Access customer shall comply with the conditions laid down in the conditional approval issued by the Nodal Agency (SLDC) and submit, meter test reports issued by Concerned Authority along with site installation report indicating CT/PT ratio details &amp; </w:t>
      </w:r>
      <w:r>
        <w:t>Special Energy Meter D</w:t>
      </w:r>
      <w:r w:rsidRPr="00E27B77">
        <w:t>ata and the point wise compliance report of Metering Guidelines duly signed and issued by concerned official. Simultaneously, the customer shall intimate the intended date(s)</w:t>
      </w:r>
      <w:r>
        <w:t xml:space="preserve"> </w:t>
      </w:r>
      <w:r w:rsidRPr="00E27B77">
        <w:t>of transaction to SLDC as per the prescribed formats for seeking NOC</w:t>
      </w:r>
      <w:r>
        <w:t xml:space="preserve"> </w:t>
      </w:r>
      <w:r w:rsidRPr="00E27B77">
        <w:t>/</w:t>
      </w:r>
      <w:r>
        <w:t xml:space="preserve"> </w:t>
      </w:r>
      <w:r w:rsidRPr="00E27B77">
        <w:t>Standing Clearance</w:t>
      </w:r>
      <w:r>
        <w:t xml:space="preserve"> </w:t>
      </w:r>
      <w:r w:rsidRPr="00E27B77">
        <w:t>/</w:t>
      </w:r>
      <w:r>
        <w:t xml:space="preserve"> </w:t>
      </w:r>
      <w:r w:rsidRPr="00E27B77">
        <w:t>Consent, as the case may be, along with Copy of MoU / agreement for sale /</w:t>
      </w:r>
      <w:r>
        <w:t xml:space="preserve"> </w:t>
      </w:r>
      <w:r w:rsidRPr="00E27B77">
        <w:t>purchase of Open Access power, if applicable,</w:t>
      </w:r>
      <w:r>
        <w:t xml:space="preserve"> </w:t>
      </w:r>
      <w:r w:rsidRPr="00E27B77">
        <w:t xml:space="preserve">and any additional information or documents required to be submitted as per the letter issued by SLDC conveying the conditional approval.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ind w:left="720" w:hanging="720"/>
        <w:jc w:val="both"/>
      </w:pPr>
      <w:r w:rsidRPr="00E27B77">
        <w:rPr>
          <w:b/>
          <w:bCs/>
        </w:rPr>
        <w:t>6.</w:t>
      </w:r>
      <w:r w:rsidRPr="00E27B77">
        <w:rPr>
          <w:b/>
          <w:bCs/>
        </w:rPr>
        <w:tab/>
        <w:t xml:space="preserve">ISSUE OF APPROVAL / CONSENT / NOC/ STANDING CLEARANCE / CONCURRENCE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6.1 </w:t>
      </w:r>
      <w:r w:rsidRPr="00E27B77">
        <w:tab/>
        <w:t>On receipt of the compliance of conditions and information as per Clause 5.0 above, SLDC shall allot a unique Open Access ID No. (Account Number) to the customer, which shall be mentioned by the customer in all future requests for transactions</w:t>
      </w:r>
      <w:r>
        <w:t xml:space="preserve"> </w:t>
      </w:r>
      <w:r w:rsidRPr="00E27B77">
        <w:t>/</w:t>
      </w:r>
      <w:r>
        <w:t xml:space="preserve"> </w:t>
      </w:r>
      <w:r w:rsidRPr="00E27B77">
        <w:t xml:space="preserve">correspondence.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6.2</w:t>
      </w:r>
      <w:r w:rsidRPr="00E27B77">
        <w:tab/>
        <w:t xml:space="preserve">After verification of compliance of various conditions and receipt of additional documents, if any the Nodal Agency shall allow to operationalize  the Short term Open Access, as per the request of the Open Access customer, from the intended date of start and convey as under:- </w:t>
      </w:r>
    </w:p>
    <w:p w:rsidR="007B0EE5" w:rsidRPr="00E27B77" w:rsidRDefault="007B0EE5" w:rsidP="007B0EE5">
      <w:pPr>
        <w:autoSpaceDE w:val="0"/>
        <w:autoSpaceDN w:val="0"/>
        <w:adjustRightInd w:val="0"/>
        <w:jc w:val="both"/>
      </w:pPr>
    </w:p>
    <w:p w:rsidR="007B0EE5" w:rsidRDefault="007B0EE5" w:rsidP="007B0EE5">
      <w:pPr>
        <w:autoSpaceDE w:val="0"/>
        <w:autoSpaceDN w:val="0"/>
        <w:adjustRightInd w:val="0"/>
        <w:ind w:left="720" w:hanging="720"/>
        <w:jc w:val="both"/>
      </w:pPr>
      <w:r w:rsidRPr="00E27B77">
        <w:t>i)</w:t>
      </w:r>
      <w:r w:rsidRPr="00E27B77">
        <w:tab/>
        <w:t xml:space="preserve">If the Open Access is not approved due to any reason, the customer shall be informed accordingly. </w:t>
      </w:r>
    </w:p>
    <w:p w:rsidR="007B0EE5" w:rsidRPr="00E27B77" w:rsidRDefault="007B0EE5" w:rsidP="007B0EE5">
      <w:pPr>
        <w:autoSpaceDE w:val="0"/>
        <w:autoSpaceDN w:val="0"/>
        <w:adjustRightInd w:val="0"/>
        <w:ind w:left="720" w:hanging="720"/>
        <w:jc w:val="both"/>
      </w:pPr>
    </w:p>
    <w:p w:rsidR="007B0EE5" w:rsidRDefault="007B0EE5" w:rsidP="007B0EE5">
      <w:pPr>
        <w:autoSpaceDE w:val="0"/>
        <w:autoSpaceDN w:val="0"/>
        <w:adjustRightInd w:val="0"/>
        <w:ind w:left="720" w:hanging="720"/>
        <w:jc w:val="both"/>
      </w:pPr>
      <w:r w:rsidRPr="00E27B77">
        <w:t xml:space="preserve">ii)  </w:t>
      </w:r>
      <w:r w:rsidRPr="00E27B77">
        <w:tab/>
        <w:t>In case of Open Access transaction through power exchange, NOC/Standing clearance shall be issued and conveyed to the Power Exchange with a copy to customer and Distribution Licensees</w:t>
      </w:r>
      <w:r>
        <w:t>.</w:t>
      </w:r>
    </w:p>
    <w:p w:rsidR="007B0EE5" w:rsidRPr="00E27B77" w:rsidRDefault="007B0EE5" w:rsidP="007B0EE5">
      <w:pPr>
        <w:autoSpaceDE w:val="0"/>
        <w:autoSpaceDN w:val="0"/>
        <w:adjustRightInd w:val="0"/>
        <w:ind w:left="720" w:hanging="720"/>
        <w:jc w:val="both"/>
      </w:pPr>
    </w:p>
    <w:p w:rsidR="007B0EE5" w:rsidRPr="00E27B77" w:rsidRDefault="007B0EE5" w:rsidP="007B0EE5">
      <w:pPr>
        <w:autoSpaceDE w:val="0"/>
        <w:autoSpaceDN w:val="0"/>
        <w:adjustRightInd w:val="0"/>
        <w:ind w:left="720" w:hanging="720"/>
        <w:jc w:val="both"/>
      </w:pPr>
      <w:r w:rsidRPr="00E27B77">
        <w:t xml:space="preserve">iii) </w:t>
      </w:r>
      <w:r w:rsidRPr="00E27B77">
        <w:tab/>
        <w:t xml:space="preserve">In case of bilateral interstate   transaction, concurrence shall be given and conveyed to Nodal RLDC with copy to customer and Distribution Licensees. </w:t>
      </w:r>
    </w:p>
    <w:p w:rsidR="007B0EE5"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iv)</w:t>
      </w:r>
      <w:r>
        <w:tab/>
      </w:r>
      <w:r w:rsidRPr="00E27B77">
        <w:t>Consent /Approval for intrastate Open access transaction shall be issued and conveyed</w:t>
      </w:r>
      <w:r>
        <w:t xml:space="preserve"> </w:t>
      </w:r>
      <w:r w:rsidRPr="00E27B77">
        <w:t xml:space="preserve">to the customer with copy to Distribution Licensees.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6.3</w:t>
      </w:r>
      <w:r w:rsidRPr="00E27B77">
        <w:tab/>
        <w:t xml:space="preserve">Subsequently, the customer shall apply for NOC / Standing clearance, concurrence, consent, as the case may be, from the SLDC, maximum up to a period of one month period. 3 days in advance, along with requisite application fee, as per Clause 3.2 (i) herein above.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6.4</w:t>
      </w:r>
      <w:r w:rsidRPr="00E27B77">
        <w:tab/>
        <w:t xml:space="preserve">In case of refusal of NOC or standing clearance or concurrence or consent, as the case may be, on the specified grounds like non availability of surplus transmission or distribution capacity or any operational constraints, such refusal shall be conveyed to the applicant, by e-mail or fax, or any other usually recognized mode of communication, within three (3) or seven (7) working days, as the case may be, from the date of receipt of application.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6.5</w:t>
      </w:r>
      <w:r w:rsidRPr="00E27B77">
        <w:tab/>
        <w:t>In case of any operational constraints or congestion is anticipated in any of the Transmission /distribution corridor, it shall also be immediately conveyed by STU / Distribution Licensees to the SLDC as well as Short term Open Access Customer including the reduced transmission /distribution capacity which can be offered for Open access. The concerned applicant must inform the nodal agency, the acceptance of reduced Open Access capacity within 24 hours</w:t>
      </w:r>
      <w:r w:rsidRPr="00FD57B2">
        <w:rPr>
          <w:color w:val="FF0000"/>
        </w:rPr>
        <w:t>.</w:t>
      </w:r>
      <w:r w:rsidRPr="00E27B77">
        <w:t xml:space="preserve"> </w:t>
      </w:r>
      <w:r>
        <w:t xml:space="preserve"> </w:t>
      </w:r>
      <w:r w:rsidRPr="00E27B77">
        <w:t xml:space="preserve">In case of non-receipt of revised information in time, it will be presumed that the applicant is no longer interested in revising it and SLDC will process the application accordingly.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jc w:val="both"/>
      </w:pPr>
      <w:r w:rsidRPr="00E27B77">
        <w:t xml:space="preserve">NOTE: </w:t>
      </w:r>
    </w:p>
    <w:p w:rsidR="007B0EE5" w:rsidRPr="00E27B77" w:rsidRDefault="007B0EE5" w:rsidP="007B0EE5">
      <w:pPr>
        <w:autoSpaceDE w:val="0"/>
        <w:autoSpaceDN w:val="0"/>
        <w:adjustRightInd w:val="0"/>
        <w:ind w:left="720" w:hanging="720"/>
        <w:jc w:val="both"/>
      </w:pPr>
      <w:r w:rsidRPr="00E27B77">
        <w:t>1)</w:t>
      </w:r>
      <w:r w:rsidRPr="00E27B77">
        <w:tab/>
        <w:t>The application for approval, NOC/Standing clearance, concurrence,</w:t>
      </w:r>
      <w:r>
        <w:t xml:space="preserve"> </w:t>
      </w:r>
      <w:r w:rsidRPr="00E27B77">
        <w:t>may be sent to</w:t>
      </w:r>
      <w:r>
        <w:t xml:space="preserve"> </w:t>
      </w:r>
      <w:r w:rsidRPr="00E27B77">
        <w:t xml:space="preserve">designated office under SLDC through fax or e-mail as a </w:t>
      </w:r>
      <w:r w:rsidRPr="008D628D">
        <w:rPr>
          <w:i/>
        </w:rPr>
        <w:t>pdf</w:t>
      </w:r>
      <w:r w:rsidRPr="00E27B77">
        <w:t xml:space="preserve"> format attachment.  </w:t>
      </w:r>
    </w:p>
    <w:p w:rsidR="007B0EE5" w:rsidRPr="00E27B77" w:rsidRDefault="007B0EE5" w:rsidP="007B0EE5">
      <w:pPr>
        <w:autoSpaceDE w:val="0"/>
        <w:autoSpaceDN w:val="0"/>
        <w:adjustRightInd w:val="0"/>
        <w:ind w:left="720" w:hanging="720"/>
        <w:jc w:val="both"/>
      </w:pPr>
      <w:r w:rsidRPr="00E27B77">
        <w:t xml:space="preserve">2) </w:t>
      </w:r>
      <w:r w:rsidRPr="00E27B77">
        <w:tab/>
        <w:t>The Application Fee for each bilateral transaction or the collective transaction shall be</w:t>
      </w:r>
      <w:r>
        <w:t xml:space="preserve"> </w:t>
      </w:r>
      <w:r w:rsidRPr="00E27B77">
        <w:t xml:space="preserve">accompanied by a non refundable Application fee in the form of DD in favour of SLDC, payable at Delhi or through electronic transfer of funds (RTGS/NEFT) in favour of SLDC, Delhi at specified Account nos.  </w:t>
      </w:r>
    </w:p>
    <w:p w:rsidR="007B0EE5" w:rsidRPr="00E27B77" w:rsidRDefault="007B0EE5" w:rsidP="007B0EE5">
      <w:pPr>
        <w:autoSpaceDE w:val="0"/>
        <w:autoSpaceDN w:val="0"/>
        <w:adjustRightInd w:val="0"/>
        <w:ind w:left="720" w:hanging="720"/>
        <w:jc w:val="both"/>
      </w:pPr>
      <w:r w:rsidRPr="00E27B77">
        <w:t>3)</w:t>
      </w:r>
      <w:r w:rsidRPr="00E27B77">
        <w:tab/>
        <w:t>SLDC will seek consent of Distribution Licensees one month before expiry of earlier</w:t>
      </w:r>
      <w:r>
        <w:t xml:space="preserve"> </w:t>
      </w:r>
      <w:r w:rsidRPr="00E27B77">
        <w:t xml:space="preserve">consent for issue of NOC/Standing Clearance/Concurrence as the case may to the Open Access customer.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rPr>
          <w:b/>
        </w:rPr>
        <w:t>6.6</w:t>
      </w:r>
      <w:r w:rsidRPr="00E27B77">
        <w:t xml:space="preserve"> </w:t>
      </w:r>
      <w:r w:rsidRPr="00E27B77">
        <w:tab/>
      </w:r>
      <w:r w:rsidRPr="00E27B77">
        <w:rPr>
          <w:b/>
          <w:bCs/>
        </w:rPr>
        <w:t>Procedure for Short Term Open Access</w:t>
      </w:r>
    </w:p>
    <w:p w:rsidR="007B0EE5"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rsidRPr="00E27B77">
        <w:t>1)</w:t>
      </w:r>
      <w:r w:rsidRPr="00E27B77">
        <w:tab/>
      </w:r>
      <w:r w:rsidRPr="00E27B77">
        <w:rPr>
          <w:b/>
          <w:bCs/>
        </w:rPr>
        <w:t>Involving inter-State transmission system:</w:t>
      </w:r>
    </w:p>
    <w:p w:rsidR="007B0EE5" w:rsidRPr="00E27B77" w:rsidRDefault="007B0EE5" w:rsidP="007B0EE5">
      <w:pPr>
        <w:autoSpaceDE w:val="0"/>
        <w:autoSpaceDN w:val="0"/>
        <w:adjustRightInd w:val="0"/>
        <w:ind w:left="720"/>
        <w:jc w:val="both"/>
      </w:pPr>
      <w:r w:rsidRPr="00E27B77">
        <w:t xml:space="preserve">Notwithstanding anything contained in clauses (2) to (3) herein below, procedure for inter-State short-term Open Access shall be as per Central Electricity Regulatory Commission (Open Access in inter-State Transmission) Regulations, 2008, or its statutory re-enactments, as amended from time to time: Provided that in respect of a consumer connected to a </w:t>
      </w:r>
      <w:r w:rsidRPr="00E27B77">
        <w:lastRenderedPageBreak/>
        <w:t xml:space="preserve">distribution system seeking interstate short-term open access, the SLDC, before giving its consent to the RLDC as required under the CERC regulations, shall obtain the consent of the distribution licensee concerned.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rsidRPr="00E27B77">
        <w:t>2)</w:t>
      </w:r>
      <w:r w:rsidRPr="00E27B77">
        <w:tab/>
      </w:r>
      <w:r w:rsidRPr="00E27B77">
        <w:rPr>
          <w:b/>
          <w:bCs/>
        </w:rPr>
        <w:t>Without involving inter-State transmission system:</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jc w:val="both"/>
      </w:pPr>
      <w:r w:rsidRPr="00E27B77">
        <w:t xml:space="preserve">Subject to the provisions of sub-regulation (1) herein above, intra-State short-term Open Access shall be in accordance with the provisions of clause (a) to (h) herein below:  </w:t>
      </w:r>
    </w:p>
    <w:p w:rsidR="007B0EE5"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sidRPr="00E27B77">
        <w:rPr>
          <w:b/>
          <w:bCs/>
        </w:rPr>
        <w:t xml:space="preserve">(a)  </w:t>
      </w:r>
      <w:r w:rsidRPr="00E27B77">
        <w:rPr>
          <w:b/>
          <w:bCs/>
        </w:rPr>
        <w:tab/>
        <w:t>Open Access in advance</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(i)  </w:t>
      </w:r>
      <w:r w:rsidRPr="00E27B77">
        <w:tab/>
        <w:t xml:space="preserve">Application may be submitted to the SLDC seeking short-term open access upto the second month, considering the month in which an application is made being the first month.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(ii) </w:t>
      </w:r>
      <w:r w:rsidRPr="00E27B77">
        <w:tab/>
        <w:t xml:space="preserve">Separate application shall be made for each month and for each transaction in a month.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(iii) </w:t>
      </w:r>
      <w:r w:rsidRPr="00E27B77">
        <w:tab/>
        <w:t>The application to the SLDC shall be on the prescribed Form containing such details as capacity needed, generation planned or power purchase contracted,</w:t>
      </w:r>
      <w:r>
        <w:t xml:space="preserve"> </w:t>
      </w:r>
      <w:r w:rsidRPr="00E27B77">
        <w:t>point of injection, point of drawl, duration of availing open access, peak load,</w:t>
      </w:r>
      <w:r>
        <w:t xml:space="preserve"> </w:t>
      </w:r>
      <w:r w:rsidRPr="00E27B77">
        <w:t>average load and such other additional information as may be required by the Nodal Agency (SLDC). The application shall be accompanied by a non</w:t>
      </w:r>
      <w:r w:rsidR="00A75109">
        <w:t xml:space="preserve"> </w:t>
      </w:r>
      <w:r w:rsidRPr="00E27B77">
        <w:t>refundable application fee as prescribed in Sr.No.3.2</w:t>
      </w:r>
      <w:r>
        <w:t>A</w:t>
      </w:r>
      <w:r w:rsidRPr="00E27B77">
        <w:t>(i)</w:t>
      </w:r>
      <w:r>
        <w:t xml:space="preserve"> &amp; (ii) </w:t>
      </w:r>
      <w:r w:rsidRPr="00E27B77">
        <w:t>above</w:t>
      </w:r>
      <w:r>
        <w:t>.</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(iv) </w:t>
      </w:r>
      <w:r w:rsidRPr="00E27B77">
        <w:tab/>
        <w:t xml:space="preserve">An application for grant of open access commencing in any month may be submitted in a cover marked “Application for Short-Term Open Access – in advance” upto 15th day of the preceding month. For example, application for grant of open access commencing in the month of Aug shall be received upto 16th day of July.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(v) </w:t>
      </w:r>
      <w:r w:rsidRPr="00E27B77">
        <w:tab/>
        <w:t xml:space="preserve">SLDC shall acknowledge receipt of the application by indicating time and date on “ACKNOWLEDGEMENT” to the applicant.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(vi) </w:t>
      </w:r>
      <w:r w:rsidRPr="00E27B77">
        <w:tab/>
        <w:t xml:space="preserve">A consumer of distribution licensee intending to avail open access shall also furnish a copy of his application to the concerned official of the distribution licensee.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rPr>
          <w:sz w:val="20"/>
          <w:szCs w:val="20"/>
        </w:rPr>
      </w:pPr>
      <w:r w:rsidRPr="00E27B77">
        <w:t xml:space="preserve">(vii) </w:t>
      </w:r>
      <w:r w:rsidRPr="00E27B77">
        <w:tab/>
        <w:t xml:space="preserve">Based on the type of transactions SLDC shall take a decision on the applications for </w:t>
      </w:r>
      <w:r>
        <w:t>S</w:t>
      </w:r>
      <w:r w:rsidRPr="00E27B77">
        <w:t>hort-</w:t>
      </w:r>
      <w:r>
        <w:t>T</w:t>
      </w:r>
      <w:r w:rsidRPr="00E27B77">
        <w:t xml:space="preserve">erm </w:t>
      </w:r>
      <w:r>
        <w:t>O</w:t>
      </w:r>
      <w:r w:rsidRPr="00E27B77">
        <w:t xml:space="preserve">pen </w:t>
      </w:r>
      <w:r>
        <w:t>A</w:t>
      </w:r>
      <w:r w:rsidRPr="00E27B77">
        <w:t xml:space="preserve">ccess in the manner provided herein below.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(viii) </w:t>
      </w:r>
      <w:r w:rsidRPr="00E27B77">
        <w:tab/>
        <w:t xml:space="preserve">All applications received under sub-clause (iv) above shall be taken up for consideration together and processed as per allotment priority criteria specified under Regulation 8(1) to 8(4) of Principal Regulations, as amended from time to time.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(ix) </w:t>
      </w:r>
      <w:r w:rsidRPr="00E27B77">
        <w:tab/>
        <w:t xml:space="preserve">SLDC shall check transaction for congestion of any element (line and transformer) of transmission and distribution system involved in transaction.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(x) </w:t>
      </w:r>
      <w:r w:rsidRPr="00E27B77">
        <w:tab/>
        <w:t>SLDC shall convey grant of open access or otherwise along with schedule of payments to the consumer latest by 19</w:t>
      </w:r>
      <w:r w:rsidRPr="00E27B77">
        <w:rPr>
          <w:sz w:val="16"/>
          <w:szCs w:val="16"/>
        </w:rPr>
        <w:t>th</w:t>
      </w:r>
      <w:r w:rsidRPr="00E27B77">
        <w:t xml:space="preserve"> day of such preceding month.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rsidRPr="00E27B77">
        <w:t xml:space="preserve">(xi) </w:t>
      </w:r>
      <w:r w:rsidRPr="00E27B77">
        <w:tab/>
        <w:t xml:space="preserve">SLDC shall assign specific reasons if open access is denied under sub clause (x)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sidRPr="00E27B77">
        <w:rPr>
          <w:b/>
          <w:bCs/>
        </w:rPr>
        <w:t>(b)</w:t>
      </w:r>
      <w:r w:rsidRPr="00E27B77">
        <w:rPr>
          <w:b/>
          <w:bCs/>
        </w:rPr>
        <w:tab/>
        <w:t xml:space="preserve">Open Access on first come first served basis </w:t>
      </w:r>
    </w:p>
    <w:p w:rsidR="007B0EE5" w:rsidRPr="00E27B77" w:rsidRDefault="007B0EE5" w:rsidP="007B0EE5">
      <w:pPr>
        <w:autoSpaceDE w:val="0"/>
        <w:autoSpaceDN w:val="0"/>
        <w:adjustRightInd w:val="0"/>
        <w:ind w:left="720"/>
        <w:jc w:val="both"/>
      </w:pPr>
      <w:r w:rsidRPr="00E27B77">
        <w:t>Applications for open access for the second month, received after the date specified in S.No. 2(a)(iv) above and the applications received during the first month shall be considered on first come first served basis.  Provided that such applications shall reach the Nodal agency at least four days in advance of the date of the open access transaction. All these applications shall be processed and decided within three days of their receipt. For example: The application for open access commencing from 10</w:t>
      </w:r>
      <w:r w:rsidRPr="00E27B77">
        <w:rPr>
          <w:sz w:val="16"/>
          <w:szCs w:val="16"/>
          <w:vertAlign w:val="superscript"/>
        </w:rPr>
        <w:t>th</w:t>
      </w:r>
      <w:r w:rsidRPr="00E27B77">
        <w:t>Aug shall be submitted by 5</w:t>
      </w:r>
      <w:r w:rsidRPr="00E27B77">
        <w:rPr>
          <w:vertAlign w:val="superscript"/>
        </w:rPr>
        <w:t>th</w:t>
      </w:r>
      <w:r w:rsidRPr="00E27B77">
        <w:t xml:space="preserve"> Aug by 5 PM. </w:t>
      </w:r>
    </w:p>
    <w:p w:rsidR="007B0EE5" w:rsidRPr="00E27B77" w:rsidRDefault="007B0EE5" w:rsidP="007B0EE5">
      <w:pPr>
        <w:autoSpaceDE w:val="0"/>
        <w:autoSpaceDN w:val="0"/>
        <w:adjustRightInd w:val="0"/>
        <w:jc w:val="both"/>
        <w:rPr>
          <w:b/>
          <w:bCs/>
        </w:rPr>
      </w:pPr>
    </w:p>
    <w:p w:rsidR="007B0EE5" w:rsidRPr="00112840" w:rsidRDefault="007B0EE5" w:rsidP="007B0EE5">
      <w:pPr>
        <w:autoSpaceDE w:val="0"/>
        <w:autoSpaceDN w:val="0"/>
        <w:adjustRightInd w:val="0"/>
        <w:jc w:val="both"/>
        <w:rPr>
          <w:b/>
          <w:bCs/>
          <w:color w:val="000000" w:themeColor="text1"/>
        </w:rPr>
      </w:pPr>
      <w:r w:rsidRPr="00112840">
        <w:rPr>
          <w:b/>
          <w:bCs/>
          <w:color w:val="000000" w:themeColor="text1"/>
        </w:rPr>
        <w:t xml:space="preserve">(c)  </w:t>
      </w:r>
      <w:r w:rsidRPr="00112840">
        <w:rPr>
          <w:b/>
          <w:bCs/>
          <w:color w:val="000000" w:themeColor="text1"/>
        </w:rPr>
        <w:tab/>
        <w:t>Day-Ahead Open Access</w:t>
      </w:r>
    </w:p>
    <w:p w:rsidR="007B0EE5" w:rsidRPr="00112840" w:rsidRDefault="007B0EE5" w:rsidP="007B0EE5">
      <w:pPr>
        <w:autoSpaceDE w:val="0"/>
        <w:autoSpaceDN w:val="0"/>
        <w:adjustRightInd w:val="0"/>
        <w:ind w:left="720" w:hanging="720"/>
        <w:jc w:val="both"/>
        <w:rPr>
          <w:color w:val="000000" w:themeColor="text1"/>
        </w:rPr>
      </w:pPr>
      <w:r w:rsidRPr="00112840">
        <w:rPr>
          <w:color w:val="000000" w:themeColor="text1"/>
        </w:rPr>
        <w:t xml:space="preserve">(i) </w:t>
      </w:r>
      <w:r w:rsidRPr="00112840">
        <w:rPr>
          <w:color w:val="000000" w:themeColor="text1"/>
        </w:rPr>
        <w:tab/>
        <w:t>An application for grant of day ahead open access may be received by SLDC three days prior to the date of scheduling but not later than 1300 hours of the day immediately preceding the day of scheduling for such transaction. For example, application for day-ahead transaction on 25th day of July shall be received on 22nd day or 23</w:t>
      </w:r>
      <w:r w:rsidRPr="00112840">
        <w:rPr>
          <w:color w:val="000000" w:themeColor="text1"/>
          <w:vertAlign w:val="superscript"/>
        </w:rPr>
        <w:t>rd</w:t>
      </w:r>
      <w:r w:rsidRPr="00112840">
        <w:rPr>
          <w:color w:val="000000" w:themeColor="text1"/>
        </w:rPr>
        <w:t xml:space="preserve"> day or upto 1300 hours on 24th day of that month. </w:t>
      </w:r>
    </w:p>
    <w:p w:rsidR="007B0EE5" w:rsidRPr="00112840" w:rsidRDefault="007B0EE5" w:rsidP="007B0EE5">
      <w:pPr>
        <w:autoSpaceDE w:val="0"/>
        <w:autoSpaceDN w:val="0"/>
        <w:adjustRightInd w:val="0"/>
        <w:jc w:val="both"/>
        <w:rPr>
          <w:color w:val="000000" w:themeColor="text1"/>
        </w:rPr>
      </w:pPr>
    </w:p>
    <w:p w:rsidR="007B0EE5" w:rsidRPr="00112840" w:rsidRDefault="007B0EE5" w:rsidP="007B0EE5">
      <w:pPr>
        <w:autoSpaceDE w:val="0"/>
        <w:autoSpaceDN w:val="0"/>
        <w:adjustRightInd w:val="0"/>
        <w:ind w:left="720" w:hanging="720"/>
        <w:jc w:val="both"/>
        <w:rPr>
          <w:color w:val="000000" w:themeColor="text1"/>
        </w:rPr>
      </w:pPr>
      <w:r w:rsidRPr="00112840">
        <w:rPr>
          <w:color w:val="000000" w:themeColor="text1"/>
        </w:rPr>
        <w:t xml:space="preserve">(ii) </w:t>
      </w:r>
      <w:r w:rsidRPr="00112840">
        <w:rPr>
          <w:color w:val="000000" w:themeColor="text1"/>
        </w:rPr>
        <w:tab/>
        <w:t xml:space="preserve">SLDC shall check for congestion and convey grant of approval or otherwise by 18:00 hours of the day immediately preceding the day of scheduling. All other provisions of application for short-term open access shall apply. </w:t>
      </w:r>
    </w:p>
    <w:p w:rsidR="007B0EE5" w:rsidRPr="00112840" w:rsidRDefault="007B0EE5" w:rsidP="007B0EE5">
      <w:pPr>
        <w:autoSpaceDE w:val="0"/>
        <w:autoSpaceDN w:val="0"/>
        <w:adjustRightInd w:val="0"/>
        <w:jc w:val="both"/>
        <w:rPr>
          <w:b/>
          <w:bCs/>
          <w:color w:val="000000" w:themeColor="text1"/>
        </w:rPr>
      </w:pPr>
    </w:p>
    <w:p w:rsidR="007B0EE5" w:rsidRPr="00E27B77" w:rsidRDefault="007B0EE5" w:rsidP="007B0EE5">
      <w:pPr>
        <w:autoSpaceDE w:val="0"/>
        <w:autoSpaceDN w:val="0"/>
        <w:adjustRightInd w:val="0"/>
        <w:jc w:val="both"/>
        <w:rPr>
          <w:b/>
          <w:bCs/>
        </w:rPr>
      </w:pPr>
      <w:r w:rsidRPr="00E27B77">
        <w:rPr>
          <w:b/>
          <w:bCs/>
        </w:rPr>
        <w:t xml:space="preserve">(d)  </w:t>
      </w:r>
      <w:r w:rsidRPr="00E27B77">
        <w:rPr>
          <w:b/>
          <w:bCs/>
        </w:rPr>
        <w:tab/>
        <w:t xml:space="preserve">Bidding Procedure/Congestion Management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i) </w:t>
      </w:r>
      <w:r w:rsidRPr="00E27B77">
        <w:tab/>
        <w:t xml:space="preserve">If the capacity sought by the consumers for Open Access in advance for the following month is more than the available capacity or SLDC perceives congestion of any element of transmission and distribution system involved in the transaction, the allocation shall be made through electronic bidding procedure. </w:t>
      </w:r>
    </w:p>
    <w:p w:rsidR="007B0EE5" w:rsidRDefault="007B0EE5" w:rsidP="007B0EE5">
      <w:pPr>
        <w:autoSpaceDE w:val="0"/>
        <w:autoSpaceDN w:val="0"/>
        <w:adjustRightInd w:val="0"/>
        <w:jc w:val="both"/>
      </w:pPr>
    </w:p>
    <w:p w:rsidR="007B0EE5" w:rsidRDefault="007B0EE5" w:rsidP="007B0EE5">
      <w:pPr>
        <w:autoSpaceDE w:val="0"/>
        <w:autoSpaceDN w:val="0"/>
        <w:adjustRightInd w:val="0"/>
        <w:ind w:firstLine="720"/>
        <w:jc w:val="both"/>
      </w:pPr>
      <w:r w:rsidRPr="00E27B77">
        <w:t xml:space="preserve">NOTE:  </w:t>
      </w:r>
    </w:p>
    <w:p w:rsidR="007B0EE5" w:rsidRPr="008D628D" w:rsidRDefault="007B0EE5" w:rsidP="007B0EE5">
      <w:pPr>
        <w:pStyle w:val="ListParagraph"/>
        <w:numPr>
          <w:ilvl w:val="0"/>
          <w:numId w:val="11"/>
        </w:numPr>
        <w:autoSpaceDE w:val="0"/>
        <w:autoSpaceDN w:val="0"/>
        <w:adjustRightInd w:val="0"/>
        <w:contextualSpacing/>
        <w:jc w:val="both"/>
        <w:rPr>
          <w:rFonts w:ascii="Times New Roman" w:hAnsi="Times New Roman"/>
          <w:sz w:val="24"/>
          <w:szCs w:val="24"/>
        </w:rPr>
      </w:pPr>
      <w:r w:rsidRPr="008D628D">
        <w:rPr>
          <w:rFonts w:ascii="Times New Roman" w:hAnsi="Times New Roman"/>
          <w:sz w:val="24"/>
          <w:szCs w:val="24"/>
        </w:rPr>
        <w:t xml:space="preserve">Till SLDC establishes infrastructure for electronic bidding, such applications shall be dealt on first come first serve basis. </w:t>
      </w:r>
    </w:p>
    <w:p w:rsidR="007B0EE5" w:rsidRDefault="007B0EE5" w:rsidP="007B0EE5">
      <w:pPr>
        <w:autoSpaceDE w:val="0"/>
        <w:autoSpaceDN w:val="0"/>
        <w:adjustRightInd w:val="0"/>
        <w:jc w:val="both"/>
      </w:pPr>
    </w:p>
    <w:p w:rsidR="007B0EE5" w:rsidRPr="00E27B77" w:rsidRDefault="007B0EE5" w:rsidP="007B0EE5">
      <w:pPr>
        <w:autoSpaceDE w:val="0"/>
        <w:autoSpaceDN w:val="0"/>
        <w:adjustRightInd w:val="0"/>
        <w:ind w:left="1440" w:hanging="720"/>
        <w:jc w:val="both"/>
      </w:pPr>
      <w:r w:rsidRPr="00E27B77">
        <w:t xml:space="preserve">ii) </w:t>
      </w:r>
      <w:r>
        <w:tab/>
      </w:r>
      <w:r w:rsidRPr="00E27B77">
        <w:t>The decision of SLDC in respect of an expected congestion shall be final and binding.</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1440" w:hanging="720"/>
        <w:jc w:val="both"/>
      </w:pPr>
      <w:r w:rsidRPr="00E27B77">
        <w:t xml:space="preserve">iii) </w:t>
      </w:r>
      <w:r>
        <w:tab/>
      </w:r>
      <w:r w:rsidRPr="00E27B77">
        <w:t>SLDC shall convey information of congestion and decision for invitation of bidding indicating floor price through an email/SMS notice, to the applicants.</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firstLine="720"/>
        <w:jc w:val="both"/>
      </w:pPr>
      <w:r w:rsidRPr="00E27B77">
        <w:t xml:space="preserve">iv) </w:t>
      </w:r>
      <w:r>
        <w:tab/>
      </w:r>
      <w:r w:rsidRPr="00E27B77">
        <w:t>SLDC shall also display bidding information on its website.</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1440" w:hanging="720"/>
        <w:jc w:val="both"/>
      </w:pPr>
      <w:r w:rsidRPr="00E27B77">
        <w:t xml:space="preserve">v) </w:t>
      </w:r>
      <w:r>
        <w:tab/>
      </w:r>
      <w:r w:rsidRPr="00E27B77">
        <w:t>The floor price of transmission and wheeling charges determined on the basis of relevant order of the Commission shall be indicated in the notice.</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1440" w:hanging="720"/>
        <w:jc w:val="both"/>
      </w:pPr>
      <w:r w:rsidRPr="00E27B77">
        <w:t xml:space="preserve">vi) </w:t>
      </w:r>
      <w:r>
        <w:tab/>
      </w:r>
      <w:r w:rsidRPr="00E27B77">
        <w:t xml:space="preserve">The bids shall be accepted on the prescribed format, to be notified by SLDC, and shall be received up to the scheduled “bid closing time” as indicated in bidding invitation notice. Modification / amendment to a bid, once submitted shall not be entertained.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1440" w:hanging="720"/>
        <w:jc w:val="both"/>
      </w:pPr>
      <w:r w:rsidRPr="00E27B77">
        <w:lastRenderedPageBreak/>
        <w:t xml:space="preserve">vii) </w:t>
      </w:r>
      <w:r>
        <w:tab/>
      </w:r>
      <w:r w:rsidRPr="00E27B77">
        <w:t xml:space="preserve">If any consumer does not participate in bidding process, his application shall be deemed to have been withdrawn and shall not be processed.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1440" w:hanging="720"/>
        <w:jc w:val="both"/>
      </w:pPr>
      <w:r w:rsidRPr="00E27B77">
        <w:t xml:space="preserve">viii) </w:t>
      </w:r>
      <w:r>
        <w:tab/>
      </w:r>
      <w:r w:rsidRPr="00E27B77">
        <w:t xml:space="preserve">SLDC shall not entertain any request for extension of time/date for submission of bids.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1440" w:hanging="720"/>
        <w:jc w:val="both"/>
      </w:pPr>
      <w:r w:rsidRPr="00E27B77">
        <w:t xml:space="preserve">ix) </w:t>
      </w:r>
      <w:r>
        <w:tab/>
      </w:r>
      <w:r w:rsidRPr="00E27B77">
        <w:t xml:space="preserve">The bidders shall quote price in terms of percentage points above the floor price;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1440" w:hanging="720"/>
        <w:jc w:val="both"/>
      </w:pPr>
      <w:r w:rsidRPr="00E27B77">
        <w:t xml:space="preserve">x) </w:t>
      </w:r>
      <w:r>
        <w:tab/>
      </w:r>
      <w:r w:rsidRPr="00E27B77">
        <w:t xml:space="preserve">The quoted price shall be arranged in descending order and allocation of available capacities shall be accorded in such descending order until the available capacity is exhausted.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1440" w:hanging="720"/>
        <w:jc w:val="both"/>
      </w:pPr>
      <w:r w:rsidRPr="00E27B77">
        <w:t xml:space="preserve">xi) </w:t>
      </w:r>
      <w:r>
        <w:tab/>
      </w:r>
      <w:r w:rsidRPr="00E27B77">
        <w:t xml:space="preserve">In case of equal price quoted by two or more customers, the allocation from the residual available capacity at any stage under sub-clause (x) above shall be made in proportion to capacity being sought by such customers. </w:t>
      </w:r>
    </w:p>
    <w:p w:rsidR="007B0EE5" w:rsidRDefault="007B0EE5" w:rsidP="007B0EE5">
      <w:pPr>
        <w:autoSpaceDE w:val="0"/>
        <w:autoSpaceDN w:val="0"/>
        <w:adjustRightInd w:val="0"/>
        <w:jc w:val="both"/>
      </w:pPr>
    </w:p>
    <w:p w:rsidR="007B0EE5" w:rsidRPr="00E27B77" w:rsidRDefault="007B0EE5" w:rsidP="007B0EE5">
      <w:pPr>
        <w:autoSpaceDE w:val="0"/>
        <w:autoSpaceDN w:val="0"/>
        <w:adjustRightInd w:val="0"/>
        <w:ind w:left="1440" w:hanging="720"/>
        <w:jc w:val="both"/>
      </w:pPr>
      <w:r w:rsidRPr="00E27B77">
        <w:t xml:space="preserve">xii) </w:t>
      </w:r>
      <w:r>
        <w:tab/>
      </w:r>
      <w:r w:rsidRPr="00E27B77">
        <w:t xml:space="preserve">Open Access customers in favour of whom full capacities/partial capacities have been allotted shall pay the charges quoted by each of them in the course of bidding process.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1440" w:hanging="720"/>
        <w:jc w:val="both"/>
      </w:pPr>
      <w:r w:rsidRPr="00E27B77">
        <w:t xml:space="preserve">xiii) </w:t>
      </w:r>
      <w:r>
        <w:tab/>
      </w:r>
      <w:r w:rsidRPr="00E27B77">
        <w:t xml:space="preserve">SLDC shall reject bids which are incomplete, vague in any manner or not found in conformity with bidding procedure.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1440" w:hanging="720"/>
        <w:jc w:val="both"/>
      </w:pPr>
      <w:r w:rsidRPr="00E27B77">
        <w:t xml:space="preserve">xiv) </w:t>
      </w:r>
      <w:r>
        <w:tab/>
      </w:r>
      <w:r w:rsidRPr="00E27B77">
        <w:t>The successful bidder, in favour of whom the capacities have been allocated,</w:t>
      </w:r>
      <w:r>
        <w:t xml:space="preserve"> </w:t>
      </w:r>
      <w:r w:rsidRPr="00E27B77">
        <w:t>shall pay transmission charges, wheeling charges, as the case may be,</w:t>
      </w:r>
      <w:r>
        <w:t xml:space="preserve"> </w:t>
      </w:r>
      <w:r w:rsidRPr="00E27B77">
        <w:t xml:space="preserve">determined by bidding under sub clause (xii) above.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e) </w:t>
      </w:r>
      <w:r>
        <w:tab/>
      </w:r>
      <w:r w:rsidRPr="00E27B77">
        <w:t xml:space="preserve">The reserved capacity by a short-term open access consumer is not transferable to others.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rPr>
          <w:sz w:val="20"/>
          <w:szCs w:val="20"/>
        </w:rPr>
      </w:pPr>
      <w:r w:rsidRPr="00E27B77">
        <w:t xml:space="preserve">f) </w:t>
      </w:r>
      <w:r>
        <w:tab/>
      </w:r>
      <w:r w:rsidRPr="00E27B77">
        <w:t xml:space="preserve">The capacity available as a result of surrender or reduction or cancellation of the reserved capacity by the SLDC, may be reserved for any other short-term open access customer in accordance with the Principal Regulations.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g) </w:t>
      </w:r>
      <w:r>
        <w:tab/>
      </w:r>
      <w:r w:rsidRPr="00E27B77">
        <w:t xml:space="preserve">During peak load hour restrictions, the open access customers shall restrict their total drawl including open access power to the extent of the peak load exemption allowed.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h) </w:t>
      </w:r>
      <w:r>
        <w:tab/>
      </w:r>
      <w:r w:rsidRPr="00E27B77">
        <w:t xml:space="preserve">On expiry of the period of the short-term open access, the short-term customer shall not be entitled to any overriding preference for renewal of the term.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pPr>
      <w:r w:rsidRPr="00E27B77">
        <w:rPr>
          <w:b/>
          <w:bCs/>
        </w:rPr>
        <w:t xml:space="preserve">3) </w:t>
      </w:r>
      <w:r>
        <w:rPr>
          <w:b/>
          <w:bCs/>
        </w:rPr>
        <w:tab/>
      </w:r>
      <w:r w:rsidRPr="00E27B77">
        <w:rPr>
          <w:b/>
          <w:bCs/>
        </w:rPr>
        <w:t>Within same distribution system:</w:t>
      </w:r>
    </w:p>
    <w:p w:rsidR="007B0EE5" w:rsidRPr="00E27B77" w:rsidRDefault="007B0EE5" w:rsidP="007B0EE5">
      <w:pPr>
        <w:autoSpaceDE w:val="0"/>
        <w:autoSpaceDN w:val="0"/>
        <w:adjustRightInd w:val="0"/>
        <w:ind w:left="720"/>
        <w:jc w:val="both"/>
      </w:pPr>
      <w:r w:rsidRPr="00E27B77">
        <w:t xml:space="preserve">The procedure specified in clause (2) above, mutatis mutandis, shall apply to cases of short-term open access when the point of injection and the point of drawl are located in the area of the same distribution licensee. </w:t>
      </w:r>
    </w:p>
    <w:p w:rsidR="00AC2E3E" w:rsidRDefault="00AC2E3E">
      <w:r>
        <w:br w:type="page"/>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rsidRPr="00752B0B">
        <w:rPr>
          <w:b/>
        </w:rPr>
        <w:t>7</w:t>
      </w:r>
      <w:r>
        <w:tab/>
      </w:r>
      <w:r w:rsidRPr="00E27B77">
        <w:rPr>
          <w:b/>
          <w:bCs/>
        </w:rPr>
        <w:t>Revision of Schedule</w:t>
      </w:r>
      <w:r w:rsidRPr="00E27B77">
        <w:t>:</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pPr>
      <w:r w:rsidRPr="00E27B77">
        <w:rPr>
          <w:b/>
          <w:bCs/>
        </w:rPr>
        <w:t xml:space="preserve">7.1 </w:t>
      </w:r>
      <w:r>
        <w:rPr>
          <w:b/>
          <w:bCs/>
        </w:rPr>
        <w:tab/>
      </w:r>
      <w:r w:rsidRPr="00E27B77">
        <w:t>The</w:t>
      </w:r>
      <w:r>
        <w:t xml:space="preserve"> </w:t>
      </w:r>
      <w:r w:rsidRPr="00E27B77">
        <w:t xml:space="preserve">short-term open access schedules accepted by SLDC in advance or on first come </w:t>
      </w:r>
    </w:p>
    <w:p w:rsidR="007B0EE5" w:rsidRPr="00E27B77" w:rsidRDefault="007B0EE5" w:rsidP="007B0EE5">
      <w:pPr>
        <w:autoSpaceDE w:val="0"/>
        <w:autoSpaceDN w:val="0"/>
        <w:adjustRightInd w:val="0"/>
        <w:ind w:left="720"/>
        <w:jc w:val="both"/>
      </w:pPr>
      <w:r w:rsidRPr="00E27B77">
        <w:t xml:space="preserve">first served basis, may be cancelled or revised downwards on an application to that effect made to the SLDC by short term open access customer; provided that such cancellation or downward revision of the short term open access shall not be effective before expiry of two (2) days excluding the date of receipt of application and date of implementation.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7.2  </w:t>
      </w:r>
      <w:r>
        <w:tab/>
      </w:r>
      <w:r w:rsidRPr="00E27B77">
        <w:t xml:space="preserve">In case of cancellation or downward revision by the customer, the customer shall pay transmission and wheeling charges for first two days of the period for which the cancellation or downward revision of schedule has been sought in accordance with the schedule originally approved by the SLDC and thereafter as per the revised schedule accepted by the SLDC during the period of such cancellation or downward revision.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7.3 </w:t>
      </w:r>
      <w:r>
        <w:tab/>
      </w:r>
      <w:r w:rsidRPr="00E27B77">
        <w:t xml:space="preserve">In case of cancellation, the operating charges shall be payable by Open Access customer for two days or the period of cancellation in days, whichever is less.  </w:t>
      </w:r>
    </w:p>
    <w:p w:rsidR="007B0EE5" w:rsidRPr="00C4266C" w:rsidRDefault="007B0EE5" w:rsidP="007B0EE5">
      <w:pPr>
        <w:autoSpaceDE w:val="0"/>
        <w:autoSpaceDN w:val="0"/>
        <w:adjustRightInd w:val="0"/>
        <w:jc w:val="both"/>
      </w:pPr>
    </w:p>
    <w:p w:rsidR="007B0EE5" w:rsidRPr="00C4266C" w:rsidRDefault="007B0EE5" w:rsidP="007B0EE5">
      <w:pPr>
        <w:autoSpaceDE w:val="0"/>
        <w:autoSpaceDN w:val="0"/>
        <w:adjustRightInd w:val="0"/>
        <w:ind w:left="720" w:hanging="720"/>
        <w:jc w:val="both"/>
      </w:pPr>
      <w:r w:rsidRPr="00C4266C">
        <w:t>7.4)</w:t>
      </w:r>
      <w:r w:rsidRPr="00C4266C">
        <w:tab/>
        <w:t>The Open Access Customer(s) shall co-ordinate with the concerned buyer/seller in case of revision of Intra state sale</w:t>
      </w:r>
      <w:r>
        <w:t xml:space="preserve"> </w:t>
      </w:r>
      <w:r w:rsidRPr="00C4266C">
        <w:t>/</w:t>
      </w:r>
      <w:r>
        <w:t xml:space="preserve"> </w:t>
      </w:r>
      <w:r w:rsidRPr="00C4266C">
        <w:t>purchase and send a consolidated request to the SLDC and the same shall be implemented from the sixth time block considering the block in which request for revision is received as first time block. The decision of SLDC regarding acceptance of the request for revision shall be final and Binding</w:t>
      </w:r>
    </w:p>
    <w:p w:rsidR="007B0EE5" w:rsidRDefault="007B0EE5" w:rsidP="007B0EE5">
      <w:pPr>
        <w:ind w:left="720"/>
      </w:pPr>
    </w:p>
    <w:p w:rsidR="007B0EE5" w:rsidRDefault="007B0EE5" w:rsidP="007B0EE5">
      <w:pPr>
        <w:ind w:left="720"/>
      </w:pPr>
      <w:r w:rsidRPr="00C4266C">
        <w:t>Note-There shall not be any revision in schedule during the day of operation in</w:t>
      </w:r>
      <w:r>
        <w:t xml:space="preserve"> </w:t>
      </w:r>
      <w:r w:rsidRPr="00C4266C">
        <w:t>respect to –</w:t>
      </w:r>
    </w:p>
    <w:p w:rsidR="007B0EE5" w:rsidRPr="00C4266C" w:rsidRDefault="007B0EE5" w:rsidP="007B0EE5">
      <w:pPr>
        <w:ind w:left="720"/>
      </w:pPr>
      <w:r w:rsidRPr="00C4266C">
        <w:t>(a) ‘intra-state entity’ engaged in bilateral interstate transaction as seller, and</w:t>
      </w:r>
    </w:p>
    <w:p w:rsidR="007B0EE5" w:rsidRPr="00C4266C" w:rsidRDefault="007B0EE5" w:rsidP="007B0EE5">
      <w:pPr>
        <w:autoSpaceDE w:val="0"/>
        <w:autoSpaceDN w:val="0"/>
        <w:adjustRightInd w:val="0"/>
        <w:ind w:firstLine="720"/>
        <w:jc w:val="both"/>
      </w:pPr>
      <w:r w:rsidRPr="00C4266C">
        <w:t>(b) ‘intra-state entity’ engaged in bilateral interstate transaction as buyer,</w:t>
      </w:r>
    </w:p>
    <w:p w:rsidR="007B0EE5" w:rsidRDefault="007B0EE5" w:rsidP="007B0EE5">
      <w:pPr>
        <w:autoSpaceDE w:val="0"/>
        <w:autoSpaceDN w:val="0"/>
        <w:adjustRightInd w:val="0"/>
        <w:ind w:left="720"/>
        <w:jc w:val="both"/>
      </w:pPr>
    </w:p>
    <w:p w:rsidR="007B0EE5" w:rsidRPr="00C4266C" w:rsidRDefault="007B0EE5" w:rsidP="007B0EE5">
      <w:pPr>
        <w:autoSpaceDE w:val="0"/>
        <w:autoSpaceDN w:val="0"/>
        <w:adjustRightInd w:val="0"/>
        <w:ind w:left="720"/>
        <w:jc w:val="both"/>
      </w:pPr>
      <w:r w:rsidRPr="00C4266C">
        <w:t xml:space="preserve">because </w:t>
      </w:r>
      <w:r>
        <w:t>R</w:t>
      </w:r>
      <w:r w:rsidRPr="00C4266C">
        <w:t xml:space="preserve">egulation-14 of CERC Open Access Regulation, 2008 says that the short term open access schedules accepted by the nodal agency </w:t>
      </w:r>
      <w:r w:rsidRPr="00C4266C">
        <w:rPr>
          <w:i/>
          <w:iCs/>
        </w:rPr>
        <w:t xml:space="preserve">(RLDC in case of bilateral transaction or NLDC in case of collective transaction) </w:t>
      </w:r>
      <w:r w:rsidRPr="00C4266C">
        <w:t>in advance or on first come first served basis may be cancelled or revised downwards on an application to that effect made to the nodal agency by such customer but such cancellation or downward revision of schedule shall not be effected before expiry of a minimum period of two days.</w:t>
      </w:r>
    </w:p>
    <w:p w:rsidR="007B0EE5" w:rsidRPr="00C4266C" w:rsidRDefault="007B0EE5" w:rsidP="007B0EE5">
      <w:pPr>
        <w:autoSpaceDE w:val="0"/>
        <w:autoSpaceDN w:val="0"/>
        <w:adjustRightInd w:val="0"/>
        <w:ind w:firstLine="720"/>
        <w:jc w:val="both"/>
      </w:pPr>
    </w:p>
    <w:p w:rsidR="007B0EE5" w:rsidRPr="00C4266C" w:rsidRDefault="007B0EE5" w:rsidP="007B0EE5">
      <w:pPr>
        <w:autoSpaceDE w:val="0"/>
        <w:autoSpaceDN w:val="0"/>
        <w:adjustRightInd w:val="0"/>
        <w:ind w:left="720"/>
        <w:jc w:val="both"/>
      </w:pPr>
      <w:r w:rsidRPr="00C4266C">
        <w:t>The day on which notice for cancellation or downward revision of schedule is served on the nodal agency and the day from which such cancellation or downward revision is to be implemented shall be excluded for computing the period of two days.</w:t>
      </w:r>
    </w:p>
    <w:p w:rsidR="007B0EE5" w:rsidRPr="00C4266C" w:rsidRDefault="007B0EE5" w:rsidP="007B0EE5">
      <w:pPr>
        <w:autoSpaceDE w:val="0"/>
        <w:autoSpaceDN w:val="0"/>
        <w:adjustRightInd w:val="0"/>
        <w:jc w:val="both"/>
      </w:pPr>
    </w:p>
    <w:p w:rsidR="007B0EE5" w:rsidRPr="00C4266C" w:rsidRDefault="007B0EE5" w:rsidP="007B0EE5">
      <w:pPr>
        <w:autoSpaceDE w:val="0"/>
        <w:autoSpaceDN w:val="0"/>
        <w:adjustRightInd w:val="0"/>
        <w:ind w:left="720" w:hanging="720"/>
        <w:jc w:val="both"/>
      </w:pPr>
      <w:r w:rsidRPr="00C4266C">
        <w:t xml:space="preserve">7.5) </w:t>
      </w:r>
      <w:r w:rsidRPr="00C4266C">
        <w:tab/>
        <w:t>In the event of bottleneck in evacuation of power due to any constraint, outage, failure or limitation in the intra- State Transmission System,</w:t>
      </w:r>
      <w:r>
        <w:t xml:space="preserve"> </w:t>
      </w:r>
      <w:r w:rsidRPr="00C4266C">
        <w:t>associated switchyard and sub-stations owned by the State Transmission Utility or any other transmission licensee involved in intrastate transmission (as certified by the SLDC) necessitating reduction in generation, the SLDC shall revise the schedules which shall become effective from the 4</w:t>
      </w:r>
      <w:r w:rsidRPr="00C4266C">
        <w:rPr>
          <w:vertAlign w:val="superscript"/>
        </w:rPr>
        <w:t>th</w:t>
      </w:r>
      <w:r w:rsidRPr="00C4266C">
        <w:t xml:space="preserve"> time block, counting the time block in which the bottleneck in evacuation of power has taken place to be the first one. Also, during the first, second and third time blocks of such an event, the scheduled generation of the ‘generating stations and injecting entities’ shall be deemed to </w:t>
      </w:r>
      <w:r w:rsidRPr="00C4266C">
        <w:lastRenderedPageBreak/>
        <w:t>have been revised to be equal to actual generation, and the scheduled drawls of the ‘drawl entities’ shall be deemed to have been revised to be equal to their actual drawls.</w:t>
      </w:r>
    </w:p>
    <w:p w:rsidR="007B0EE5" w:rsidRPr="00C4266C" w:rsidRDefault="007B0EE5" w:rsidP="007B0EE5">
      <w:pPr>
        <w:autoSpaceDE w:val="0"/>
        <w:autoSpaceDN w:val="0"/>
        <w:adjustRightInd w:val="0"/>
        <w:jc w:val="both"/>
        <w:rPr>
          <w:b/>
          <w:bCs/>
        </w:rPr>
      </w:pPr>
    </w:p>
    <w:p w:rsidR="007B0EE5" w:rsidRPr="00C4266C" w:rsidRDefault="007B0EE5" w:rsidP="007B0EE5">
      <w:pPr>
        <w:autoSpaceDE w:val="0"/>
        <w:autoSpaceDN w:val="0"/>
        <w:adjustRightInd w:val="0"/>
        <w:jc w:val="both"/>
      </w:pPr>
      <w:r w:rsidRPr="00C4266C">
        <w:rPr>
          <w:b/>
          <w:bCs/>
        </w:rPr>
        <w:t xml:space="preserve">8.0 </w:t>
      </w:r>
      <w:r w:rsidRPr="00C4266C">
        <w:rPr>
          <w:b/>
          <w:bCs/>
        </w:rPr>
        <w:tab/>
        <w:t>Transaction of Power due to failure of Transmission / Distribution System:</w:t>
      </w:r>
    </w:p>
    <w:p w:rsidR="007B0EE5" w:rsidRPr="00C4266C"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C4266C">
        <w:t xml:space="preserve">8.1. </w:t>
      </w:r>
      <w:r w:rsidRPr="00C4266C">
        <w:tab/>
        <w:t xml:space="preserve">If an Open Access Customer is unable to draw the scheduled energy due to unscheduled cut or failure of transmission / distribution system of the licensee, the power injected will be treated as Unscheduled Interchanged Energy and shall be </w:t>
      </w:r>
      <w:r w:rsidRPr="00E27B77">
        <w:t xml:space="preserve">adjusted at UI capped rate i.e. Rs. 4.03Ps/Unit or as amended time to time by </w:t>
      </w:r>
      <w:r>
        <w:t xml:space="preserve">the </w:t>
      </w:r>
      <w:r w:rsidRPr="00E27B77">
        <w:t>appropriate Commission</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rsidRPr="00E27B77">
        <w:rPr>
          <w:b/>
          <w:bCs/>
        </w:rPr>
        <w:t>9.0</w:t>
      </w:r>
      <w:r w:rsidRPr="00E27B77">
        <w:rPr>
          <w:b/>
          <w:bCs/>
        </w:rPr>
        <w:tab/>
        <w:t>Open Access by a Generator/Seller</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ind w:firstLine="720"/>
        <w:jc w:val="both"/>
      </w:pPr>
      <w:r w:rsidRPr="00E27B77">
        <w:rPr>
          <w:b/>
          <w:bCs/>
        </w:rPr>
        <w:t>Failure of Evacuation System of the licensee:</w:t>
      </w:r>
    </w:p>
    <w:p w:rsidR="007B0EE5" w:rsidRPr="00E27B77" w:rsidRDefault="007B0EE5" w:rsidP="007B0EE5">
      <w:pPr>
        <w:autoSpaceDE w:val="0"/>
        <w:autoSpaceDN w:val="0"/>
        <w:adjustRightInd w:val="0"/>
        <w:ind w:left="720"/>
        <w:jc w:val="both"/>
      </w:pPr>
      <w:r w:rsidRPr="00E27B77">
        <w:t>A generator in the State may be supplying power outside the State, within the State to an open access customer or sale to the distribution licensee. Non evacuation of power due to breakdown of evacuation system of the licensee will be dealt with as under:</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sidRPr="00E27B77">
        <w:rPr>
          <w:b/>
          <w:bCs/>
        </w:rPr>
        <w:t xml:space="preserve">(a) </w:t>
      </w:r>
      <w:r w:rsidRPr="00E27B77">
        <w:rPr>
          <w:b/>
          <w:bCs/>
        </w:rPr>
        <w:tab/>
        <w:t>Inter-State sale</w:t>
      </w:r>
    </w:p>
    <w:p w:rsidR="007B0EE5" w:rsidRPr="00E27B77" w:rsidRDefault="007B0EE5" w:rsidP="007B0EE5">
      <w:pPr>
        <w:autoSpaceDE w:val="0"/>
        <w:autoSpaceDN w:val="0"/>
        <w:adjustRightInd w:val="0"/>
        <w:ind w:left="720"/>
        <w:jc w:val="both"/>
      </w:pPr>
      <w:r w:rsidRPr="00E27B77">
        <w:t xml:space="preserve">The schedule given by the generator will be passed on to NRLDC by the SLDC.  The share of licensee from the central sector projects will be adjusted accordingly and the energy scheduled by the generator to be fed will be delivered to the purchaser / utility. If the licensee is unable to evacuate power from the generator due to failure of evacuation system of the licensee, the generator will pay to the licensee at the tariff rate charged to the purchaser for the energy which could not actually be evacuated by the licensee due to breakdown of evacuation system of the licensee. However, the generator will be compensated by the licensee for Open Access transmission and wheeling charges, if any, paid to the licensee during the period of non-evacuation of power from the generator.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rsidRPr="00E27B77">
        <w:rPr>
          <w:b/>
          <w:bCs/>
        </w:rPr>
        <w:t xml:space="preserve">(b) </w:t>
      </w:r>
      <w:r w:rsidRPr="00E27B77">
        <w:rPr>
          <w:b/>
          <w:bCs/>
        </w:rPr>
        <w:tab/>
        <w:t xml:space="preserve">Sale within the Distribution Licensee </w:t>
      </w:r>
    </w:p>
    <w:p w:rsidR="007B0EE5" w:rsidRPr="00E27B77" w:rsidRDefault="007B0EE5" w:rsidP="007B0EE5">
      <w:pPr>
        <w:autoSpaceDE w:val="0"/>
        <w:autoSpaceDN w:val="0"/>
        <w:adjustRightInd w:val="0"/>
        <w:ind w:left="720"/>
        <w:jc w:val="both"/>
      </w:pPr>
      <w:r w:rsidRPr="00E27B77">
        <w:t>The payment to the generator will be made as per the power purchase agreement with the Customer / Licensee.</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sidRPr="00E27B77">
        <w:rPr>
          <w:b/>
          <w:bCs/>
        </w:rPr>
        <w:t xml:space="preserve">(c) </w:t>
      </w:r>
      <w:r w:rsidRPr="00E27B77">
        <w:rPr>
          <w:b/>
          <w:bCs/>
        </w:rPr>
        <w:tab/>
        <w:t>Intra-State sale</w:t>
      </w:r>
    </w:p>
    <w:p w:rsidR="007B0EE5" w:rsidRPr="00E27B77" w:rsidRDefault="007B0EE5" w:rsidP="007B0EE5">
      <w:pPr>
        <w:autoSpaceDE w:val="0"/>
        <w:autoSpaceDN w:val="0"/>
        <w:adjustRightInd w:val="0"/>
        <w:ind w:left="720"/>
        <w:jc w:val="both"/>
      </w:pPr>
      <w:r w:rsidRPr="00E27B77">
        <w:t>SLDC will inform the purchaser about the failure of evacuating system and the purchaser shall stop drawing power within 6 blocks (each of 15 minutes) of this intimation. For the intervening period:</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rsidRPr="00E27B77">
        <w:t xml:space="preserve">(i) </w:t>
      </w:r>
      <w:r w:rsidRPr="00E27B77">
        <w:tab/>
        <w:t>The purchaser will pay to the generator at the tariff agreed to between them.</w:t>
      </w:r>
    </w:p>
    <w:p w:rsidR="007B0EE5" w:rsidRPr="00E27B77" w:rsidRDefault="007B0EE5" w:rsidP="007B0EE5">
      <w:pPr>
        <w:autoSpaceDE w:val="0"/>
        <w:autoSpaceDN w:val="0"/>
        <w:adjustRightInd w:val="0"/>
        <w:ind w:left="720" w:hanging="720"/>
        <w:jc w:val="both"/>
      </w:pPr>
      <w:r w:rsidRPr="00E27B77">
        <w:t xml:space="preserve">(ii) </w:t>
      </w:r>
      <w:r w:rsidRPr="00E27B77">
        <w:tab/>
        <w:t xml:space="preserve">The generator will pay to the licensee for the energy supplied by the licensee to the purchaser, at the rate agreed between the generator and the purchaser. </w:t>
      </w:r>
    </w:p>
    <w:p w:rsidR="007B0EE5" w:rsidRPr="00E27B77" w:rsidRDefault="007B0EE5" w:rsidP="007B0EE5">
      <w:pPr>
        <w:autoSpaceDE w:val="0"/>
        <w:autoSpaceDN w:val="0"/>
        <w:adjustRightInd w:val="0"/>
        <w:ind w:left="720" w:hanging="720"/>
        <w:jc w:val="both"/>
      </w:pPr>
      <w:r w:rsidRPr="00E27B77">
        <w:t xml:space="preserve">(iii) </w:t>
      </w:r>
      <w:r w:rsidRPr="00E27B77">
        <w:tab/>
        <w:t>The generator will be compensated by the licensee for payment of Open Access transmission and wheeling charges, if any, paid by the generator during non</w:t>
      </w:r>
      <w:r>
        <w:t xml:space="preserve"> </w:t>
      </w:r>
      <w:r w:rsidRPr="00E27B77">
        <w:t>evacuation</w:t>
      </w:r>
      <w:r>
        <w:t xml:space="preserve"> </w:t>
      </w:r>
      <w:r w:rsidRPr="00E27B77">
        <w:t>of power. Upto 6</w:t>
      </w:r>
      <w:r w:rsidRPr="00E27B77">
        <w:rPr>
          <w:vertAlign w:val="superscript"/>
        </w:rPr>
        <w:t>th</w:t>
      </w:r>
      <w:r w:rsidRPr="00E27B77">
        <w:t xml:space="preserve"> time block of non evacuation, the generator shall pay to the Distribution Licensees in whose area the generator exists at agreed rate to the buyer of other Distribution Licensee.  After 6</w:t>
      </w:r>
      <w:r w:rsidRPr="00E27B77">
        <w:rPr>
          <w:vertAlign w:val="superscript"/>
        </w:rPr>
        <w:t>th</w:t>
      </w:r>
      <w:r w:rsidRPr="00E27B77">
        <w:t xml:space="preserve"> block, the energy drawn by the purchaser / Open access customer will be charged for the Mismatch as per provision</w:t>
      </w:r>
      <w:r>
        <w:t>s of UI Regulation a</w:t>
      </w:r>
      <w:r w:rsidRPr="00E27B77">
        <w:t xml:space="preserve">pplicable for Open Access customers, as amended from time to time.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sidRPr="00E27B77">
        <w:rPr>
          <w:b/>
          <w:bCs/>
        </w:rPr>
        <w:lastRenderedPageBreak/>
        <w:t xml:space="preserve">10.0  </w:t>
      </w:r>
      <w:r w:rsidRPr="00E27B77">
        <w:rPr>
          <w:b/>
          <w:bCs/>
        </w:rPr>
        <w:tab/>
        <w:t>METER READING &amp; ENERGY ACCOUNTING</w:t>
      </w:r>
    </w:p>
    <w:p w:rsidR="007B0EE5" w:rsidRPr="00E27B77" w:rsidRDefault="007B0EE5" w:rsidP="007B0EE5">
      <w:pPr>
        <w:autoSpaceDE w:val="0"/>
        <w:autoSpaceDN w:val="0"/>
        <w:adjustRightInd w:val="0"/>
        <w:ind w:left="720" w:hanging="720"/>
        <w:jc w:val="both"/>
      </w:pPr>
      <w:r w:rsidRPr="00E27B77">
        <w:t xml:space="preserve">10.1 </w:t>
      </w:r>
      <w:r w:rsidRPr="00E27B77">
        <w:tab/>
        <w:t xml:space="preserve">The   sellers and buyers involved in the transaction facilitated through open Access shall abide by the Indian Electricity Grid Code and State Grid Code and the instructions given by SLDC as applicable from time to time.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10.2 </w:t>
      </w:r>
      <w:r w:rsidRPr="00E27B77">
        <w:tab/>
        <w:t xml:space="preserve">The customer shall be governed by the commercial mechanism of Un-schedule Interchange (UI) Charges so as to   maintain grid discipline as envisaged under the </w:t>
      </w:r>
      <w:r>
        <w:t>Grid C</w:t>
      </w:r>
      <w:r w:rsidRPr="00E27B77">
        <w:t>ode</w:t>
      </w:r>
      <w:r>
        <w:t xml:space="preserve">s </w:t>
      </w:r>
      <w:r w:rsidRPr="00E27B77">
        <w:t xml:space="preserve">in scheduling, dispatch and drawl of electricity.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10.3</w:t>
      </w:r>
      <w:r w:rsidRPr="00E27B77">
        <w:tab/>
        <w:t>Meter data downloading /</w:t>
      </w:r>
      <w:r>
        <w:t xml:space="preserve"> </w:t>
      </w:r>
      <w:r w:rsidRPr="00E27B77">
        <w:t xml:space="preserve">reading of </w:t>
      </w:r>
      <w:r>
        <w:t xml:space="preserve">Special Energy Meters </w:t>
      </w:r>
      <w:r w:rsidRPr="00E27B77">
        <w:t xml:space="preserve">shall be taken by consumer representative &amp; mail it </w:t>
      </w:r>
      <w:r>
        <w:t xml:space="preserve">in </w:t>
      </w:r>
      <w:r w:rsidRPr="00E27B77">
        <w:t>prescribe</w:t>
      </w:r>
      <w:r>
        <w:t>d</w:t>
      </w:r>
      <w:r w:rsidRPr="00E27B77">
        <w:t xml:space="preserve"> format to concerned nodal agency, as per State Grid Code and Supply Code</w:t>
      </w:r>
      <w:r>
        <w:t xml:space="preserve"> </w:t>
      </w:r>
      <w:r w:rsidRPr="00E27B77">
        <w:t>requirements which shall be weekly in case of Generators / Sellers and monthly in case of purchasers. Any change in Multiplication factor</w:t>
      </w:r>
      <w:r>
        <w:t xml:space="preserve"> </w:t>
      </w:r>
      <w:r w:rsidRPr="00E27B77">
        <w:t>/ CT</w:t>
      </w:r>
      <w:r>
        <w:t xml:space="preserve"> </w:t>
      </w:r>
      <w:r w:rsidRPr="00E27B77">
        <w:t>/</w:t>
      </w:r>
      <w:r>
        <w:t xml:space="preserve"> </w:t>
      </w:r>
      <w:r w:rsidRPr="00E27B77">
        <w:t>PT ratio setting shall also be recorded.  The downloaded data in the form of CD and hardcopy printout along</w:t>
      </w:r>
      <w:r>
        <w:t xml:space="preserve"> </w:t>
      </w:r>
      <w:r w:rsidRPr="00E27B77">
        <w:t>with a statement of consumption as recorded by Main, Check</w:t>
      </w:r>
      <w:r>
        <w:t xml:space="preserve"> Special Energy Meter</w:t>
      </w:r>
      <w:r w:rsidRPr="00E27B77">
        <w:t>, duly authenticated by concerned Licensees shall be sent to SLDC for preparation of UI Energy Account.</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rsidRPr="00E27B77">
        <w:t xml:space="preserve">10.4 </w:t>
      </w:r>
      <w:r w:rsidRPr="00E27B77">
        <w:tab/>
      </w:r>
      <w:r w:rsidRPr="00E27B77">
        <w:rPr>
          <w:b/>
          <w:bCs/>
        </w:rPr>
        <w:t>Unscheduled Interchange (UI) Energy Accounting:</w:t>
      </w:r>
    </w:p>
    <w:p w:rsidR="007B0EE5" w:rsidRPr="00E27B77" w:rsidRDefault="007B0EE5" w:rsidP="007B0EE5">
      <w:pPr>
        <w:autoSpaceDE w:val="0"/>
        <w:autoSpaceDN w:val="0"/>
        <w:adjustRightInd w:val="0"/>
        <w:ind w:left="720"/>
        <w:jc w:val="both"/>
      </w:pPr>
      <w:r w:rsidRPr="00E27B77">
        <w:t>Open Access power consumption and UI energy account under Open Access in case of Open Access customers shall be prepared by SLDC based on ABT meter data downloaded by distribution licensee in line with State Grid code requirement and daily schedule as released by the NLDC/NRLDC or obligation reports issued by the concerned power exchange after taking in to account the losses. SLDC will upload the data in their web site for provisional billing &amp; shall prepare Weekly UI energy account in case of generators</w:t>
      </w:r>
      <w:r>
        <w:t xml:space="preserve"> </w:t>
      </w:r>
      <w:r w:rsidRPr="00E27B77">
        <w:t>/</w:t>
      </w:r>
      <w:r>
        <w:t xml:space="preserve"> </w:t>
      </w:r>
      <w:r w:rsidRPr="00E27B77">
        <w:t xml:space="preserve">sellers and Monthly UI energy account in case of purchasers for adjustment of OA power &amp; UI in the energy bill for the succeeding month by Distribution Licensees for final adjustment. </w:t>
      </w:r>
    </w:p>
    <w:p w:rsidR="007B0EE5" w:rsidRPr="00E27B77" w:rsidRDefault="007B0EE5" w:rsidP="007B0EE5">
      <w:pPr>
        <w:autoSpaceDE w:val="0"/>
        <w:autoSpaceDN w:val="0"/>
        <w:adjustRightInd w:val="0"/>
        <w:jc w:val="both"/>
      </w:pPr>
    </w:p>
    <w:p w:rsidR="007B0EE5" w:rsidRPr="00CD7664" w:rsidRDefault="007B0EE5" w:rsidP="007B0EE5">
      <w:pPr>
        <w:autoSpaceDE w:val="0"/>
        <w:autoSpaceDN w:val="0"/>
        <w:adjustRightInd w:val="0"/>
        <w:ind w:left="720" w:hanging="720"/>
        <w:jc w:val="both"/>
      </w:pPr>
      <w:r w:rsidRPr="00CD7664">
        <w:t xml:space="preserve">10.5 </w:t>
      </w:r>
      <w:r w:rsidRPr="00CD7664">
        <w:tab/>
        <w:t>In case any co-generation, renewable energy source of energy and other non-conventional energy sources based plants does not supply electricity to the distribution licensee of it’s area, UI would be applicable.  This will also hold good in case such generating plant supplies electricity to more than one person including the distribution licensee of the area where such plant is located.</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10.6 </w:t>
      </w:r>
      <w:r w:rsidRPr="00E27B77">
        <w:tab/>
        <w:t xml:space="preserve">The entitlement at the drawl point will be worked out after considering the Transmission and Distribution losses, as determined by the commission in the Tariff order or any subsequent order for that year.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10.7 </w:t>
      </w:r>
      <w:r w:rsidRPr="00E27B77">
        <w:tab/>
        <w:t xml:space="preserve">The UI mechanism, UI charges and its payments will be in line with the prevailing Open Access Regulations, as applicable for Open Access customers.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10.8 </w:t>
      </w:r>
      <w:r w:rsidRPr="00E27B77">
        <w:tab/>
        <w:t>STU will organise periodical testing of the ABT meter at Consumer(s) premises for its</w:t>
      </w:r>
      <w:r>
        <w:t xml:space="preserve"> </w:t>
      </w:r>
      <w:r w:rsidRPr="00E27B77">
        <w:t>Accuracy / calibration, clock time synchronization e</w:t>
      </w:r>
      <w:r>
        <w:t>tc. as per provisions of Metering Code.</w:t>
      </w:r>
    </w:p>
    <w:p w:rsidR="00AC2E3E" w:rsidRDefault="00AC2E3E" w:rsidP="007B0EE5">
      <w:pPr>
        <w:autoSpaceDE w:val="0"/>
        <w:autoSpaceDN w:val="0"/>
        <w:adjustRightInd w:val="0"/>
        <w:ind w:left="720" w:hanging="720"/>
        <w:jc w:val="both"/>
      </w:pPr>
    </w:p>
    <w:p w:rsidR="007B0EE5" w:rsidRPr="00E27B77" w:rsidRDefault="007B0EE5" w:rsidP="007B0EE5">
      <w:pPr>
        <w:autoSpaceDE w:val="0"/>
        <w:autoSpaceDN w:val="0"/>
        <w:adjustRightInd w:val="0"/>
        <w:ind w:left="720" w:hanging="720"/>
        <w:jc w:val="both"/>
      </w:pPr>
      <w:r w:rsidRPr="00E27B77">
        <w:t xml:space="preserve">10.9 </w:t>
      </w:r>
      <w:r w:rsidRPr="00E27B77">
        <w:tab/>
        <w:t xml:space="preserve">The </w:t>
      </w:r>
      <w:r>
        <w:t xml:space="preserve">special Energy Meter </w:t>
      </w:r>
      <w:r w:rsidRPr="00E27B77">
        <w:t>/</w:t>
      </w:r>
      <w:r>
        <w:t xml:space="preserve"> </w:t>
      </w:r>
      <w:r w:rsidRPr="00E27B77">
        <w:t>Interface meters at Open Access Customers premises shall be open for</w:t>
      </w:r>
      <w:r>
        <w:t xml:space="preserve"> </w:t>
      </w:r>
      <w:r w:rsidRPr="00E27B77">
        <w:t>inspection by any authorized person of STU/Enforcement wing of Distribution Licensees.</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rPr>
          <w:b/>
          <w:bCs/>
        </w:rPr>
      </w:pPr>
      <w:r w:rsidRPr="00E27B77">
        <w:t xml:space="preserve">11.0 </w:t>
      </w:r>
      <w:r w:rsidRPr="00E27B77">
        <w:tab/>
      </w:r>
      <w:r w:rsidRPr="00E27B77">
        <w:rPr>
          <w:b/>
          <w:bCs/>
        </w:rPr>
        <w:t>CHARGES FOR OPEN ACCESS</w:t>
      </w:r>
    </w:p>
    <w:p w:rsidR="007B0EE5" w:rsidRPr="00E27B77" w:rsidRDefault="007B0EE5" w:rsidP="007B0EE5">
      <w:pPr>
        <w:autoSpaceDE w:val="0"/>
        <w:autoSpaceDN w:val="0"/>
        <w:adjustRightInd w:val="0"/>
        <w:ind w:left="720"/>
        <w:jc w:val="both"/>
      </w:pPr>
      <w:r w:rsidRPr="00E27B77">
        <w:t xml:space="preserve">The Short Term Open Access Customer shall pay the following charges for Open Access as notified by DERC Regulations and as determined by DERC in its Regulations/ tariff order from time to time.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rPr>
          <w:b/>
          <w:bCs/>
        </w:rPr>
      </w:pPr>
      <w:r>
        <w:rPr>
          <w:b/>
          <w:bCs/>
        </w:rPr>
        <w:t>A</w:t>
      </w:r>
      <w:r>
        <w:rPr>
          <w:b/>
          <w:bCs/>
        </w:rPr>
        <w:tab/>
      </w:r>
      <w:r w:rsidRPr="00E27B77">
        <w:rPr>
          <w:b/>
          <w:bCs/>
        </w:rPr>
        <w:t xml:space="preserve">Transmission and </w:t>
      </w:r>
      <w:r>
        <w:rPr>
          <w:b/>
          <w:bCs/>
        </w:rPr>
        <w:t>W</w:t>
      </w:r>
      <w:r w:rsidRPr="00E27B77">
        <w:rPr>
          <w:b/>
          <w:bCs/>
        </w:rPr>
        <w:t xml:space="preserve">heeling charges </w:t>
      </w:r>
    </w:p>
    <w:p w:rsidR="007B0EE5" w:rsidRPr="00E27B77" w:rsidRDefault="007B0EE5" w:rsidP="007B0EE5">
      <w:pPr>
        <w:autoSpaceDE w:val="0"/>
        <w:autoSpaceDN w:val="0"/>
        <w:adjustRightInd w:val="0"/>
        <w:ind w:left="720"/>
        <w:jc w:val="both"/>
      </w:pPr>
      <w:r w:rsidRPr="00E27B77">
        <w:t>Transmission and wheeling charges shall be leviable as determined by DERC. The charges will be levied on the quantum in MWH cleared by the concerned SLDC for bilateral transactions and National Load Despatch Centre (NLDC) in case of collective transactions. Provided that when the capacity has been reserved consequent to bidding, the Open Access charges will be taken as determined through bidding.</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jc w:val="both"/>
      </w:pPr>
      <w:r w:rsidRPr="00E27B77">
        <w:t xml:space="preserve">Wheeling charges where a dedicated distribution system has been constructed for exclusive use of Open Access customer, the wheeling charges for such open access customer dedicated system shall be worked out by the Distribution Licensee(s) and got approved from the DERC, which shall be borne entirely by such open access customer till such time the surplus capacity is allowed &amp; used for other customer (s) or purposes. </w:t>
      </w:r>
    </w:p>
    <w:p w:rsidR="007B0EE5" w:rsidRPr="00E27B77" w:rsidRDefault="007B0EE5" w:rsidP="007B0EE5">
      <w:pPr>
        <w:autoSpaceDE w:val="0"/>
        <w:autoSpaceDN w:val="0"/>
        <w:adjustRightInd w:val="0"/>
        <w:ind w:left="720"/>
        <w:jc w:val="both"/>
        <w:rPr>
          <w:b/>
        </w:rPr>
      </w:pPr>
      <w:r w:rsidRPr="00E27B77">
        <w:rPr>
          <w:b/>
        </w:rPr>
        <w:t>Note: The Wheeling charges for wheeling of N</w:t>
      </w:r>
      <w:r>
        <w:rPr>
          <w:b/>
        </w:rPr>
        <w:t xml:space="preserve">on Conventional Source, </w:t>
      </w:r>
      <w:r w:rsidRPr="00E27B77">
        <w:rPr>
          <w:b/>
        </w:rPr>
        <w:t>power shall be governed as per the provi</w:t>
      </w:r>
      <w:r>
        <w:rPr>
          <w:b/>
        </w:rPr>
        <w:t>sions for generation from Non Conventional Energy Sources.</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sidRPr="00E27B77">
        <w:rPr>
          <w:b/>
          <w:bCs/>
        </w:rPr>
        <w:t>B.</w:t>
      </w:r>
      <w:r w:rsidRPr="00E27B77">
        <w:rPr>
          <w:b/>
          <w:bCs/>
        </w:rPr>
        <w:tab/>
        <w:t xml:space="preserve">Cross Subsidy Surcharge </w:t>
      </w:r>
    </w:p>
    <w:p w:rsidR="007B0EE5" w:rsidRPr="00E27B77" w:rsidRDefault="007B0EE5" w:rsidP="007B0EE5">
      <w:pPr>
        <w:autoSpaceDE w:val="0"/>
        <w:autoSpaceDN w:val="0"/>
        <w:adjustRightInd w:val="0"/>
        <w:ind w:left="720"/>
        <w:jc w:val="both"/>
      </w:pPr>
      <w:r w:rsidRPr="00E27B77">
        <w:t xml:space="preserve">Cross Subsidy Surcharge shall be leviable as determined by the Commission in its Order /Tariff Order which shall be payable to Distribution Licensee on per unit basis by the open access customers (except those availing power from their captive power plants) based on </w:t>
      </w:r>
      <w:r>
        <w:t xml:space="preserve">power arranged through open access </w:t>
      </w:r>
      <w:r w:rsidRPr="00E27B77">
        <w:t xml:space="preserve">during the month through open access.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sidRPr="00E27B77">
        <w:rPr>
          <w:b/>
          <w:bCs/>
        </w:rPr>
        <w:t>C.</w:t>
      </w:r>
      <w:r w:rsidRPr="00E27B77">
        <w:rPr>
          <w:b/>
          <w:bCs/>
        </w:rPr>
        <w:tab/>
        <w:t>Additional Surcharge</w:t>
      </w:r>
    </w:p>
    <w:p w:rsidR="007B0EE5" w:rsidRPr="00E27B77" w:rsidRDefault="007B0EE5" w:rsidP="007B0EE5">
      <w:pPr>
        <w:autoSpaceDE w:val="0"/>
        <w:autoSpaceDN w:val="0"/>
        <w:adjustRightInd w:val="0"/>
        <w:ind w:left="720"/>
        <w:jc w:val="both"/>
      </w:pPr>
      <w:r w:rsidRPr="00E27B77">
        <w:t xml:space="preserve">Additional surcharge will be applicable as determined by the Commission as per Regulation 12 of DERC (Open Access) Regulations, 2005 as amended from time to time. </w:t>
      </w:r>
    </w:p>
    <w:p w:rsidR="00A75109" w:rsidRDefault="00A75109">
      <w:pPr>
        <w:rPr>
          <w:b/>
          <w:bCs/>
        </w:rPr>
      </w:pPr>
    </w:p>
    <w:p w:rsidR="007B0EE5" w:rsidRPr="00E27B77" w:rsidRDefault="007B0EE5" w:rsidP="007B0EE5">
      <w:pPr>
        <w:autoSpaceDE w:val="0"/>
        <w:autoSpaceDN w:val="0"/>
        <w:adjustRightInd w:val="0"/>
        <w:jc w:val="both"/>
        <w:rPr>
          <w:b/>
          <w:bCs/>
        </w:rPr>
      </w:pPr>
      <w:r w:rsidRPr="00E27B77">
        <w:rPr>
          <w:b/>
          <w:bCs/>
        </w:rPr>
        <w:t>D.</w:t>
      </w:r>
      <w:r w:rsidRPr="00E27B77">
        <w:rPr>
          <w:b/>
          <w:bCs/>
        </w:rPr>
        <w:tab/>
        <w:t>Scheduling &amp; System Operation Charges</w:t>
      </w:r>
    </w:p>
    <w:p w:rsidR="007B0EE5" w:rsidRPr="00E27B77" w:rsidRDefault="007B0EE5" w:rsidP="007B0EE5">
      <w:pPr>
        <w:autoSpaceDE w:val="0"/>
        <w:autoSpaceDN w:val="0"/>
        <w:adjustRightInd w:val="0"/>
        <w:ind w:left="720"/>
        <w:jc w:val="both"/>
      </w:pPr>
      <w:r w:rsidRPr="00E27B77">
        <w:t xml:space="preserve">The scheduling and system operation charges @Rs.2,000/- (Rupees Two thousand only) per day or part of the day  for each transaction , as notified by the Commission , shall be recovered from short-term open access customers.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jc w:val="both"/>
      </w:pPr>
      <w:r w:rsidRPr="00E27B77">
        <w:t xml:space="preserve">In case of collective transaction, there will be no operating charges on a day if there is no transaction on that day.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sidRPr="00E27B77">
        <w:rPr>
          <w:b/>
          <w:bCs/>
        </w:rPr>
        <w:t>E.</w:t>
      </w:r>
      <w:r w:rsidRPr="00E27B77">
        <w:rPr>
          <w:b/>
          <w:bCs/>
        </w:rPr>
        <w:tab/>
        <w:t>UI Charges</w:t>
      </w:r>
    </w:p>
    <w:p w:rsidR="007B0EE5" w:rsidRPr="00E27B77" w:rsidRDefault="007B0EE5" w:rsidP="007B0EE5">
      <w:pPr>
        <w:autoSpaceDE w:val="0"/>
        <w:autoSpaceDN w:val="0"/>
        <w:adjustRightInd w:val="0"/>
        <w:ind w:left="720"/>
        <w:jc w:val="both"/>
      </w:pPr>
      <w:r w:rsidRPr="00E27B77">
        <w:t>UI charges on account of mismatch between the scheduled entitlement and actual drawal i.e.  Over drawal / under drawal in case of purchaser @ max 403 Ps/unit (UI cap rate) for under drawal and over and over drawal as per UI Re</w:t>
      </w:r>
      <w:r>
        <w:t>gu</w:t>
      </w:r>
      <w:r w:rsidRPr="00E27B77">
        <w:t>lation or over injection/under injection in case of generators for any block of time @ max 403 Ps/ unit for over Injection &amp; For under Injection shall be computed in line with DERC (Open</w:t>
      </w:r>
      <w:r>
        <w:t xml:space="preserve"> </w:t>
      </w:r>
      <w:r w:rsidRPr="00E27B77">
        <w:t>Access) Regulations, 2005 as amended from time to time.  The rates would also be subject to change as</w:t>
      </w:r>
      <w:r>
        <w:t xml:space="preserve"> per</w:t>
      </w:r>
      <w:r w:rsidRPr="00E27B77">
        <w:t xml:space="preserve"> the </w:t>
      </w:r>
      <w:r>
        <w:t xml:space="preserve">time to time </w:t>
      </w:r>
      <w:r w:rsidRPr="00E27B77">
        <w:t>decision of the appropriate Commission.</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sidRPr="00E27B77">
        <w:rPr>
          <w:b/>
          <w:bCs/>
        </w:rPr>
        <w:lastRenderedPageBreak/>
        <w:t xml:space="preserve">F. </w:t>
      </w:r>
      <w:r w:rsidRPr="00E27B77">
        <w:rPr>
          <w:b/>
          <w:bCs/>
        </w:rPr>
        <w:tab/>
        <w:t xml:space="preserve">Reactive Energy Charges  </w:t>
      </w:r>
    </w:p>
    <w:p w:rsidR="007B0EE5" w:rsidRPr="00E27B77" w:rsidRDefault="007B0EE5" w:rsidP="007B0EE5">
      <w:pPr>
        <w:autoSpaceDE w:val="0"/>
        <w:autoSpaceDN w:val="0"/>
        <w:adjustRightInd w:val="0"/>
        <w:ind w:left="720"/>
        <w:jc w:val="both"/>
      </w:pPr>
      <w:r w:rsidRPr="00E27B77">
        <w:t xml:space="preserve">The payment for the reactive energy charges for the Open Access customers shall be calculated in accordance with DERC (Terms and Conditions for Determination of Generation, Transmission, Wheeling and Retail Supply Tariff) Regulations  approved by the Commission. </w:t>
      </w:r>
      <w:r>
        <w:t xml:space="preserve"> </w:t>
      </w:r>
      <w:r w:rsidRPr="00E27B77">
        <w:t>Provided that no additional power factor surcharge</w:t>
      </w:r>
      <w:r>
        <w:t xml:space="preserve"> </w:t>
      </w:r>
      <w:r w:rsidRPr="00E27B77">
        <w:t>/</w:t>
      </w:r>
      <w:r>
        <w:t xml:space="preserve"> </w:t>
      </w:r>
      <w:r w:rsidRPr="00E27B77">
        <w:t>incentive shall be leviable on the energy drawn through open access</w:t>
      </w:r>
      <w:r w:rsidRPr="00E27B77">
        <w:rPr>
          <w:rFonts w:ascii="Book Antiqua" w:hAnsi="Book Antiqua" w:cs="Book Antiqua"/>
        </w:rPr>
        <w:t xml:space="preserve">. </w:t>
      </w:r>
    </w:p>
    <w:p w:rsidR="007B0EE5" w:rsidRPr="00CD7664" w:rsidRDefault="007B0EE5" w:rsidP="007B0EE5">
      <w:pPr>
        <w:autoSpaceDE w:val="0"/>
        <w:autoSpaceDN w:val="0"/>
        <w:adjustRightInd w:val="0"/>
        <w:jc w:val="both"/>
        <w:rPr>
          <w:b/>
          <w:bCs/>
        </w:rPr>
      </w:pPr>
    </w:p>
    <w:p w:rsidR="007B0EE5" w:rsidRPr="00CD7664" w:rsidRDefault="007B0EE5" w:rsidP="007B0EE5">
      <w:pPr>
        <w:pStyle w:val="Default"/>
        <w:ind w:left="720" w:hanging="720"/>
        <w:jc w:val="both"/>
        <w:rPr>
          <w:rFonts w:ascii="Times New Roman" w:hAnsi="Times New Roman" w:cs="Times New Roman"/>
          <w:color w:val="auto"/>
        </w:rPr>
      </w:pPr>
      <w:r w:rsidRPr="00CD7664">
        <w:rPr>
          <w:rFonts w:ascii="Times New Roman" w:hAnsi="Times New Roman" w:cs="Times New Roman"/>
          <w:b/>
          <w:bCs/>
          <w:color w:val="auto"/>
        </w:rPr>
        <w:t xml:space="preserve">G. </w:t>
      </w:r>
      <w:r w:rsidRPr="00CD7664">
        <w:rPr>
          <w:rFonts w:ascii="Times New Roman" w:hAnsi="Times New Roman" w:cs="Times New Roman"/>
          <w:b/>
          <w:bCs/>
          <w:color w:val="auto"/>
        </w:rPr>
        <w:tab/>
        <w:t xml:space="preserve">Standby charges for drawal of power by open access customer from distribution licensee </w:t>
      </w:r>
    </w:p>
    <w:p w:rsidR="007B0EE5" w:rsidRPr="00CD7664" w:rsidRDefault="007B0EE5" w:rsidP="007B0EE5">
      <w:pPr>
        <w:pStyle w:val="Default"/>
        <w:ind w:left="720"/>
        <w:jc w:val="both"/>
        <w:rPr>
          <w:rFonts w:ascii="Times New Roman" w:hAnsi="Times New Roman" w:cs="Times New Roman"/>
          <w:color w:val="auto"/>
        </w:rPr>
      </w:pPr>
      <w:r w:rsidRPr="00CD7664">
        <w:rPr>
          <w:rFonts w:ascii="Times New Roman" w:hAnsi="Times New Roman" w:cs="Times New Roman"/>
          <w:color w:val="auto"/>
        </w:rPr>
        <w:t xml:space="preserve">In cases of outages of generator supplying to open access customer under open access, standby arrangements should be provided by the distribution licensee for a maximum period of 42 days in a year, subject to the load shedding as is applicable to the embedded consumer of the licensee and the licensee shall be entitled to collect tariff under Temporary rate of charge for that category of consumer in the prevailing rate schedule. </w:t>
      </w:r>
    </w:p>
    <w:p w:rsidR="007B0EE5" w:rsidRPr="00CD7664" w:rsidRDefault="007B0EE5" w:rsidP="007B0EE5">
      <w:pPr>
        <w:pStyle w:val="Default"/>
        <w:jc w:val="both"/>
        <w:rPr>
          <w:rFonts w:ascii="Times New Roman" w:hAnsi="Times New Roman" w:cs="Times New Roman"/>
          <w:color w:val="auto"/>
        </w:rPr>
      </w:pPr>
    </w:p>
    <w:p w:rsidR="007B0EE5" w:rsidRDefault="007B0EE5" w:rsidP="007B0EE5">
      <w:pPr>
        <w:pStyle w:val="Default"/>
        <w:ind w:left="720"/>
        <w:jc w:val="both"/>
        <w:rPr>
          <w:rFonts w:ascii="Times New Roman" w:hAnsi="Times New Roman" w:cs="Times New Roman"/>
          <w:color w:val="auto"/>
        </w:rPr>
      </w:pPr>
      <w:r w:rsidRPr="00CD7664">
        <w:rPr>
          <w:rFonts w:ascii="Times New Roman" w:hAnsi="Times New Roman" w:cs="Times New Roman"/>
          <w:color w:val="auto"/>
        </w:rPr>
        <w:t xml:space="preserve">Provided also that open access customers would have the option to arrange standby power from any other source. Standby charges would be applicable from 00.00Hrs after the 24 hrs of serving the notice by Open Access Customer till that time customer have to pay the charges as per UI rate </w:t>
      </w:r>
      <w:r>
        <w:rPr>
          <w:rFonts w:ascii="Times New Roman" w:hAnsi="Times New Roman" w:cs="Times New Roman"/>
          <w:color w:val="auto"/>
        </w:rPr>
        <w:t xml:space="preserve">for drawal </w:t>
      </w:r>
      <w:r w:rsidRPr="00CD7664">
        <w:rPr>
          <w:rFonts w:ascii="Times New Roman" w:hAnsi="Times New Roman" w:cs="Times New Roman"/>
          <w:color w:val="auto"/>
        </w:rPr>
        <w:t xml:space="preserve">plus Rs 1/unit for that energy to distribution licensees. The </w:t>
      </w:r>
      <w:r>
        <w:rPr>
          <w:rFonts w:ascii="Times New Roman" w:hAnsi="Times New Roman" w:cs="Times New Roman"/>
          <w:color w:val="auto"/>
        </w:rPr>
        <w:t>Standby C</w:t>
      </w:r>
      <w:r w:rsidRPr="00CD7664">
        <w:rPr>
          <w:rFonts w:ascii="Times New Roman" w:hAnsi="Times New Roman" w:cs="Times New Roman"/>
          <w:color w:val="auto"/>
        </w:rPr>
        <w:t xml:space="preserve">harges for the power availed by the Open Access Customer </w:t>
      </w:r>
      <w:r>
        <w:rPr>
          <w:rFonts w:ascii="Times New Roman" w:hAnsi="Times New Roman" w:cs="Times New Roman"/>
          <w:color w:val="auto"/>
        </w:rPr>
        <w:t xml:space="preserve">beyond the notice period </w:t>
      </w:r>
      <w:r w:rsidRPr="00CD7664">
        <w:rPr>
          <w:rFonts w:ascii="Times New Roman" w:hAnsi="Times New Roman" w:cs="Times New Roman"/>
          <w:color w:val="auto"/>
        </w:rPr>
        <w:t xml:space="preserve">would be </w:t>
      </w:r>
      <w:r>
        <w:rPr>
          <w:rFonts w:ascii="Times New Roman" w:hAnsi="Times New Roman" w:cs="Times New Roman"/>
          <w:color w:val="auto"/>
        </w:rPr>
        <w:t>paid to Distribution company, similarly, placed consumers of Discoms availing temporary connection the Distribution Company</w:t>
      </w:r>
      <w:r w:rsidRPr="00CD7664">
        <w:rPr>
          <w:rFonts w:ascii="Times New Roman" w:hAnsi="Times New Roman" w:cs="Times New Roman"/>
          <w:color w:val="auto"/>
        </w:rPr>
        <w:t>.</w:t>
      </w:r>
    </w:p>
    <w:p w:rsidR="007B0EE5" w:rsidRDefault="007B0EE5" w:rsidP="007B0EE5">
      <w:pPr>
        <w:pStyle w:val="Default"/>
        <w:jc w:val="both"/>
        <w:rPr>
          <w:rFonts w:ascii="Times New Roman" w:hAnsi="Times New Roman" w:cs="Times New Roman"/>
          <w:color w:val="auto"/>
        </w:rPr>
      </w:pPr>
    </w:p>
    <w:p w:rsidR="007B0EE5" w:rsidRDefault="007B0EE5" w:rsidP="007B0EE5">
      <w:pPr>
        <w:pStyle w:val="Default"/>
        <w:jc w:val="both"/>
        <w:rPr>
          <w:rFonts w:ascii="Times New Roman" w:hAnsi="Times New Roman" w:cs="Times New Roman"/>
          <w:b/>
          <w:color w:val="auto"/>
        </w:rPr>
      </w:pPr>
      <w:r w:rsidRPr="00655B24">
        <w:rPr>
          <w:rFonts w:ascii="Times New Roman" w:hAnsi="Times New Roman" w:cs="Times New Roman"/>
          <w:b/>
          <w:color w:val="auto"/>
        </w:rPr>
        <w:t>H</w:t>
      </w:r>
      <w:r w:rsidRPr="00655B24">
        <w:rPr>
          <w:rFonts w:ascii="Times New Roman" w:hAnsi="Times New Roman" w:cs="Times New Roman"/>
          <w:b/>
          <w:color w:val="auto"/>
        </w:rPr>
        <w:tab/>
      </w:r>
      <w:r w:rsidRPr="00870E5F">
        <w:rPr>
          <w:rFonts w:ascii="Times New Roman" w:hAnsi="Times New Roman" w:cs="Times New Roman"/>
          <w:b/>
          <w:caps/>
          <w:color w:val="auto"/>
        </w:rPr>
        <w:t>miscellaneous</w:t>
      </w:r>
      <w:r>
        <w:rPr>
          <w:rFonts w:ascii="Times New Roman" w:hAnsi="Times New Roman" w:cs="Times New Roman"/>
          <w:b/>
          <w:color w:val="auto"/>
        </w:rPr>
        <w:t xml:space="preserve"> CHARGES</w:t>
      </w:r>
    </w:p>
    <w:p w:rsidR="007B0EE5" w:rsidRDefault="007B0EE5" w:rsidP="007B0EE5">
      <w:pPr>
        <w:pStyle w:val="Default"/>
        <w:ind w:left="720"/>
        <w:jc w:val="both"/>
        <w:rPr>
          <w:rFonts w:ascii="Times New Roman" w:hAnsi="Times New Roman" w:cs="Times New Roman"/>
          <w:color w:val="auto"/>
        </w:rPr>
      </w:pPr>
      <w:r w:rsidRPr="00264536">
        <w:rPr>
          <w:rFonts w:ascii="Times New Roman" w:hAnsi="Times New Roman" w:cs="Times New Roman"/>
          <w:color w:val="auto"/>
        </w:rPr>
        <w:t>In addition to the above charges, the Utilities who are authorized to installed meters for Open Access Customer are entitled to</w:t>
      </w:r>
      <w:r>
        <w:rPr>
          <w:rFonts w:ascii="Times New Roman" w:hAnsi="Times New Roman" w:cs="Times New Roman"/>
          <w:color w:val="auto"/>
        </w:rPr>
        <w:t xml:space="preserve"> recover charges from the customer as under:- </w:t>
      </w:r>
    </w:p>
    <w:p w:rsidR="007B0EE5" w:rsidRPr="00655B24" w:rsidRDefault="007B0EE5" w:rsidP="007B0EE5">
      <w:pPr>
        <w:pStyle w:val="Default"/>
        <w:jc w:val="both"/>
        <w:rPr>
          <w:rFonts w:ascii="Times New Roman" w:hAnsi="Times New Roman" w:cs="Times New Roman"/>
          <w:color w:val="auto"/>
        </w:rPr>
      </w:pPr>
    </w:p>
    <w:p w:rsidR="007B0EE5" w:rsidRPr="00655B24" w:rsidRDefault="007B0EE5" w:rsidP="007B0EE5">
      <w:r>
        <w:t>a)</w:t>
      </w:r>
      <w:r w:rsidRPr="00655B24">
        <w:tab/>
      </w:r>
      <w:r>
        <w:t xml:space="preserve">Estimated cost of </w:t>
      </w:r>
      <w:r w:rsidRPr="00655B24">
        <w:t>ABT Meter</w:t>
      </w:r>
      <w:r>
        <w:t xml:space="preserve"> with AMR facility</w:t>
      </w:r>
      <w:r w:rsidRPr="00655B24">
        <w:t xml:space="preserve"> =Rs.50000/-</w:t>
      </w:r>
    </w:p>
    <w:p w:rsidR="007B0EE5" w:rsidRPr="00655B24" w:rsidRDefault="007B0EE5" w:rsidP="007B0EE5">
      <w:pPr>
        <w:ind w:left="720" w:hanging="720"/>
      </w:pPr>
      <w:r>
        <w:t>b)</w:t>
      </w:r>
      <w:r>
        <w:tab/>
      </w:r>
      <w:r w:rsidRPr="00655B24">
        <w:t>Estimated expenditure involves in testing /installation/commissioning of Energy Meter=Rs.20000/-</w:t>
      </w:r>
    </w:p>
    <w:p w:rsidR="007B0EE5" w:rsidRPr="00655B24" w:rsidRDefault="007B0EE5" w:rsidP="007B0EE5">
      <w:r>
        <w:t>c)</w:t>
      </w:r>
      <w:r w:rsidRPr="00655B24">
        <w:tab/>
        <w:t>Estimated expenditure for data downloading of Energy Meter per visit=Rs.2500/-</w:t>
      </w:r>
    </w:p>
    <w:p w:rsidR="007B0EE5" w:rsidRPr="00655B24" w:rsidRDefault="007B0EE5" w:rsidP="007B0EE5">
      <w:pPr>
        <w:pStyle w:val="ListParagraph"/>
        <w:rPr>
          <w:rFonts w:ascii="Times New Roman" w:hAnsi="Times New Roman"/>
          <w:b/>
          <w:sz w:val="24"/>
          <w:szCs w:val="24"/>
        </w:rPr>
      </w:pPr>
      <w:r w:rsidRPr="00655B24">
        <w:rPr>
          <w:rFonts w:ascii="Times New Roman" w:hAnsi="Times New Roman"/>
          <w:b/>
          <w:sz w:val="24"/>
          <w:szCs w:val="24"/>
        </w:rPr>
        <w:t>The above rates /expenditure are without VAT/Service Tax if any applicable.</w:t>
      </w:r>
    </w:p>
    <w:p w:rsidR="007B0EE5" w:rsidRPr="00655B24" w:rsidRDefault="007B0EE5" w:rsidP="007B0EE5">
      <w:pPr>
        <w:pStyle w:val="ListParagraph"/>
        <w:rPr>
          <w:rFonts w:ascii="Times New Roman" w:hAnsi="Times New Roman"/>
          <w:sz w:val="24"/>
          <w:szCs w:val="24"/>
        </w:rPr>
      </w:pPr>
      <w:r w:rsidRPr="00655B24">
        <w:rPr>
          <w:rFonts w:ascii="Times New Roman" w:hAnsi="Times New Roman"/>
          <w:b/>
          <w:sz w:val="24"/>
          <w:szCs w:val="24"/>
        </w:rPr>
        <w:t>NOTE</w:t>
      </w:r>
      <w:r w:rsidRPr="00655B24">
        <w:rPr>
          <w:rFonts w:ascii="Times New Roman" w:hAnsi="Times New Roman"/>
          <w:sz w:val="24"/>
          <w:szCs w:val="24"/>
        </w:rPr>
        <w:t>-Procurement/installation of CT/PT /Metering Cubicle &amp; its wiring upto the terminal block to be arranged by the customer.</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Pr>
          <w:b/>
          <w:bCs/>
        </w:rPr>
        <w:t>I</w:t>
      </w:r>
      <w:r w:rsidRPr="00E27B77">
        <w:rPr>
          <w:b/>
          <w:bCs/>
        </w:rPr>
        <w:t>.</w:t>
      </w:r>
      <w:r w:rsidRPr="00E27B77">
        <w:rPr>
          <w:b/>
          <w:bCs/>
        </w:rPr>
        <w:tab/>
        <w:t>Energy Losses:</w:t>
      </w:r>
    </w:p>
    <w:p w:rsidR="007B0EE5" w:rsidRPr="00E27B77" w:rsidRDefault="007B0EE5" w:rsidP="007B0EE5">
      <w:pPr>
        <w:autoSpaceDE w:val="0"/>
        <w:autoSpaceDN w:val="0"/>
        <w:adjustRightInd w:val="0"/>
        <w:ind w:firstLine="720"/>
        <w:jc w:val="both"/>
      </w:pPr>
      <w:r w:rsidRPr="00E27B77">
        <w:t xml:space="preserve">The STOA Customer shall bear the losses as under:-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Pr>
          <w:b/>
          <w:bCs/>
        </w:rPr>
        <w:t>1</w:t>
      </w:r>
      <w:r w:rsidRPr="00E27B77">
        <w:rPr>
          <w:b/>
          <w:bCs/>
        </w:rPr>
        <w:t>)</w:t>
      </w:r>
      <w:r w:rsidRPr="00E27B77">
        <w:rPr>
          <w:b/>
          <w:bCs/>
        </w:rPr>
        <w:tab/>
        <w:t>Inter-State Open Access:</w:t>
      </w:r>
    </w:p>
    <w:p w:rsidR="007B0EE5" w:rsidRPr="00E27B77" w:rsidRDefault="007B0EE5" w:rsidP="007B0EE5">
      <w:pPr>
        <w:autoSpaceDE w:val="0"/>
        <w:autoSpaceDN w:val="0"/>
        <w:adjustRightInd w:val="0"/>
        <w:ind w:left="720"/>
        <w:jc w:val="both"/>
      </w:pPr>
      <w:r w:rsidRPr="00E27B77">
        <w:t xml:space="preserve">The buyers and sellers of electricity shall absorb apportioned energy losses in the transmission system in accordance with the provisions specified by the Central Regulatory Electricity Commission (CERC), as notified from time to time.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sidRPr="00E27B77">
        <w:rPr>
          <w:b/>
          <w:bCs/>
        </w:rPr>
        <w:t>2)</w:t>
      </w:r>
      <w:r w:rsidRPr="00E27B77">
        <w:rPr>
          <w:b/>
          <w:bCs/>
        </w:rPr>
        <w:tab/>
        <w:t xml:space="preserve">Intra-State Open Access: </w:t>
      </w:r>
    </w:p>
    <w:p w:rsidR="007B0EE5" w:rsidRPr="00E27B77" w:rsidRDefault="007B0EE5" w:rsidP="007B0EE5">
      <w:pPr>
        <w:autoSpaceDE w:val="0"/>
        <w:autoSpaceDN w:val="0"/>
        <w:adjustRightInd w:val="0"/>
        <w:ind w:left="720"/>
        <w:jc w:val="both"/>
      </w:pPr>
      <w:r w:rsidRPr="00E27B77">
        <w:t>The Transmission &amp; Distribution losses separately for the Intra-State system shall be</w:t>
      </w:r>
      <w:r>
        <w:t xml:space="preserve"> </w:t>
      </w:r>
      <w:r w:rsidRPr="00E27B77">
        <w:t xml:space="preserve">determined by the Commission separately in its Tariff Orders or any specific order(s) which shall be apportioned in proportion to the actual energy drawl by the Open Access customer. The energy losses shall be compensated by additional injection at the injection point(s).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jc w:val="both"/>
      </w:pPr>
      <w:r w:rsidRPr="00E27B77">
        <w:t xml:space="preserve">Note: The Energy losses shall also be applicable to </w:t>
      </w:r>
      <w:r>
        <w:t>Non Conventional Fuel Source based G</w:t>
      </w:r>
      <w:r w:rsidRPr="00E27B77">
        <w:t xml:space="preserve">enerators.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rPr>
          <w:b/>
          <w:bCs/>
        </w:rPr>
      </w:pPr>
      <w:r w:rsidRPr="00E27B77">
        <w:rPr>
          <w:b/>
          <w:bCs/>
        </w:rPr>
        <w:t>I.</w:t>
      </w:r>
      <w:r w:rsidRPr="00E27B77">
        <w:rPr>
          <w:b/>
          <w:bCs/>
        </w:rPr>
        <w:tab/>
        <w:t>Any Other charges</w:t>
      </w:r>
    </w:p>
    <w:p w:rsidR="007B0EE5" w:rsidRPr="00E27B77" w:rsidRDefault="007B0EE5" w:rsidP="007B0EE5">
      <w:pPr>
        <w:autoSpaceDE w:val="0"/>
        <w:autoSpaceDN w:val="0"/>
        <w:adjustRightInd w:val="0"/>
        <w:ind w:firstLine="720"/>
        <w:jc w:val="both"/>
      </w:pPr>
      <w:r w:rsidRPr="00E27B77">
        <w:t xml:space="preserve">Any other charges/taxes determined/levied by the Delhi/Central Govt. or Commission </w:t>
      </w:r>
    </w:p>
    <w:p w:rsidR="007B0EE5" w:rsidRPr="00E27B77" w:rsidRDefault="007B0EE5" w:rsidP="007B0EE5">
      <w:pPr>
        <w:autoSpaceDE w:val="0"/>
        <w:autoSpaceDN w:val="0"/>
        <w:adjustRightInd w:val="0"/>
        <w:ind w:firstLine="720"/>
        <w:jc w:val="both"/>
      </w:pPr>
      <w:r w:rsidRPr="00E27B77">
        <w:t>from time to time.</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pPr>
      <w:r w:rsidRPr="00E27B77">
        <w:rPr>
          <w:b/>
          <w:bCs/>
        </w:rPr>
        <w:t xml:space="preserve">12.0  </w:t>
      </w:r>
      <w:r w:rsidRPr="00E27B77">
        <w:rPr>
          <w:b/>
          <w:bCs/>
        </w:rPr>
        <w:tab/>
        <w:t xml:space="preserve">Billing &amp; Payments: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12.1 </w:t>
      </w:r>
      <w:r w:rsidRPr="00E27B77">
        <w:tab/>
        <w:t>The monthly bill towards net power by Open Access customer shall be raised by Distribution Licensees duly taking into account the Open Access power and UI amount</w:t>
      </w:r>
      <w:r>
        <w:t xml:space="preserve"> </w:t>
      </w:r>
      <w:r w:rsidRPr="00E27B77">
        <w:t>payable to the customer based on the energy a</w:t>
      </w:r>
      <w:r>
        <w:t>ccount prepared by SLDC.</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12.2</w:t>
      </w:r>
      <w:r>
        <w:tab/>
      </w:r>
      <w:r w:rsidRPr="00E27B77">
        <w:t xml:space="preserve">The monthly bills towards Open Access Charges for intrastate transactions or supplementary bill towards interstate transaction not covered in remittances received through power exchange and Nodal RLDC, if any, shall be prepared &amp; issued by Nodal Agency on monthly basis in case of purchasers and weekly in case of sellers. The STOA customer shall make payments as raised in the bills, by due date through electronic transfer (RTGS/NEFT) or Bank Draft drawn in favour of SLDC payable at Delhi.  </w:t>
      </w:r>
    </w:p>
    <w:p w:rsidR="007B0EE5" w:rsidRDefault="007B0EE5" w:rsidP="007B0EE5">
      <w:pPr>
        <w:autoSpaceDE w:val="0"/>
        <w:autoSpaceDN w:val="0"/>
        <w:adjustRightInd w:val="0"/>
        <w:jc w:val="both"/>
      </w:pPr>
    </w:p>
    <w:p w:rsidR="007B0EE5" w:rsidRPr="00E27B77" w:rsidRDefault="007B0EE5" w:rsidP="007B0EE5">
      <w:pPr>
        <w:autoSpaceDE w:val="0"/>
        <w:autoSpaceDN w:val="0"/>
        <w:adjustRightInd w:val="0"/>
        <w:ind w:left="720"/>
        <w:jc w:val="both"/>
      </w:pPr>
      <w:r w:rsidRPr="00E27B77">
        <w:t>Note: Payments/recoveries towards UI/</w:t>
      </w:r>
      <w:r>
        <w:t xml:space="preserve"> </w:t>
      </w:r>
      <w:r w:rsidRPr="00E27B77">
        <w:t xml:space="preserve">Imbalance charges in case of over injection or under injection by the generators/sellers shall be paid or realized by the Distribution licensee against the bill to be raised based on the energy account supplied by SLDC.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12.3  </w:t>
      </w:r>
      <w:r>
        <w:tab/>
      </w:r>
      <w:r w:rsidRPr="00E27B77">
        <w:t xml:space="preserve">All the payments shall be accepted up to 3.00 P.M on working days only. In case due date of bill falls on holiday, it shall be accepted on the next working day.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rsidRPr="00E27B77">
        <w:t xml:space="preserve">12.4    </w:t>
      </w:r>
      <w:r>
        <w:tab/>
      </w:r>
      <w:r w:rsidRPr="00E27B77">
        <w:t xml:space="preserve">No part payment shall be accepted. </w:t>
      </w:r>
    </w:p>
    <w:p w:rsidR="007B0EE5" w:rsidRDefault="007B0EE5" w:rsidP="007B0EE5">
      <w:pPr>
        <w:autoSpaceDE w:val="0"/>
        <w:autoSpaceDN w:val="0"/>
        <w:adjustRightInd w:val="0"/>
        <w:jc w:val="both"/>
      </w:pPr>
    </w:p>
    <w:p w:rsidR="007B0EE5" w:rsidRPr="00E27B77" w:rsidRDefault="007B0EE5" w:rsidP="007B0EE5">
      <w:pPr>
        <w:autoSpaceDE w:val="0"/>
        <w:autoSpaceDN w:val="0"/>
        <w:adjustRightInd w:val="0"/>
        <w:ind w:left="720"/>
        <w:jc w:val="both"/>
      </w:pPr>
      <w:r w:rsidRPr="00E27B77">
        <w:t xml:space="preserve">Provided that in the event of an error in bill being admitted the amount of error shall be adjusted by the authority in the next bill rendered to the customer after settlement of the difference or dispute by the Competent Authority. </w:t>
      </w:r>
    </w:p>
    <w:p w:rsidR="007B0EE5" w:rsidRPr="00A75109" w:rsidRDefault="007B0EE5" w:rsidP="007B0EE5">
      <w:pPr>
        <w:autoSpaceDE w:val="0"/>
        <w:autoSpaceDN w:val="0"/>
        <w:adjustRightInd w:val="0"/>
        <w:jc w:val="both"/>
        <w:rPr>
          <w:b/>
        </w:rPr>
      </w:pPr>
    </w:p>
    <w:p w:rsidR="007B0EE5" w:rsidRPr="00A75109" w:rsidRDefault="007B0EE5" w:rsidP="007B0EE5">
      <w:pPr>
        <w:autoSpaceDE w:val="0"/>
        <w:autoSpaceDN w:val="0"/>
        <w:adjustRightInd w:val="0"/>
        <w:jc w:val="both"/>
        <w:rPr>
          <w:b/>
        </w:rPr>
      </w:pPr>
      <w:r w:rsidRPr="00A75109">
        <w:rPr>
          <w:b/>
        </w:rPr>
        <w:t xml:space="preserve">12.5 </w:t>
      </w:r>
      <w:r w:rsidRPr="00A75109">
        <w:rPr>
          <w:b/>
        </w:rPr>
        <w:tab/>
        <w:t>Late payment surcharge</w:t>
      </w:r>
    </w:p>
    <w:p w:rsidR="007B0EE5" w:rsidRPr="00E27B77" w:rsidRDefault="007B0EE5" w:rsidP="007B0EE5">
      <w:pPr>
        <w:autoSpaceDE w:val="0"/>
        <w:autoSpaceDN w:val="0"/>
        <w:adjustRightInd w:val="0"/>
        <w:ind w:left="720"/>
        <w:jc w:val="both"/>
      </w:pPr>
      <w:r w:rsidRPr="00E27B77">
        <w:t xml:space="preserve">In case the payment of any bill for charges payable under DERC(Open Access) Regulations, 2005 is delayed by an open access customer beyond the due date, without prejudice to any action under the Act or any other regulation there under, a late payment surcharge at the rate of 1.25% per month or part thereof shall be levied.  </w:t>
      </w:r>
    </w:p>
    <w:p w:rsidR="007B0EE5" w:rsidRPr="00E27B77" w:rsidRDefault="007B0EE5" w:rsidP="007B0EE5">
      <w:pPr>
        <w:autoSpaceDE w:val="0"/>
        <w:autoSpaceDN w:val="0"/>
        <w:adjustRightInd w:val="0"/>
        <w:jc w:val="both"/>
      </w:pPr>
    </w:p>
    <w:p w:rsidR="007B0EE5" w:rsidRPr="00A75109" w:rsidRDefault="007B0EE5" w:rsidP="007B0EE5">
      <w:pPr>
        <w:autoSpaceDE w:val="0"/>
        <w:autoSpaceDN w:val="0"/>
        <w:adjustRightInd w:val="0"/>
        <w:jc w:val="both"/>
        <w:rPr>
          <w:b/>
        </w:rPr>
      </w:pPr>
      <w:r w:rsidRPr="00A75109">
        <w:rPr>
          <w:b/>
        </w:rPr>
        <w:t xml:space="preserve">12.6   </w:t>
      </w:r>
      <w:r w:rsidRPr="00A75109">
        <w:rPr>
          <w:b/>
        </w:rPr>
        <w:tab/>
        <w:t>Default in Payment:</w:t>
      </w:r>
    </w:p>
    <w:p w:rsidR="007B0EE5" w:rsidRPr="00E27B77" w:rsidRDefault="007B0EE5" w:rsidP="007B0EE5">
      <w:pPr>
        <w:autoSpaceDE w:val="0"/>
        <w:autoSpaceDN w:val="0"/>
        <w:adjustRightInd w:val="0"/>
        <w:ind w:left="720" w:hanging="720"/>
        <w:jc w:val="both"/>
      </w:pPr>
      <w:r w:rsidRPr="00E27B77">
        <w:t>a)</w:t>
      </w:r>
      <w:r w:rsidRPr="00E27B77">
        <w:tab/>
        <w:t xml:space="preserve">Non-payment of any charge or sum of money payable by the open access customer under the Principal Regulations (including imbalance charges) shall be considered noncompliance of the Principal Regulations and shall be liable for action under </w:t>
      </w:r>
      <w:r>
        <w:t xml:space="preserve">Electricity Act 2003.  </w:t>
      </w:r>
      <w:r w:rsidRPr="00E27B77">
        <w:t xml:space="preserve">The STU or any other transmission licensee or a distribution licensee may discontinue open access after giving customer an advance notice of seven days without prejudice to its right to recover such charges by suit. </w:t>
      </w:r>
    </w:p>
    <w:p w:rsidR="007B0EE5" w:rsidRPr="00E27B77" w:rsidRDefault="007B0EE5" w:rsidP="007B0EE5">
      <w:pPr>
        <w:autoSpaceDE w:val="0"/>
        <w:autoSpaceDN w:val="0"/>
        <w:adjustRightInd w:val="0"/>
        <w:ind w:left="720" w:hanging="720"/>
        <w:jc w:val="both"/>
      </w:pPr>
      <w:r w:rsidRPr="00E27B77">
        <w:lastRenderedPageBreak/>
        <w:t>b)</w:t>
      </w:r>
      <w:r w:rsidRPr="00E27B77">
        <w:tab/>
        <w:t xml:space="preserve">In case of default in payment of charges relating to the SLDC, the SLDC may refuse to schedule power to the defaulting open access customer and direct the licensee concerned to disconnect such customer from the grid.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sidRPr="00E27B77">
        <w:rPr>
          <w:b/>
          <w:bCs/>
        </w:rPr>
        <w:t xml:space="preserve">13.0  </w:t>
      </w:r>
      <w:r w:rsidRPr="00E27B77">
        <w:rPr>
          <w:b/>
          <w:bCs/>
        </w:rPr>
        <w:tab/>
        <w:t xml:space="preserve">Collection and Disbursement of Charges: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13.1 </w:t>
      </w:r>
      <w:r w:rsidRPr="00E27B77">
        <w:tab/>
        <w:t xml:space="preserve">In case of collective transactions through power exchange, the customer shall pay applicable charges toward open access transaction to SLDC through concerned power exchange.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jc w:val="both"/>
      </w:pPr>
      <w:r w:rsidRPr="00E27B77">
        <w:t xml:space="preserve">In case of bi-lateral interstate transactions, the charges are collected and remitted by concerned RLDC. In case of intrastate transactions, customer shall pay Open Access charges (i.e. SLDC operation, transmission and wheeling charges) directly to SLDC.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13.2 </w:t>
      </w:r>
      <w:r w:rsidRPr="00E27B77">
        <w:tab/>
        <w:t xml:space="preserve">The cross subsidy charge and additional surcharge shall be payable directly to the distribution licensee in whose area of supply the consumer availing open access is located, against the monthly bill raised by Distribution Licensees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rsidRPr="00E27B77">
        <w:t xml:space="preserve">13.3 </w:t>
      </w:r>
      <w:r w:rsidRPr="00E27B77">
        <w:tab/>
        <w:t>The Scheduling and Operation charges shall be payable to SLDC</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13.4</w:t>
      </w:r>
      <w:r w:rsidRPr="00E27B77">
        <w:tab/>
        <w:t xml:space="preserve">The reactive energy charges as determined by DERC shall be paid to the distribution licensee in whose area of supply the consumer availing open access is located.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13.5</w:t>
      </w:r>
      <w:r w:rsidRPr="00E27B77">
        <w:tab/>
        <w:t>When the intra state transmission system and distribution system is used in conjunction with inter-state transmission system, the provisions regarding collection and disbursement of transmission, wheeling and operating charges contained in Central Electricity Regulatory Commission (Open Access in interstate Transmission) Regulations, 2008 will apply.</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 xml:space="preserve">13.6 </w:t>
      </w:r>
      <w:r w:rsidRPr="00E27B77">
        <w:tab/>
        <w:t xml:space="preserve">All the charges except charges mentioned at Sr. no.13.2 &amp; 13.4 in first instance will be collected by SLDC directly or through RLDC/Exchange. The transmission and wheeling charges as received by SLDC shall be remitted to STU &amp; Distribution licensees respectively, within 15 days of its receipt by SLDC.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rsidRPr="00E27B77">
        <w:rPr>
          <w:b/>
          <w:bCs/>
        </w:rPr>
        <w:t xml:space="preserve">14.0 </w:t>
      </w:r>
      <w:r w:rsidRPr="00E27B77">
        <w:rPr>
          <w:b/>
          <w:bCs/>
        </w:rPr>
        <w:tab/>
        <w:t xml:space="preserve">Payment Security Mechanism  </w:t>
      </w:r>
    </w:p>
    <w:p w:rsidR="007B0EE5" w:rsidRPr="00E27B77" w:rsidRDefault="007B0EE5" w:rsidP="007B0EE5">
      <w:pPr>
        <w:autoSpaceDE w:val="0"/>
        <w:autoSpaceDN w:val="0"/>
        <w:adjustRightInd w:val="0"/>
        <w:ind w:left="720" w:hanging="720"/>
        <w:jc w:val="both"/>
      </w:pPr>
      <w:r w:rsidRPr="00E27B77">
        <w:t xml:space="preserve">14.1 </w:t>
      </w:r>
      <w:r w:rsidRPr="00E27B77">
        <w:tab/>
        <w:t>In</w:t>
      </w:r>
      <w:r>
        <w:t xml:space="preserve"> case of short term Open Access</w:t>
      </w:r>
      <w:r w:rsidRPr="00E27B77">
        <w:t xml:space="preserve">, the applicant for open access will open an irrevocable and revolving Letter of Credit (L.C.) in favour of the Distribution Licensee responsible for collection of applicable charges for the estimated amount of various charges for a period of </w:t>
      </w:r>
      <w:r>
        <w:t>Two month</w:t>
      </w:r>
      <w:r w:rsidRPr="00E27B77">
        <w:t xml:space="preserve"> as per prescribe format ST-8.</w:t>
      </w:r>
    </w:p>
    <w:p w:rsidR="007B0EE5" w:rsidRPr="00E27B77" w:rsidRDefault="007B0EE5" w:rsidP="007B0EE5">
      <w:pPr>
        <w:autoSpaceDE w:val="0"/>
        <w:autoSpaceDN w:val="0"/>
        <w:adjustRightInd w:val="0"/>
        <w:ind w:left="720" w:hanging="720"/>
        <w:jc w:val="both"/>
      </w:pPr>
      <w:r w:rsidRPr="00E27B77">
        <w:t xml:space="preserve">14.2 </w:t>
      </w:r>
      <w:r>
        <w:tab/>
      </w:r>
      <w:r w:rsidRPr="00E27B77">
        <w:t xml:space="preserve">Payment security mechanism specified above is intended to ensure recovery of the applicable payment in case of payment default and not as a mechanism for regular payments. </w:t>
      </w:r>
    </w:p>
    <w:p w:rsidR="007B0EE5" w:rsidRPr="00E27B77" w:rsidRDefault="007B0EE5" w:rsidP="007B0EE5">
      <w:pPr>
        <w:autoSpaceDE w:val="0"/>
        <w:autoSpaceDN w:val="0"/>
        <w:adjustRightInd w:val="0"/>
        <w:ind w:left="720" w:hanging="720"/>
        <w:jc w:val="both"/>
      </w:pPr>
      <w:r w:rsidRPr="00E27B77">
        <w:t>i)</w:t>
      </w:r>
      <w:r>
        <w:tab/>
      </w:r>
      <w:r w:rsidRPr="00E27B77">
        <w:t xml:space="preserve">The L.C. shall be opened in a Scheduled Bank mutually agreed between customer and the distribution licensee. </w:t>
      </w:r>
    </w:p>
    <w:p w:rsidR="007B0EE5" w:rsidRPr="00E27B77" w:rsidRDefault="007B0EE5" w:rsidP="007B0EE5">
      <w:pPr>
        <w:autoSpaceDE w:val="0"/>
        <w:autoSpaceDN w:val="0"/>
        <w:adjustRightInd w:val="0"/>
        <w:ind w:left="720" w:hanging="720"/>
        <w:jc w:val="both"/>
      </w:pPr>
      <w:r w:rsidRPr="00E27B77">
        <w:t>ii)</w:t>
      </w:r>
      <w:r>
        <w:tab/>
      </w:r>
      <w:r w:rsidRPr="00E27B77">
        <w:t xml:space="preserve">The L.C. shall be valid for at least three months beyond the entire duration of the transaction. </w:t>
      </w:r>
    </w:p>
    <w:p w:rsidR="007B0EE5" w:rsidRPr="00E27B77" w:rsidRDefault="007B0EE5" w:rsidP="007B0EE5">
      <w:pPr>
        <w:autoSpaceDE w:val="0"/>
        <w:autoSpaceDN w:val="0"/>
        <w:adjustRightInd w:val="0"/>
        <w:jc w:val="both"/>
      </w:pPr>
      <w:r w:rsidRPr="00E27B77">
        <w:t>iii)</w:t>
      </w:r>
      <w:r>
        <w:tab/>
      </w:r>
      <w:r w:rsidRPr="00E27B77">
        <w:t>The L.C shall be opened before commencement of Open Access transaction.</w:t>
      </w:r>
    </w:p>
    <w:p w:rsidR="007B0EE5" w:rsidRPr="00E27B77" w:rsidRDefault="007B0EE5" w:rsidP="007B0EE5">
      <w:pPr>
        <w:autoSpaceDE w:val="0"/>
        <w:autoSpaceDN w:val="0"/>
        <w:adjustRightInd w:val="0"/>
        <w:jc w:val="both"/>
      </w:pPr>
      <w:r w:rsidRPr="00E27B77">
        <w:t>iv)</w:t>
      </w:r>
      <w:r>
        <w:tab/>
      </w:r>
      <w:r w:rsidRPr="00E27B77">
        <w:t xml:space="preserve">The LC shall be operated by the Licensees in case of default in payment.  </w:t>
      </w:r>
    </w:p>
    <w:p w:rsidR="007B0EE5" w:rsidRPr="00E27B77" w:rsidRDefault="007B0EE5" w:rsidP="007B0EE5">
      <w:pPr>
        <w:autoSpaceDE w:val="0"/>
        <w:autoSpaceDN w:val="0"/>
        <w:adjustRightInd w:val="0"/>
        <w:ind w:left="720" w:hanging="720"/>
        <w:jc w:val="both"/>
      </w:pPr>
      <w:r w:rsidRPr="00E27B77">
        <w:t>v)</w:t>
      </w:r>
      <w:r>
        <w:tab/>
      </w:r>
      <w:r w:rsidRPr="00E27B77">
        <w:t xml:space="preserve">All costs/expenses/charges associated with L.C. shall be borne by the applicant/customer.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rsidRPr="00E27B77">
        <w:rPr>
          <w:b/>
          <w:bCs/>
        </w:rPr>
        <w:lastRenderedPageBreak/>
        <w:t xml:space="preserve">15.0  </w:t>
      </w:r>
      <w:r>
        <w:rPr>
          <w:b/>
          <w:bCs/>
        </w:rPr>
        <w:tab/>
      </w:r>
      <w:r w:rsidRPr="00E27B77">
        <w:rPr>
          <w:b/>
          <w:bCs/>
        </w:rPr>
        <w:t xml:space="preserve">Redressal Mechanism  </w:t>
      </w:r>
    </w:p>
    <w:p w:rsidR="007B0EE5" w:rsidRPr="00E27B77" w:rsidRDefault="007B0EE5" w:rsidP="007B0EE5">
      <w:pPr>
        <w:autoSpaceDE w:val="0"/>
        <w:autoSpaceDN w:val="0"/>
        <w:adjustRightInd w:val="0"/>
        <w:ind w:left="720"/>
        <w:jc w:val="both"/>
      </w:pPr>
      <w:r w:rsidRPr="00E27B77">
        <w:t>All disputes and complaints relating to open Access shall be referred to the Commission.</w:t>
      </w:r>
      <w:r>
        <w:t xml:space="preserve">  </w:t>
      </w:r>
      <w:r w:rsidRPr="00E27B77">
        <w:t>However, the disputes and complaints regarding metering and billing etc. shall be first</w:t>
      </w:r>
      <w:r>
        <w:t xml:space="preserve"> </w:t>
      </w:r>
      <w:r w:rsidRPr="00E27B77">
        <w:t>referred to the Commercial and Metering Committee constituted under the State Grid</w:t>
      </w:r>
      <w:r>
        <w:t xml:space="preserve"> </w:t>
      </w:r>
      <w:r w:rsidRPr="00E27B77">
        <w:t>Code. The Committee shall investigate and endeavor to resolve the grievance within 30</w:t>
      </w:r>
      <w:r>
        <w:t xml:space="preserve"> </w:t>
      </w:r>
      <w:r w:rsidRPr="00E27B77">
        <w:t>days; and if the Committee is unable to redress the grievance,</w:t>
      </w:r>
      <w:r>
        <w:t xml:space="preserve"> </w:t>
      </w:r>
      <w:r w:rsidRPr="00E27B77">
        <w:t>it shall be referred to the</w:t>
      </w:r>
      <w:r>
        <w:t xml:space="preserve"> </w:t>
      </w:r>
      <w:r w:rsidRPr="00E27B77">
        <w:t xml:space="preserve">Commission by the Committee or the Open Access Customer.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pPr>
      <w:r w:rsidRPr="00E27B77">
        <w:rPr>
          <w:b/>
          <w:bCs/>
        </w:rPr>
        <w:t>16.0</w:t>
      </w:r>
      <w:r>
        <w:rPr>
          <w:b/>
          <w:bCs/>
        </w:rPr>
        <w:tab/>
      </w:r>
      <w:r w:rsidRPr="00E27B77">
        <w:rPr>
          <w:b/>
          <w:bCs/>
        </w:rPr>
        <w:t xml:space="preserve">Curtailment Priority  </w:t>
      </w:r>
    </w:p>
    <w:p w:rsidR="00AC2E3E" w:rsidRDefault="00AC2E3E" w:rsidP="007B0EE5">
      <w:pPr>
        <w:autoSpaceDE w:val="0"/>
        <w:autoSpaceDN w:val="0"/>
        <w:adjustRightInd w:val="0"/>
        <w:ind w:left="720" w:hanging="720"/>
        <w:jc w:val="both"/>
      </w:pPr>
    </w:p>
    <w:p w:rsidR="007B0EE5" w:rsidRPr="00E27B77" w:rsidRDefault="007B0EE5" w:rsidP="007B0EE5">
      <w:pPr>
        <w:autoSpaceDE w:val="0"/>
        <w:autoSpaceDN w:val="0"/>
        <w:adjustRightInd w:val="0"/>
        <w:ind w:left="720" w:hanging="720"/>
        <w:jc w:val="both"/>
      </w:pPr>
      <w:r w:rsidRPr="00E27B77">
        <w:t xml:space="preserve">16.1 </w:t>
      </w:r>
      <w:r>
        <w:tab/>
      </w:r>
      <w:r w:rsidRPr="00E27B77">
        <w:t>The State Load Despatch Centre may curtail power flow on any transmission corridor by</w:t>
      </w:r>
      <w:r>
        <w:t xml:space="preserve"> </w:t>
      </w:r>
      <w:r w:rsidRPr="00E27B77">
        <w:t>cancelling or rescheduling any transaction, if in its opinion cancellation or curtailment of such transaction is likely to relieve any transmission constraint on the corridor or to improve grid security. However, in all such cases of cancellation or curtailment, the SLDC will, as soon as practicable, intimate in writing to the customer the reasons therefor</w:t>
      </w:r>
      <w:r>
        <w:t>e</w:t>
      </w:r>
      <w:r w:rsidRPr="00E27B77">
        <w:t xml:space="preserve">.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rsidRPr="00E27B77">
        <w:t>16.2</w:t>
      </w:r>
      <w:r>
        <w:tab/>
      </w:r>
      <w:r w:rsidRPr="00E27B77">
        <w:t>Subject to provisions of the State Grid Code, cancellation/curtailment will be affected as</w:t>
      </w:r>
      <w:r>
        <w:t xml:space="preserve"> </w:t>
      </w:r>
      <w:r w:rsidRPr="00E27B77">
        <w:t xml:space="preserve">under: - </w:t>
      </w:r>
    </w:p>
    <w:p w:rsidR="007B0EE5" w:rsidRPr="00E27B77" w:rsidRDefault="007B0EE5" w:rsidP="007B0EE5">
      <w:pPr>
        <w:autoSpaceDE w:val="0"/>
        <w:autoSpaceDN w:val="0"/>
        <w:adjustRightInd w:val="0"/>
        <w:ind w:left="720" w:hanging="720"/>
        <w:jc w:val="both"/>
      </w:pPr>
      <w:r w:rsidRPr="00E27B77">
        <w:t xml:space="preserve">(i) </w:t>
      </w:r>
      <w:r>
        <w:tab/>
      </w:r>
      <w:r w:rsidRPr="00E27B77">
        <w:t xml:space="preserve">Short term transaction(s) will be cancelled or curtailed first, followed by medium term transactions, which shall be followed by long term transaction(s). </w:t>
      </w:r>
    </w:p>
    <w:p w:rsidR="007B0EE5" w:rsidRPr="00E27B77" w:rsidRDefault="007B0EE5" w:rsidP="007B0EE5">
      <w:pPr>
        <w:autoSpaceDE w:val="0"/>
        <w:autoSpaceDN w:val="0"/>
        <w:adjustRightInd w:val="0"/>
        <w:ind w:left="720" w:hanging="720"/>
        <w:jc w:val="both"/>
      </w:pPr>
      <w:r w:rsidRPr="00E27B77">
        <w:t>(ii)</w:t>
      </w:r>
      <w:r>
        <w:tab/>
      </w:r>
      <w:r w:rsidRPr="00E27B77">
        <w:t>Among short term transactions, bilateral transaction will be cancelled or curtailed first,</w:t>
      </w:r>
      <w:r>
        <w:t xml:space="preserve"> </w:t>
      </w:r>
      <w:r w:rsidRPr="00E27B77">
        <w:t xml:space="preserve">followed by collective transactions. </w:t>
      </w:r>
    </w:p>
    <w:p w:rsidR="007B0EE5" w:rsidRPr="00E27B77" w:rsidRDefault="007B0EE5" w:rsidP="007B0EE5">
      <w:pPr>
        <w:autoSpaceDE w:val="0"/>
        <w:autoSpaceDN w:val="0"/>
        <w:adjustRightInd w:val="0"/>
        <w:ind w:left="720" w:hanging="720"/>
        <w:jc w:val="both"/>
      </w:pPr>
      <w:r w:rsidRPr="00E27B77">
        <w:t xml:space="preserve">(iii) </w:t>
      </w:r>
      <w:r>
        <w:tab/>
      </w:r>
      <w:r w:rsidRPr="00E27B77">
        <w:t xml:space="preserve">Open Access to a distribution licensee will be the last to be curtailed within a category. </w:t>
      </w:r>
    </w:p>
    <w:p w:rsidR="007B0EE5" w:rsidRPr="00E27B77" w:rsidRDefault="007B0EE5" w:rsidP="007B0EE5">
      <w:pPr>
        <w:autoSpaceDE w:val="0"/>
        <w:autoSpaceDN w:val="0"/>
        <w:adjustRightInd w:val="0"/>
        <w:jc w:val="both"/>
      </w:pPr>
      <w:r w:rsidRPr="00E27B77">
        <w:t xml:space="preserve">(iv)  </w:t>
      </w:r>
      <w:r>
        <w:tab/>
      </w:r>
      <w:r w:rsidRPr="00E27B77">
        <w:t>Curtailment will be effected on a pro-rata basis amongst the customers of a particular</w:t>
      </w:r>
    </w:p>
    <w:p w:rsidR="007B0EE5" w:rsidRPr="00E27B77" w:rsidRDefault="007B0EE5" w:rsidP="007B0EE5">
      <w:pPr>
        <w:autoSpaceDE w:val="0"/>
        <w:autoSpaceDN w:val="0"/>
        <w:adjustRightInd w:val="0"/>
        <w:ind w:firstLine="720"/>
        <w:jc w:val="both"/>
      </w:pPr>
      <w:r w:rsidRPr="00E27B77">
        <w:t xml:space="preserve">category.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t xml:space="preserve">16.3  </w:t>
      </w:r>
      <w:r>
        <w:tab/>
      </w:r>
      <w:r w:rsidRPr="00E27B77">
        <w:t>In case of curtailment of the approved schedule by the State Load Despatch Centre,</w:t>
      </w:r>
      <w:r>
        <w:t xml:space="preserve"> </w:t>
      </w:r>
      <w:r w:rsidRPr="00E27B77">
        <w:t xml:space="preserve">transmission and wheeling charges shall be payable pro-rata in accordance with the curtailed schedule. </w:t>
      </w:r>
    </w:p>
    <w:p w:rsidR="007B0EE5" w:rsidRPr="00E27B77" w:rsidRDefault="007B0EE5" w:rsidP="007B0EE5">
      <w:pPr>
        <w:autoSpaceDE w:val="0"/>
        <w:autoSpaceDN w:val="0"/>
        <w:adjustRightInd w:val="0"/>
        <w:jc w:val="both"/>
      </w:pPr>
    </w:p>
    <w:p w:rsidR="007B0EE5" w:rsidRDefault="007B0EE5" w:rsidP="007B0EE5">
      <w:pPr>
        <w:autoSpaceDE w:val="0"/>
        <w:autoSpaceDN w:val="0"/>
        <w:adjustRightInd w:val="0"/>
        <w:ind w:left="720" w:hanging="720"/>
        <w:jc w:val="both"/>
      </w:pPr>
      <w:r w:rsidRPr="00E27B77">
        <w:t>16.4</w:t>
      </w:r>
      <w:r>
        <w:tab/>
      </w:r>
      <w:r w:rsidRPr="00E27B77">
        <w:t>The SLDC Operating charges, as specified under the relevant provisions of DERC</w:t>
      </w:r>
      <w:r>
        <w:t xml:space="preserve"> </w:t>
      </w:r>
      <w:r w:rsidRPr="00E27B77">
        <w:t xml:space="preserve">(Open Access) Regulations, 2005 as amended from time to time, will be payable irrespective of curtailment, if any. </w:t>
      </w:r>
    </w:p>
    <w:p w:rsidR="007B0EE5"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t>16.5</w:t>
      </w:r>
      <w:r>
        <w:tab/>
        <w:t>However, the concerned Nodal Agency should ensure that Non Conventional Energy Source based generator where are mainly Must Run Plant should be tried to be scheduled first so that the generation from such Non Conventional Sources does not affect.</w:t>
      </w:r>
    </w:p>
    <w:p w:rsidR="007B0EE5" w:rsidRPr="00E27B77" w:rsidRDefault="007B0EE5" w:rsidP="007B0EE5">
      <w:pPr>
        <w:autoSpaceDE w:val="0"/>
        <w:autoSpaceDN w:val="0"/>
        <w:adjustRightInd w:val="0"/>
        <w:jc w:val="both"/>
        <w:rPr>
          <w:sz w:val="20"/>
          <w:szCs w:val="20"/>
        </w:rPr>
      </w:pPr>
    </w:p>
    <w:p w:rsidR="007B0EE5" w:rsidRPr="00E27B77" w:rsidRDefault="007B0EE5" w:rsidP="007B0EE5">
      <w:pPr>
        <w:jc w:val="both"/>
        <w:rPr>
          <w:sz w:val="20"/>
          <w:szCs w:val="20"/>
        </w:rPr>
      </w:pPr>
      <w:r w:rsidRPr="00E27B77">
        <w:rPr>
          <w:sz w:val="20"/>
          <w:szCs w:val="20"/>
        </w:rPr>
        <w:br w:type="page"/>
      </w:r>
    </w:p>
    <w:p w:rsidR="007B0EE5" w:rsidRPr="00E27B77" w:rsidRDefault="007B0EE5" w:rsidP="007B0EE5">
      <w:pPr>
        <w:autoSpaceDE w:val="0"/>
        <w:autoSpaceDN w:val="0"/>
        <w:adjustRightInd w:val="0"/>
        <w:jc w:val="both"/>
        <w:rPr>
          <w:b/>
          <w:bCs/>
          <w:sz w:val="28"/>
          <w:szCs w:val="28"/>
        </w:rPr>
      </w:pPr>
    </w:p>
    <w:p w:rsidR="007B0EE5" w:rsidRPr="00E27B77" w:rsidRDefault="007B0EE5" w:rsidP="007B0EE5">
      <w:pPr>
        <w:autoSpaceDE w:val="0"/>
        <w:autoSpaceDN w:val="0"/>
        <w:adjustRightInd w:val="0"/>
        <w:jc w:val="both"/>
        <w:rPr>
          <w:b/>
          <w:bCs/>
          <w:sz w:val="28"/>
          <w:szCs w:val="28"/>
        </w:rPr>
      </w:pPr>
      <w:r w:rsidRPr="00E27B77">
        <w:rPr>
          <w:b/>
          <w:bCs/>
          <w:sz w:val="28"/>
          <w:szCs w:val="28"/>
        </w:rPr>
        <w:t>ACTIVITY CHART SHOWING TIME LINES FOR SHORT TERM OPEN ACCESS PROCESS</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pPr>
      <w:r w:rsidRPr="00E27B77">
        <w:rPr>
          <w:b/>
          <w:bCs/>
        </w:rPr>
        <w:t xml:space="preserve">ACTIVITY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rsidRPr="00E27B77">
        <w:rPr>
          <w:b/>
          <w:bCs/>
        </w:rPr>
        <w:t>A)</w:t>
      </w:r>
      <w:r>
        <w:rPr>
          <w:b/>
          <w:bCs/>
        </w:rPr>
        <w:tab/>
      </w:r>
      <w:r w:rsidRPr="00E27B77">
        <w:rPr>
          <w:b/>
          <w:bCs/>
        </w:rPr>
        <w:t xml:space="preserve">Approval of Short Term Open Access                     </w:t>
      </w:r>
      <w:r>
        <w:rPr>
          <w:b/>
          <w:bCs/>
        </w:rPr>
        <w:tab/>
      </w:r>
      <w:r>
        <w:rPr>
          <w:b/>
          <w:bCs/>
        </w:rPr>
        <w:tab/>
      </w:r>
      <w:r w:rsidRPr="00E27B77">
        <w:rPr>
          <w:b/>
          <w:bCs/>
        </w:rPr>
        <w:t xml:space="preserve">TIME LINE </w:t>
      </w:r>
    </w:p>
    <w:p w:rsidR="007B0EE5" w:rsidRPr="00E27B77" w:rsidRDefault="007B0EE5" w:rsidP="007B0EE5">
      <w:pPr>
        <w:autoSpaceDE w:val="0"/>
        <w:autoSpaceDN w:val="0"/>
        <w:adjustRightInd w:val="0"/>
        <w:jc w:val="both"/>
      </w:pPr>
      <w:r>
        <w:t>i</w:t>
      </w:r>
      <w:r w:rsidRPr="00E27B77">
        <w:t>)</w:t>
      </w:r>
      <w:r>
        <w:tab/>
      </w:r>
      <w:r w:rsidRPr="00E27B77">
        <w:t xml:space="preserve">Submission of Application By Consumer to SLDC            </w:t>
      </w:r>
      <w:r>
        <w:tab/>
      </w:r>
      <w:r w:rsidRPr="00E27B77">
        <w:t>0</w:t>
      </w:r>
    </w:p>
    <w:p w:rsidR="007B0EE5" w:rsidRDefault="007B0EE5" w:rsidP="007B0EE5">
      <w:pPr>
        <w:autoSpaceDE w:val="0"/>
        <w:autoSpaceDN w:val="0"/>
        <w:adjustRightInd w:val="0"/>
        <w:jc w:val="both"/>
      </w:pPr>
      <w:r>
        <w:t>ii</w:t>
      </w:r>
      <w:r w:rsidRPr="00E27B77">
        <w:t>)</w:t>
      </w:r>
      <w:r>
        <w:tab/>
      </w:r>
      <w:r w:rsidRPr="00E27B77">
        <w:t xml:space="preserve">Verification of field data and Consent </w:t>
      </w:r>
      <w:r>
        <w:t>b</w:t>
      </w:r>
      <w:r w:rsidRPr="00E27B77">
        <w:t xml:space="preserve">y </w:t>
      </w:r>
      <w:r>
        <w:t xml:space="preserve">Distribution </w:t>
      </w:r>
      <w:r>
        <w:tab/>
      </w:r>
      <w:r w:rsidRPr="00E27B77">
        <w:t>within 12 working days</w:t>
      </w:r>
    </w:p>
    <w:p w:rsidR="007B0EE5" w:rsidRPr="00E27B77" w:rsidRDefault="007B0EE5" w:rsidP="007B0EE5">
      <w:pPr>
        <w:autoSpaceDE w:val="0"/>
        <w:autoSpaceDN w:val="0"/>
        <w:adjustRightInd w:val="0"/>
        <w:jc w:val="both"/>
      </w:pPr>
      <w:r>
        <w:tab/>
        <w:t>Licensee</w:t>
      </w:r>
      <w:r w:rsidRPr="00E27B77">
        <w:t xml:space="preserve"> </w:t>
      </w:r>
    </w:p>
    <w:p w:rsidR="007B0EE5" w:rsidRPr="00E27B77" w:rsidRDefault="007B0EE5" w:rsidP="007B0EE5">
      <w:pPr>
        <w:autoSpaceDE w:val="0"/>
        <w:autoSpaceDN w:val="0"/>
        <w:adjustRightInd w:val="0"/>
        <w:jc w:val="both"/>
      </w:pPr>
      <w:r>
        <w:t>iii</w:t>
      </w:r>
      <w:r w:rsidRPr="00E27B77">
        <w:t>)</w:t>
      </w:r>
      <w:r>
        <w:tab/>
      </w:r>
      <w:r w:rsidRPr="00E27B77">
        <w:t xml:space="preserve">Decision by SLDC for conditional approval             </w:t>
      </w:r>
      <w:r>
        <w:tab/>
      </w:r>
      <w:r>
        <w:tab/>
      </w:r>
      <w:r w:rsidRPr="00E27B77">
        <w:t xml:space="preserve">within 3 working  days  </w:t>
      </w:r>
    </w:p>
    <w:p w:rsidR="007B0EE5" w:rsidRPr="00E27B77" w:rsidRDefault="007B0EE5" w:rsidP="007B0EE5">
      <w:pPr>
        <w:autoSpaceDE w:val="0"/>
        <w:autoSpaceDN w:val="0"/>
        <w:adjustRightInd w:val="0"/>
        <w:jc w:val="both"/>
      </w:pPr>
      <w:r w:rsidRPr="00E27B77">
        <w:rPr>
          <w:b/>
          <w:bCs/>
        </w:rPr>
        <w:t xml:space="preserve">      </w:t>
      </w:r>
      <w:r>
        <w:rPr>
          <w:b/>
          <w:bCs/>
        </w:rPr>
        <w:tab/>
      </w:r>
      <w:r w:rsidRPr="00E27B77">
        <w:rPr>
          <w:b/>
          <w:bCs/>
        </w:rPr>
        <w:t xml:space="preserve">Total:     </w:t>
      </w:r>
      <w:r>
        <w:rPr>
          <w:b/>
          <w:bCs/>
        </w:rPr>
        <w:tab/>
      </w:r>
      <w:r>
        <w:rPr>
          <w:b/>
          <w:bCs/>
        </w:rPr>
        <w:tab/>
      </w:r>
      <w:r>
        <w:rPr>
          <w:b/>
          <w:bCs/>
        </w:rPr>
        <w:tab/>
      </w:r>
      <w:r>
        <w:rPr>
          <w:b/>
          <w:bCs/>
        </w:rPr>
        <w:tab/>
      </w:r>
      <w:r>
        <w:rPr>
          <w:b/>
          <w:bCs/>
        </w:rPr>
        <w:tab/>
      </w:r>
      <w:r>
        <w:rPr>
          <w:b/>
          <w:bCs/>
        </w:rPr>
        <w:tab/>
      </w:r>
      <w:r>
        <w:rPr>
          <w:b/>
          <w:bCs/>
        </w:rPr>
        <w:tab/>
      </w:r>
      <w:r w:rsidRPr="00E27B77">
        <w:rPr>
          <w:b/>
          <w:bCs/>
        </w:rPr>
        <w:t xml:space="preserve">15 Working Days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rPr>
          <w:b/>
          <w:bCs/>
        </w:rPr>
      </w:pPr>
      <w:r w:rsidRPr="00E27B77">
        <w:rPr>
          <w:b/>
          <w:bCs/>
        </w:rPr>
        <w:t>B)</w:t>
      </w:r>
      <w:r>
        <w:rPr>
          <w:b/>
          <w:bCs/>
        </w:rPr>
        <w:tab/>
        <w:t>INSTALLATION OF METERING EQUIPMENTS.</w:t>
      </w:r>
    </w:p>
    <w:p w:rsidR="007B0EE5"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t>i</w:t>
      </w:r>
      <w:r w:rsidRPr="00E27B77">
        <w:t>)</w:t>
      </w:r>
      <w:r>
        <w:tab/>
      </w:r>
      <w:r w:rsidRPr="00E27B77">
        <w:t>Procurement of Metering E</w:t>
      </w:r>
      <w:r>
        <w:t xml:space="preserve">quipment </w:t>
      </w:r>
      <w:r>
        <w:tab/>
      </w:r>
      <w:r>
        <w:tab/>
      </w:r>
      <w:r w:rsidRPr="00E27B77">
        <w:t xml:space="preserve">   </w:t>
      </w:r>
      <w:r w:rsidRPr="00E27B77">
        <w:tab/>
      </w:r>
      <w:r w:rsidRPr="00E27B77">
        <w:tab/>
        <w:t xml:space="preserve">within 30 days </w:t>
      </w:r>
    </w:p>
    <w:p w:rsidR="007B0EE5" w:rsidRPr="00E27B77" w:rsidRDefault="007B0EE5" w:rsidP="007B0EE5">
      <w:pPr>
        <w:autoSpaceDE w:val="0"/>
        <w:autoSpaceDN w:val="0"/>
        <w:adjustRightInd w:val="0"/>
        <w:ind w:firstLine="720"/>
        <w:jc w:val="both"/>
      </w:pPr>
      <w:r>
        <w:t>By the authorized agency</w:t>
      </w:r>
    </w:p>
    <w:p w:rsidR="007B0EE5" w:rsidRPr="00E27B77" w:rsidRDefault="007B0EE5" w:rsidP="007B0EE5">
      <w:pPr>
        <w:autoSpaceDE w:val="0"/>
        <w:autoSpaceDN w:val="0"/>
        <w:adjustRightInd w:val="0"/>
        <w:jc w:val="both"/>
      </w:pPr>
      <w:r>
        <w:t>ii</w:t>
      </w:r>
      <w:r w:rsidRPr="00E27B77">
        <w:t>)</w:t>
      </w:r>
      <w:r>
        <w:tab/>
      </w:r>
      <w:r w:rsidRPr="00E27B77">
        <w:t xml:space="preserve">Testing by Authorized agency </w:t>
      </w:r>
      <w:r>
        <w:tab/>
      </w:r>
      <w:r w:rsidRPr="00E27B77">
        <w:t xml:space="preserve">  </w:t>
      </w:r>
      <w:r w:rsidRPr="00E27B77">
        <w:tab/>
      </w:r>
      <w:r w:rsidRPr="00E27B77">
        <w:tab/>
      </w:r>
      <w:r w:rsidRPr="00E27B77">
        <w:tab/>
        <w:t xml:space="preserve">within 10 days </w:t>
      </w:r>
    </w:p>
    <w:p w:rsidR="007B0EE5" w:rsidRPr="00E27B77" w:rsidRDefault="007B0EE5" w:rsidP="007B0EE5">
      <w:pPr>
        <w:autoSpaceDE w:val="0"/>
        <w:autoSpaceDN w:val="0"/>
        <w:adjustRightInd w:val="0"/>
        <w:jc w:val="both"/>
      </w:pPr>
      <w:r>
        <w:t>iii</w:t>
      </w:r>
      <w:r w:rsidRPr="00E27B77">
        <w:t>)</w:t>
      </w:r>
      <w:r>
        <w:tab/>
      </w:r>
      <w:r w:rsidRPr="00E27B77">
        <w:t>Installation at site by consumer/Dist Licensees</w:t>
      </w:r>
      <w:r w:rsidRPr="00E27B77">
        <w:tab/>
      </w:r>
      <w:r w:rsidRPr="00E27B77">
        <w:tab/>
        <w:t xml:space="preserve">within 10 days </w:t>
      </w:r>
    </w:p>
    <w:p w:rsidR="007B0EE5" w:rsidRPr="00E27B77" w:rsidRDefault="007B0EE5" w:rsidP="007B0EE5">
      <w:pPr>
        <w:autoSpaceDE w:val="0"/>
        <w:autoSpaceDN w:val="0"/>
        <w:adjustRightInd w:val="0"/>
        <w:jc w:val="both"/>
      </w:pPr>
      <w:r>
        <w:t>iv</w:t>
      </w:r>
      <w:r w:rsidRPr="00E27B77">
        <w:t>)</w:t>
      </w:r>
      <w:r>
        <w:tab/>
      </w:r>
      <w:r w:rsidRPr="00E27B77">
        <w:t>Testing by Dist</w:t>
      </w:r>
      <w:r>
        <w:t>ribution L</w:t>
      </w:r>
      <w:r w:rsidRPr="00E27B77">
        <w:t>icensees</w:t>
      </w:r>
      <w:r>
        <w:t xml:space="preserve"> </w:t>
      </w:r>
      <w:r w:rsidRPr="00E27B77">
        <w:t xml:space="preserve">/STU &amp; issue of     </w:t>
      </w:r>
      <w:r>
        <w:tab/>
      </w:r>
      <w:r w:rsidRPr="00E27B77">
        <w:t xml:space="preserve">within 10 days </w:t>
      </w:r>
    </w:p>
    <w:p w:rsidR="007B0EE5" w:rsidRPr="00E27B77" w:rsidRDefault="007B0EE5" w:rsidP="007B0EE5">
      <w:pPr>
        <w:autoSpaceDE w:val="0"/>
        <w:autoSpaceDN w:val="0"/>
        <w:adjustRightInd w:val="0"/>
        <w:ind w:firstLine="720"/>
        <w:jc w:val="both"/>
      </w:pPr>
      <w:r>
        <w:t xml:space="preserve">Point wise </w:t>
      </w:r>
      <w:r w:rsidRPr="00E27B77">
        <w:t xml:space="preserve">compliance report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rPr>
          <w:b/>
          <w:bCs/>
        </w:rPr>
      </w:pPr>
      <w:r w:rsidRPr="00E27B77">
        <w:rPr>
          <w:b/>
          <w:bCs/>
        </w:rPr>
        <w:t>C)</w:t>
      </w:r>
      <w:r>
        <w:rPr>
          <w:b/>
          <w:bCs/>
        </w:rPr>
        <w:tab/>
      </w:r>
      <w:r w:rsidRPr="00E27B77">
        <w:rPr>
          <w:b/>
          <w:bCs/>
        </w:rPr>
        <w:t>Issue of NOC/Standing clearance/Concurrence by SLDC</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t>i</w:t>
      </w:r>
      <w:r w:rsidRPr="00E27B77">
        <w:t>)</w:t>
      </w:r>
      <w:r>
        <w:tab/>
      </w:r>
      <w:r w:rsidRPr="00E27B77">
        <w:t xml:space="preserve">Submission of application     </w:t>
      </w:r>
      <w:r w:rsidRPr="00E27B77">
        <w:tab/>
      </w:r>
      <w:r w:rsidRPr="00E27B77">
        <w:tab/>
      </w:r>
      <w:r w:rsidRPr="00E27B77">
        <w:tab/>
      </w:r>
      <w:r w:rsidRPr="00E27B77">
        <w:tab/>
      </w:r>
      <w:r>
        <w:tab/>
      </w:r>
      <w:r w:rsidRPr="00E27B77">
        <w:t>0 working day</w:t>
      </w:r>
    </w:p>
    <w:p w:rsidR="007B0EE5" w:rsidRPr="00E27B77" w:rsidRDefault="007B0EE5" w:rsidP="007B0EE5">
      <w:pPr>
        <w:autoSpaceDE w:val="0"/>
        <w:autoSpaceDN w:val="0"/>
        <w:adjustRightInd w:val="0"/>
        <w:jc w:val="both"/>
      </w:pPr>
      <w:r>
        <w:t>ii</w:t>
      </w:r>
      <w:r w:rsidRPr="00E27B77">
        <w:t>)</w:t>
      </w:r>
      <w:r>
        <w:tab/>
      </w:r>
      <w:r w:rsidRPr="00E27B77">
        <w:t xml:space="preserve">First NOC/Standing clearance/Concurrence   </w:t>
      </w:r>
      <w:r w:rsidRPr="00E27B77">
        <w:tab/>
      </w:r>
      <w:r w:rsidRPr="00E27B77">
        <w:tab/>
        <w:t>within 7 working days</w:t>
      </w:r>
    </w:p>
    <w:p w:rsidR="007B0EE5" w:rsidRPr="00E27B77" w:rsidRDefault="007B0EE5" w:rsidP="007B0EE5">
      <w:pPr>
        <w:autoSpaceDE w:val="0"/>
        <w:autoSpaceDN w:val="0"/>
        <w:adjustRightInd w:val="0"/>
        <w:jc w:val="both"/>
      </w:pPr>
      <w:r>
        <w:t>iii</w:t>
      </w:r>
      <w:r w:rsidRPr="00E27B77">
        <w:t>)</w:t>
      </w:r>
      <w:r>
        <w:tab/>
      </w:r>
      <w:r w:rsidRPr="00E27B77">
        <w:t xml:space="preserve">Subsequent Monthly NOC/SC/Concurrence   </w:t>
      </w:r>
      <w:r w:rsidRPr="00E27B77">
        <w:tab/>
      </w:r>
      <w:r w:rsidRPr="00E27B77">
        <w:tab/>
        <w:t xml:space="preserve">within 3 working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pPr>
      <w:r w:rsidRPr="00E27B77">
        <w:rPr>
          <w:b/>
          <w:bCs/>
        </w:rPr>
        <w:t>D)</w:t>
      </w:r>
      <w:r>
        <w:rPr>
          <w:b/>
          <w:bCs/>
        </w:rPr>
        <w:tab/>
      </w:r>
      <w:r w:rsidRPr="00E27B77">
        <w:rPr>
          <w:b/>
          <w:bCs/>
        </w:rPr>
        <w:t>Down loading of Meter data  &amp; preparation of Energy account by SLDC:</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t>i</w:t>
      </w:r>
      <w:r w:rsidRPr="00E27B77">
        <w:t>)</w:t>
      </w:r>
      <w:r>
        <w:tab/>
      </w:r>
      <w:r w:rsidRPr="00E27B77">
        <w:t>Meter reading &amp; down loading of data by Dist:</w:t>
      </w:r>
      <w:r>
        <w:tab/>
      </w:r>
      <w:r>
        <w:tab/>
      </w:r>
      <w:r w:rsidRPr="00E27B77">
        <w:t xml:space="preserve">     0 Hr.  </w:t>
      </w:r>
    </w:p>
    <w:p w:rsidR="007B0EE5" w:rsidRDefault="007B0EE5" w:rsidP="007B0EE5">
      <w:pPr>
        <w:autoSpaceDE w:val="0"/>
        <w:autoSpaceDN w:val="0"/>
        <w:adjustRightInd w:val="0"/>
        <w:ind w:firstLine="720"/>
        <w:jc w:val="both"/>
      </w:pPr>
      <w:r w:rsidRPr="00E27B77">
        <w:t>Licensees</w:t>
      </w:r>
      <w:r>
        <w:t xml:space="preserve"> </w:t>
      </w:r>
      <w:r w:rsidRPr="00E27B77">
        <w:t xml:space="preserve">(on due date) (Monthly in case of </w:t>
      </w:r>
    </w:p>
    <w:p w:rsidR="007B0EE5" w:rsidRPr="00E27B77" w:rsidRDefault="007B0EE5" w:rsidP="007B0EE5">
      <w:pPr>
        <w:autoSpaceDE w:val="0"/>
        <w:autoSpaceDN w:val="0"/>
        <w:adjustRightInd w:val="0"/>
        <w:ind w:firstLine="720"/>
        <w:jc w:val="both"/>
      </w:pPr>
      <w:r w:rsidRPr="00E27B77">
        <w:t>Purchaser &amp; weekly in case of Seller)</w:t>
      </w:r>
    </w:p>
    <w:p w:rsidR="007B0EE5" w:rsidRPr="00E27B77" w:rsidRDefault="007B0EE5" w:rsidP="007B0EE5">
      <w:pPr>
        <w:autoSpaceDE w:val="0"/>
        <w:autoSpaceDN w:val="0"/>
        <w:adjustRightInd w:val="0"/>
        <w:jc w:val="both"/>
      </w:pPr>
      <w:r>
        <w:t>ii</w:t>
      </w:r>
      <w:r w:rsidRPr="00E27B77">
        <w:t>)</w:t>
      </w:r>
      <w:r>
        <w:tab/>
      </w:r>
      <w:r w:rsidRPr="00E27B77">
        <w:t>Submission of downloaded data to SLDC by</w:t>
      </w:r>
      <w:r>
        <w:t xml:space="preserve"> </w:t>
      </w:r>
      <w:r>
        <w:tab/>
      </w:r>
      <w:r>
        <w:tab/>
      </w:r>
      <w:r w:rsidRPr="00E27B77">
        <w:t>within two days</w:t>
      </w:r>
    </w:p>
    <w:p w:rsidR="007B0EE5" w:rsidRDefault="007B0EE5" w:rsidP="007B0EE5">
      <w:pPr>
        <w:autoSpaceDE w:val="0"/>
        <w:autoSpaceDN w:val="0"/>
        <w:adjustRightInd w:val="0"/>
        <w:ind w:firstLine="720"/>
        <w:jc w:val="both"/>
      </w:pPr>
      <w:r w:rsidRPr="00E27B77">
        <w:t>Dist</w:t>
      </w:r>
      <w:r>
        <w:t>ribution L</w:t>
      </w:r>
      <w:r w:rsidRPr="00E27B77">
        <w:t>icensees</w:t>
      </w:r>
      <w:r>
        <w:t xml:space="preserve"> </w:t>
      </w:r>
      <w:r w:rsidRPr="00E27B77">
        <w:t>/</w:t>
      </w:r>
      <w:r>
        <w:t xml:space="preserve"> </w:t>
      </w:r>
      <w:r w:rsidRPr="00E27B77">
        <w:t>STU</w:t>
      </w:r>
    </w:p>
    <w:p w:rsidR="007B0EE5" w:rsidRPr="00E27B77" w:rsidRDefault="007B0EE5" w:rsidP="007B0EE5">
      <w:pPr>
        <w:autoSpaceDE w:val="0"/>
        <w:autoSpaceDN w:val="0"/>
        <w:adjustRightInd w:val="0"/>
        <w:jc w:val="both"/>
      </w:pPr>
      <w:r>
        <w:t>iii</w:t>
      </w:r>
      <w:r w:rsidRPr="00E27B77">
        <w:t>)</w:t>
      </w:r>
      <w:r>
        <w:tab/>
      </w:r>
      <w:r w:rsidRPr="00E27B77">
        <w:t>Preparation of Energy Account by SLDC</w:t>
      </w:r>
      <w:r>
        <w:tab/>
      </w:r>
      <w:r>
        <w:tab/>
      </w:r>
      <w:r w:rsidRPr="00E27B77">
        <w:t xml:space="preserve">             within 7 days </w:t>
      </w:r>
    </w:p>
    <w:p w:rsidR="007B0EE5" w:rsidRDefault="007B0EE5" w:rsidP="007B0EE5">
      <w:pPr>
        <w:autoSpaceDE w:val="0"/>
        <w:autoSpaceDN w:val="0"/>
        <w:adjustRightInd w:val="0"/>
        <w:ind w:firstLine="720"/>
        <w:jc w:val="both"/>
      </w:pPr>
      <w:r w:rsidRPr="00E27B77">
        <w:t>for Dist</w:t>
      </w:r>
      <w:r>
        <w:t>ribution</w:t>
      </w:r>
      <w:r w:rsidRPr="00E27B77">
        <w:t xml:space="preserve"> Licensees</w:t>
      </w:r>
    </w:p>
    <w:p w:rsidR="007B0EE5" w:rsidRPr="00E27B77" w:rsidRDefault="007B0EE5" w:rsidP="007B0EE5">
      <w:pPr>
        <w:autoSpaceDE w:val="0"/>
        <w:autoSpaceDN w:val="0"/>
        <w:adjustRightInd w:val="0"/>
        <w:jc w:val="both"/>
      </w:pPr>
      <w:r>
        <w:t>iv</w:t>
      </w:r>
      <w:r w:rsidRPr="00E27B77">
        <w:t>)</w:t>
      </w:r>
      <w:r>
        <w:tab/>
      </w:r>
      <w:r w:rsidRPr="00E27B77">
        <w:t>Forwarding of  UI Energy  Account by Dist licensees</w:t>
      </w:r>
      <w:r>
        <w:tab/>
      </w:r>
      <w:r w:rsidRPr="00E27B77">
        <w:t>within</w:t>
      </w:r>
      <w:r>
        <w:t xml:space="preserve"> a</w:t>
      </w:r>
      <w:r w:rsidRPr="00E27B77">
        <w:t xml:space="preserve"> month</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p>
    <w:p w:rsidR="007B0EE5" w:rsidRPr="00E27B77" w:rsidRDefault="007B0EE5" w:rsidP="007B0EE5">
      <w:pPr>
        <w:jc w:val="both"/>
        <w:rPr>
          <w:sz w:val="20"/>
          <w:szCs w:val="20"/>
        </w:rPr>
      </w:pPr>
      <w:r w:rsidRPr="00E27B77">
        <w:rPr>
          <w:sz w:val="20"/>
          <w:szCs w:val="20"/>
        </w:rPr>
        <w:br w:type="page"/>
      </w:r>
    </w:p>
    <w:p w:rsidR="007B0EE5" w:rsidRPr="00E27B77" w:rsidRDefault="007B0EE5" w:rsidP="007B0EE5">
      <w:pPr>
        <w:autoSpaceDE w:val="0"/>
        <w:autoSpaceDN w:val="0"/>
        <w:adjustRightInd w:val="0"/>
        <w:jc w:val="both"/>
        <w:rPr>
          <w:sz w:val="20"/>
          <w:szCs w:val="20"/>
        </w:rPr>
      </w:pPr>
    </w:p>
    <w:p w:rsidR="007B0EE5" w:rsidRPr="00A70B06" w:rsidRDefault="007B0EE5" w:rsidP="007B0EE5">
      <w:pPr>
        <w:autoSpaceDE w:val="0"/>
        <w:autoSpaceDN w:val="0"/>
        <w:adjustRightInd w:val="0"/>
        <w:jc w:val="both"/>
      </w:pPr>
      <w:r w:rsidRPr="00A70B06">
        <w:rPr>
          <w:b/>
          <w:bCs/>
        </w:rPr>
        <w:t xml:space="preserve">GUIDELINES FOR INSTALLATION OF METERING EQUIPMENTS AND ARRANGEMENTS AT THE PREMISES OF OPEN ACCESS CUSTOMERS.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rsidRPr="00E27B77">
        <w:t>The following guidelines are to be strictly implemented for installation of metering</w:t>
      </w:r>
      <w:r>
        <w:t xml:space="preserve"> </w:t>
      </w:r>
      <w:r w:rsidRPr="00E27B77">
        <w:t>equipments including ABT compliant special energy meters (SEM) of accuracy class 0.2S/0.2</w:t>
      </w:r>
      <w:r>
        <w:t xml:space="preserve"> </w:t>
      </w:r>
      <w:r w:rsidRPr="00E27B77">
        <w:t>and connecting arrangements for metering of open access customers.</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rPr>
          <w:b/>
          <w:bCs/>
        </w:rPr>
      </w:pPr>
      <w:r w:rsidRPr="00E27B77">
        <w:rPr>
          <w:b/>
          <w:bCs/>
        </w:rPr>
        <w:t xml:space="preserve">A) </w:t>
      </w:r>
      <w:r>
        <w:rPr>
          <w:b/>
          <w:bCs/>
        </w:rPr>
        <w:tab/>
      </w:r>
      <w:r w:rsidRPr="00E27B77">
        <w:rPr>
          <w:b/>
          <w:bCs/>
        </w:rPr>
        <w:t>Open Access Customer's Premises (To be complied by OA Customer)</w:t>
      </w:r>
    </w:p>
    <w:p w:rsidR="007B0EE5" w:rsidRPr="00E27B77" w:rsidRDefault="007B0EE5" w:rsidP="007B0EE5">
      <w:pPr>
        <w:autoSpaceDE w:val="0"/>
        <w:autoSpaceDN w:val="0"/>
        <w:adjustRightInd w:val="0"/>
        <w:ind w:left="720" w:hanging="720"/>
        <w:jc w:val="both"/>
      </w:pPr>
      <w:r w:rsidRPr="00E27B77">
        <w:t xml:space="preserve">i) </w:t>
      </w:r>
      <w:r>
        <w:tab/>
      </w:r>
      <w:r w:rsidRPr="00E27B77">
        <w:t xml:space="preserve">Open Access Customers injecting power in to </w:t>
      </w:r>
      <w:r>
        <w:t xml:space="preserve">the Distribution Licensee </w:t>
      </w:r>
      <w:r w:rsidRPr="00E27B77">
        <w:t>/</w:t>
      </w:r>
      <w:r>
        <w:t xml:space="preserve"> </w:t>
      </w:r>
      <w:r w:rsidRPr="00E27B77">
        <w:t xml:space="preserve">STU system shall provide separate line bay with line protection scheme at both ends to take care of any fault on line. </w:t>
      </w:r>
    </w:p>
    <w:p w:rsidR="007B0EE5" w:rsidRPr="00E27B77" w:rsidRDefault="007B0EE5" w:rsidP="007B0EE5">
      <w:pPr>
        <w:autoSpaceDE w:val="0"/>
        <w:autoSpaceDN w:val="0"/>
        <w:adjustRightInd w:val="0"/>
        <w:ind w:left="720" w:hanging="720"/>
        <w:jc w:val="both"/>
      </w:pPr>
      <w:r w:rsidRPr="00E27B77">
        <w:t xml:space="preserve">ii) </w:t>
      </w:r>
      <w:r>
        <w:tab/>
      </w:r>
      <w:r w:rsidRPr="00E27B77">
        <w:t xml:space="preserve">Meters are to be installed directly on line without any isolator in between line and metering CTs/PTs. </w:t>
      </w:r>
    </w:p>
    <w:p w:rsidR="007B0EE5" w:rsidRPr="00E27B77" w:rsidRDefault="007B0EE5" w:rsidP="007B0EE5">
      <w:pPr>
        <w:autoSpaceDE w:val="0"/>
        <w:autoSpaceDN w:val="0"/>
        <w:adjustRightInd w:val="0"/>
        <w:ind w:left="720" w:hanging="720"/>
        <w:jc w:val="both"/>
      </w:pPr>
      <w:r w:rsidRPr="00E27B77">
        <w:t xml:space="preserve">iii) </w:t>
      </w:r>
      <w:r>
        <w:tab/>
      </w:r>
      <w:r w:rsidRPr="00E27B77">
        <w:t xml:space="preserve">Metering CTs/PTs should be exclusively for Dist. licensees metering. Customers may install any additional meter with separate CT/PT. </w:t>
      </w:r>
    </w:p>
    <w:p w:rsidR="007B0EE5" w:rsidRPr="00E27B77" w:rsidRDefault="007B0EE5" w:rsidP="007B0EE5">
      <w:pPr>
        <w:autoSpaceDE w:val="0"/>
        <w:autoSpaceDN w:val="0"/>
        <w:adjustRightInd w:val="0"/>
        <w:ind w:left="720" w:hanging="720"/>
        <w:jc w:val="both"/>
      </w:pPr>
      <w:r w:rsidRPr="00E27B77">
        <w:t xml:space="preserve">iv) </w:t>
      </w:r>
      <w:r>
        <w:tab/>
      </w:r>
      <w:r w:rsidRPr="00E27B77">
        <w:t xml:space="preserve">CTs of 0.2S and 0.2 accuracy class is to be installed where CT output is 5A (in case of 11kV) and 1A (in case of 66/132/220kV) respectively. However PTs of accuracy class 0.2 are to be used. </w:t>
      </w:r>
    </w:p>
    <w:p w:rsidR="007B0EE5" w:rsidRPr="00E27B77" w:rsidRDefault="007B0EE5" w:rsidP="007B0EE5">
      <w:pPr>
        <w:autoSpaceDE w:val="0"/>
        <w:autoSpaceDN w:val="0"/>
        <w:adjustRightInd w:val="0"/>
        <w:ind w:left="720" w:hanging="720"/>
        <w:jc w:val="both"/>
      </w:pPr>
      <w:r w:rsidRPr="00E27B77">
        <w:t xml:space="preserve">v) </w:t>
      </w:r>
      <w:r>
        <w:tab/>
      </w:r>
      <w:r w:rsidRPr="00E27B77">
        <w:t xml:space="preserve">Metering CT/PT should be exclusive for metering purpose. These will not be allowed for protection purpose. However metering CT/PT are to be provided with minimum two metering cores, one core to be used for main ABT meter &amp; 2 core to be used for check meter &amp; TPT meter. </w:t>
      </w:r>
    </w:p>
    <w:p w:rsidR="007B0EE5" w:rsidRPr="00E27B77" w:rsidRDefault="007B0EE5" w:rsidP="007B0EE5">
      <w:pPr>
        <w:autoSpaceDE w:val="0"/>
        <w:autoSpaceDN w:val="0"/>
        <w:adjustRightInd w:val="0"/>
        <w:ind w:left="720" w:hanging="720"/>
        <w:jc w:val="both"/>
      </w:pPr>
      <w:r w:rsidRPr="00E27B77">
        <w:t xml:space="preserve">vi) </w:t>
      </w:r>
      <w:r>
        <w:tab/>
      </w:r>
      <w:r w:rsidRPr="00E27B77">
        <w:t xml:space="preserve">The meter should be installed nearest to the CT/PT in separate room, with easy/free access by Dist licensees/STU staff. </w:t>
      </w:r>
    </w:p>
    <w:p w:rsidR="007B0EE5" w:rsidRPr="00E27B77" w:rsidRDefault="007B0EE5" w:rsidP="007B0EE5">
      <w:pPr>
        <w:autoSpaceDE w:val="0"/>
        <w:autoSpaceDN w:val="0"/>
        <w:adjustRightInd w:val="0"/>
        <w:ind w:left="720" w:hanging="720"/>
        <w:jc w:val="both"/>
      </w:pPr>
      <w:r w:rsidRPr="00E27B77">
        <w:t xml:space="preserve">vii) </w:t>
      </w:r>
      <w:r>
        <w:tab/>
      </w:r>
      <w:r w:rsidRPr="00E27B77">
        <w:t xml:space="preserve">All connecting cables from CT/PT to meters should be routed through conduit pipe duly welded. </w:t>
      </w:r>
    </w:p>
    <w:p w:rsidR="007B0EE5" w:rsidRPr="00E27B77" w:rsidRDefault="007B0EE5" w:rsidP="007B0EE5">
      <w:pPr>
        <w:autoSpaceDE w:val="0"/>
        <w:autoSpaceDN w:val="0"/>
        <w:adjustRightInd w:val="0"/>
        <w:ind w:left="720" w:hanging="720"/>
        <w:jc w:val="both"/>
      </w:pPr>
      <w:r w:rsidRPr="00E27B77">
        <w:t xml:space="preserve">viii) </w:t>
      </w:r>
      <w:r>
        <w:tab/>
      </w:r>
      <w:r w:rsidRPr="00E27B77">
        <w:t xml:space="preserve">Un-climbable fencing around metering, CT, PT area is to be provided which will be sealed by STU. </w:t>
      </w:r>
    </w:p>
    <w:p w:rsidR="007B0EE5" w:rsidRPr="00E27B77" w:rsidRDefault="007B0EE5" w:rsidP="007B0EE5">
      <w:pPr>
        <w:autoSpaceDE w:val="0"/>
        <w:autoSpaceDN w:val="0"/>
        <w:adjustRightInd w:val="0"/>
        <w:ind w:left="720" w:hanging="720"/>
        <w:jc w:val="both"/>
      </w:pPr>
      <w:r w:rsidRPr="00E27B77">
        <w:t xml:space="preserve">ix) </w:t>
      </w:r>
      <w:r>
        <w:tab/>
      </w:r>
      <w:r w:rsidRPr="00E27B77">
        <w:t xml:space="preserve">Use of only single ratio metering CTs will be allowed. Multi ratio CTs are not to be used in any case. </w:t>
      </w:r>
    </w:p>
    <w:p w:rsidR="007B0EE5" w:rsidRPr="00E27B77" w:rsidRDefault="007B0EE5" w:rsidP="007B0EE5">
      <w:pPr>
        <w:autoSpaceDE w:val="0"/>
        <w:autoSpaceDN w:val="0"/>
        <w:adjustRightInd w:val="0"/>
        <w:jc w:val="both"/>
      </w:pPr>
      <w:r w:rsidRPr="00E27B77">
        <w:t xml:space="preserve">x) </w:t>
      </w:r>
      <w:r>
        <w:tab/>
      </w:r>
      <w:r w:rsidRPr="00E27B77">
        <w:t>Metering CTs/PTs, bottom plate needs to be welded after t</w:t>
      </w:r>
      <w:r>
        <w:t xml:space="preserve">esting/installation at site. </w:t>
      </w:r>
    </w:p>
    <w:p w:rsidR="007B0EE5" w:rsidRPr="00E27B77" w:rsidRDefault="007B0EE5" w:rsidP="007B0EE5">
      <w:pPr>
        <w:autoSpaceDE w:val="0"/>
        <w:autoSpaceDN w:val="0"/>
        <w:adjustRightInd w:val="0"/>
        <w:ind w:left="720" w:hanging="720"/>
        <w:jc w:val="both"/>
      </w:pPr>
      <w:r w:rsidRPr="00E27B77">
        <w:t xml:space="preserve">xi) </w:t>
      </w:r>
      <w:r>
        <w:tab/>
      </w:r>
      <w:r w:rsidRPr="00E27B77">
        <w:t>Open access customer (non-consumer of Dist</w:t>
      </w:r>
      <w:r>
        <w:t>ribution L</w:t>
      </w:r>
      <w:r w:rsidRPr="00E27B77">
        <w:t xml:space="preserve">icensees) is required to provide two communication channels at his own cost for communication of metering data to SLDC control room. </w:t>
      </w:r>
    </w:p>
    <w:p w:rsidR="007B0EE5" w:rsidRPr="00E27B77" w:rsidRDefault="007B0EE5" w:rsidP="007B0EE5">
      <w:pPr>
        <w:autoSpaceDE w:val="0"/>
        <w:autoSpaceDN w:val="0"/>
        <w:adjustRightInd w:val="0"/>
        <w:ind w:left="720" w:hanging="720"/>
        <w:jc w:val="both"/>
      </w:pPr>
      <w:r w:rsidRPr="00E27B77">
        <w:t xml:space="preserve">xii) </w:t>
      </w:r>
      <w:r>
        <w:tab/>
      </w:r>
      <w:r w:rsidRPr="00E27B77">
        <w:t>Consumers who have already installed CT</w:t>
      </w:r>
      <w:r>
        <w:t xml:space="preserve"> </w:t>
      </w:r>
      <w:r w:rsidRPr="00E27B77">
        <w:t>/</w:t>
      </w:r>
      <w:r>
        <w:t xml:space="preserve"> </w:t>
      </w:r>
      <w:r w:rsidRPr="00E27B77">
        <w:t>PT without witness/checking of Dist</w:t>
      </w:r>
      <w:r>
        <w:t>ribution</w:t>
      </w:r>
      <w:r w:rsidRPr="00E27B77">
        <w:t xml:space="preserve"> Licen</w:t>
      </w:r>
      <w:r>
        <w:t xml:space="preserve">see </w:t>
      </w:r>
      <w:r w:rsidRPr="00E27B77">
        <w:t>/</w:t>
      </w:r>
      <w:r>
        <w:t xml:space="preserve"> </w:t>
      </w:r>
      <w:r w:rsidRPr="00E27B77">
        <w:t>STU shall get the same tested in the presence of Dist</w:t>
      </w:r>
      <w:r>
        <w:t xml:space="preserve">ribution Licensee </w:t>
      </w:r>
      <w:r w:rsidRPr="00E27B77">
        <w:t>/</w:t>
      </w:r>
      <w:r>
        <w:t xml:space="preserve"> </w:t>
      </w:r>
      <w:r w:rsidRPr="00E27B77">
        <w:t xml:space="preserve">STU representative. </w:t>
      </w:r>
    </w:p>
    <w:p w:rsidR="007B0EE5" w:rsidRPr="00E27B77" w:rsidRDefault="007B0EE5" w:rsidP="007B0EE5">
      <w:pPr>
        <w:autoSpaceDE w:val="0"/>
        <w:autoSpaceDN w:val="0"/>
        <w:adjustRightInd w:val="0"/>
        <w:jc w:val="both"/>
      </w:pPr>
      <w:r w:rsidRPr="00E27B77">
        <w:t xml:space="preserve">xiii) </w:t>
      </w:r>
      <w:r>
        <w:tab/>
      </w:r>
      <w:r w:rsidRPr="00E27B77">
        <w:t xml:space="preserve">Meter is not to be installed </w:t>
      </w:r>
      <w:r>
        <w:t>in the control room of consumer</w:t>
      </w:r>
      <w:r w:rsidRPr="00E27B77">
        <w:t>s substation.</w:t>
      </w:r>
    </w:p>
    <w:p w:rsidR="007B0EE5" w:rsidRPr="00E27B77" w:rsidRDefault="007B0EE5" w:rsidP="007B0EE5">
      <w:pPr>
        <w:autoSpaceDE w:val="0"/>
        <w:autoSpaceDN w:val="0"/>
        <w:adjustRightInd w:val="0"/>
        <w:jc w:val="both"/>
      </w:pPr>
    </w:p>
    <w:p w:rsidR="007B0EE5" w:rsidRDefault="007B0EE5" w:rsidP="007B0EE5">
      <w:pPr>
        <w:autoSpaceDE w:val="0"/>
        <w:autoSpaceDN w:val="0"/>
        <w:adjustRightInd w:val="0"/>
        <w:jc w:val="both"/>
        <w:rPr>
          <w:b/>
          <w:bCs/>
        </w:rPr>
      </w:pPr>
      <w:r w:rsidRPr="00E27B77">
        <w:rPr>
          <w:b/>
          <w:bCs/>
        </w:rPr>
        <w:t xml:space="preserve">B) </w:t>
      </w:r>
      <w:r>
        <w:rPr>
          <w:b/>
          <w:bCs/>
        </w:rPr>
        <w:tab/>
      </w:r>
      <w:r w:rsidRPr="00E27B77">
        <w:rPr>
          <w:b/>
          <w:bCs/>
        </w:rPr>
        <w:t>Compliance by STU</w:t>
      </w:r>
    </w:p>
    <w:p w:rsidR="007B0EE5" w:rsidRPr="00E27B77" w:rsidRDefault="007B0EE5" w:rsidP="007B0EE5">
      <w:pPr>
        <w:autoSpaceDE w:val="0"/>
        <w:autoSpaceDN w:val="0"/>
        <w:adjustRightInd w:val="0"/>
        <w:ind w:firstLine="720"/>
        <w:jc w:val="both"/>
      </w:pPr>
      <w:r w:rsidRPr="00E27B77">
        <w:rPr>
          <w:b/>
          <w:bCs/>
        </w:rPr>
        <w:t xml:space="preserve">At Consumer end: </w:t>
      </w:r>
    </w:p>
    <w:p w:rsidR="007B0EE5" w:rsidRPr="00E27B77" w:rsidRDefault="007B0EE5" w:rsidP="007B0EE5">
      <w:pPr>
        <w:autoSpaceDE w:val="0"/>
        <w:autoSpaceDN w:val="0"/>
        <w:adjustRightInd w:val="0"/>
        <w:jc w:val="both"/>
      </w:pPr>
      <w:r w:rsidRPr="00E27B77">
        <w:t xml:space="preserve">i) </w:t>
      </w:r>
      <w:r>
        <w:tab/>
      </w:r>
      <w:r w:rsidRPr="00E27B77">
        <w:t>Installation of check Meter</w:t>
      </w:r>
    </w:p>
    <w:p w:rsidR="007B0EE5" w:rsidRPr="00E27B77" w:rsidRDefault="007B0EE5" w:rsidP="007B0EE5">
      <w:pPr>
        <w:autoSpaceDE w:val="0"/>
        <w:autoSpaceDN w:val="0"/>
        <w:adjustRightInd w:val="0"/>
        <w:ind w:left="720" w:hanging="720"/>
        <w:jc w:val="both"/>
      </w:pPr>
      <w:r w:rsidRPr="00E27B77">
        <w:t xml:space="preserve">ii) </w:t>
      </w:r>
      <w:r>
        <w:tab/>
      </w:r>
      <w:r w:rsidRPr="00E27B77">
        <w:t>ABT meter installed for consumers injecting &amp; drawing power to be import/export type of accuracy class 0.2S.</w:t>
      </w:r>
    </w:p>
    <w:p w:rsidR="007B0EE5" w:rsidRDefault="007B0EE5" w:rsidP="007B0EE5">
      <w:pPr>
        <w:autoSpaceDE w:val="0"/>
        <w:autoSpaceDN w:val="0"/>
        <w:adjustRightInd w:val="0"/>
        <w:jc w:val="both"/>
        <w:rPr>
          <w:b/>
          <w:bCs/>
        </w:rPr>
      </w:pPr>
    </w:p>
    <w:p w:rsidR="00AC2E3E" w:rsidRDefault="00AC2E3E">
      <w:pPr>
        <w:rPr>
          <w:b/>
          <w:bCs/>
        </w:rPr>
      </w:pPr>
      <w:r>
        <w:rPr>
          <w:b/>
          <w:bCs/>
        </w:rPr>
        <w:br w:type="page"/>
      </w:r>
    </w:p>
    <w:p w:rsidR="007B0EE5" w:rsidRPr="00E27B77" w:rsidRDefault="007B0EE5" w:rsidP="007B0EE5">
      <w:pPr>
        <w:autoSpaceDE w:val="0"/>
        <w:autoSpaceDN w:val="0"/>
        <w:adjustRightInd w:val="0"/>
        <w:ind w:firstLine="720"/>
        <w:jc w:val="both"/>
      </w:pPr>
      <w:r w:rsidRPr="00E27B77">
        <w:rPr>
          <w:b/>
          <w:bCs/>
        </w:rPr>
        <w:lastRenderedPageBreak/>
        <w:t>At Dist</w:t>
      </w:r>
      <w:r>
        <w:rPr>
          <w:b/>
          <w:bCs/>
        </w:rPr>
        <w:t xml:space="preserve">ribution Licensee </w:t>
      </w:r>
      <w:r w:rsidRPr="00E27B77">
        <w:rPr>
          <w:b/>
          <w:bCs/>
        </w:rPr>
        <w:t>/</w:t>
      </w:r>
      <w:r>
        <w:rPr>
          <w:b/>
          <w:bCs/>
        </w:rPr>
        <w:t xml:space="preserve"> </w:t>
      </w:r>
      <w:r w:rsidRPr="00E27B77">
        <w:rPr>
          <w:b/>
          <w:bCs/>
        </w:rPr>
        <w:t>STU Sub Station end</w:t>
      </w:r>
    </w:p>
    <w:p w:rsidR="007B0EE5" w:rsidRPr="00E27B77" w:rsidRDefault="007B0EE5" w:rsidP="007B0EE5">
      <w:pPr>
        <w:autoSpaceDE w:val="0"/>
        <w:autoSpaceDN w:val="0"/>
        <w:adjustRightInd w:val="0"/>
        <w:ind w:left="720" w:hanging="720"/>
        <w:jc w:val="both"/>
      </w:pPr>
      <w:r w:rsidRPr="00E27B77">
        <w:t>i)</w:t>
      </w:r>
      <w:r>
        <w:tab/>
      </w:r>
      <w:r w:rsidRPr="00E27B77">
        <w:t xml:space="preserve">Supply should not be tapped from Bus PT. Exclusive line CTs and PTs are to be installed for metering at Sub Station end. CT/PTs provided shall have two metering cores. </w:t>
      </w:r>
    </w:p>
    <w:p w:rsidR="007B0EE5" w:rsidRPr="00B56081" w:rsidRDefault="007B0EE5" w:rsidP="007B0EE5">
      <w:pPr>
        <w:autoSpaceDE w:val="0"/>
        <w:autoSpaceDN w:val="0"/>
        <w:adjustRightInd w:val="0"/>
        <w:jc w:val="both"/>
      </w:pPr>
      <w:r w:rsidRPr="00E27B77">
        <w:t xml:space="preserve">ii) </w:t>
      </w:r>
      <w:r>
        <w:tab/>
      </w:r>
      <w:r w:rsidRPr="00E27B77">
        <w:t>Meters are to be installed near line bay in Sub Station Yard.</w:t>
      </w:r>
      <w:bookmarkStart w:id="0" w:name="RANGE!A1:I148"/>
      <w:bookmarkEnd w:id="0"/>
      <w:r>
        <w:br w:type="page"/>
      </w:r>
    </w:p>
    <w:tbl>
      <w:tblPr>
        <w:tblW w:w="9459" w:type="dxa"/>
        <w:tblInd w:w="93" w:type="dxa"/>
        <w:tblLayout w:type="fixed"/>
        <w:tblLook w:val="04A0"/>
      </w:tblPr>
      <w:tblGrid>
        <w:gridCol w:w="465"/>
        <w:gridCol w:w="170"/>
        <w:gridCol w:w="640"/>
        <w:gridCol w:w="1342"/>
        <w:gridCol w:w="548"/>
        <w:gridCol w:w="565"/>
        <w:gridCol w:w="884"/>
        <w:gridCol w:w="1026"/>
        <w:gridCol w:w="732"/>
        <w:gridCol w:w="1055"/>
        <w:gridCol w:w="238"/>
        <w:gridCol w:w="778"/>
        <w:gridCol w:w="122"/>
        <w:gridCol w:w="630"/>
        <w:gridCol w:w="264"/>
      </w:tblGrid>
      <w:tr w:rsidR="007B0EE5" w:rsidRPr="00E27B77" w:rsidTr="002B3018">
        <w:trPr>
          <w:trHeight w:val="300"/>
        </w:trPr>
        <w:tc>
          <w:tcPr>
            <w:tcW w:w="9459" w:type="dxa"/>
            <w:gridSpan w:val="15"/>
            <w:tcBorders>
              <w:top w:val="nil"/>
              <w:left w:val="nil"/>
              <w:bottom w:val="nil"/>
              <w:right w:val="nil"/>
            </w:tcBorders>
            <w:shd w:val="clear" w:color="auto" w:fill="auto"/>
            <w:noWrap/>
            <w:vAlign w:val="bottom"/>
            <w:hideMark/>
          </w:tcPr>
          <w:p w:rsidR="007B0EE5" w:rsidRPr="00E27B77" w:rsidRDefault="007B0EE5" w:rsidP="002B3018">
            <w:pPr>
              <w:jc w:val="center"/>
              <w:rPr>
                <w:rFonts w:ascii="Bookman Old Style" w:hAnsi="Bookman Old Style" w:cs="Arial"/>
                <w:sz w:val="20"/>
                <w:szCs w:val="20"/>
              </w:rPr>
            </w:pPr>
            <w:r w:rsidRPr="00E27B77">
              <w:rPr>
                <w:rFonts w:ascii="Bookman Old Style" w:hAnsi="Bookman Old Style" w:cs="Arial"/>
                <w:sz w:val="20"/>
                <w:szCs w:val="20"/>
              </w:rPr>
              <w:lastRenderedPageBreak/>
              <w:t>Formats</w:t>
            </w:r>
            <w:r w:rsidRPr="00E27B77">
              <w:rPr>
                <w:rFonts w:ascii="Bookman Old Style" w:hAnsi="Bookman Old Style" w:cs="Arial"/>
                <w:sz w:val="16"/>
                <w:szCs w:val="16"/>
              </w:rPr>
              <w:t xml:space="preserve"> for Short-Term</w:t>
            </w:r>
          </w:p>
        </w:tc>
      </w:tr>
      <w:tr w:rsidR="007B0EE5" w:rsidRPr="00E27B77" w:rsidTr="002B3018">
        <w:trPr>
          <w:trHeight w:val="300"/>
        </w:trPr>
        <w:tc>
          <w:tcPr>
            <w:tcW w:w="9459" w:type="dxa"/>
            <w:gridSpan w:val="15"/>
            <w:tcBorders>
              <w:top w:val="nil"/>
              <w:left w:val="nil"/>
              <w:bottom w:val="nil"/>
              <w:right w:val="nil"/>
            </w:tcBorders>
            <w:shd w:val="clear" w:color="auto" w:fill="auto"/>
            <w:noWrap/>
            <w:vAlign w:val="bottom"/>
            <w:hideMark/>
          </w:tcPr>
          <w:p w:rsidR="007B0EE5" w:rsidRPr="00E27B77" w:rsidRDefault="007B0EE5" w:rsidP="002B3018">
            <w:pPr>
              <w:jc w:val="center"/>
              <w:rPr>
                <w:rFonts w:ascii="Bookman Old Style" w:hAnsi="Bookman Old Style" w:cs="Arial"/>
                <w:b/>
                <w:bCs/>
                <w:u w:val="single"/>
              </w:rPr>
            </w:pPr>
            <w:r w:rsidRPr="00E27B77">
              <w:rPr>
                <w:rFonts w:ascii="Bookman Old Style" w:hAnsi="Bookman Old Style" w:cs="Arial"/>
                <w:b/>
                <w:bCs/>
                <w:u w:val="single"/>
              </w:rPr>
              <w:t>FORMAT - ST1</w:t>
            </w:r>
          </w:p>
        </w:tc>
      </w:tr>
      <w:tr w:rsidR="007B0EE5" w:rsidRPr="00E27B77" w:rsidTr="002B3018">
        <w:trPr>
          <w:trHeight w:val="300"/>
        </w:trPr>
        <w:tc>
          <w:tcPr>
            <w:tcW w:w="9459" w:type="dxa"/>
            <w:gridSpan w:val="15"/>
            <w:tcBorders>
              <w:top w:val="nil"/>
              <w:left w:val="nil"/>
              <w:bottom w:val="nil"/>
              <w:right w:val="nil"/>
            </w:tcBorders>
            <w:shd w:val="clear" w:color="auto" w:fill="auto"/>
            <w:noWrap/>
            <w:vAlign w:val="bottom"/>
            <w:hideMark/>
          </w:tcPr>
          <w:p w:rsidR="007B0EE5" w:rsidRPr="00E27B77" w:rsidRDefault="007B0EE5" w:rsidP="002B3018">
            <w:pPr>
              <w:jc w:val="center"/>
              <w:rPr>
                <w:rFonts w:ascii="Bookman Old Style" w:hAnsi="Bookman Old Style" w:cs="Arial"/>
                <w:b/>
                <w:bCs/>
              </w:rPr>
            </w:pPr>
            <w:r w:rsidRPr="00E27B77">
              <w:rPr>
                <w:rFonts w:ascii="Bookman Old Style" w:hAnsi="Bookman Old Style" w:cs="Arial"/>
                <w:b/>
                <w:bCs/>
              </w:rPr>
              <w:t>APPLICATION FOR GRANT OF SHORT-TERM OPEN ACCESS</w:t>
            </w:r>
          </w:p>
        </w:tc>
      </w:tr>
      <w:tr w:rsidR="007B0EE5" w:rsidRPr="00E27B77" w:rsidTr="002B3018">
        <w:trPr>
          <w:trHeight w:val="255"/>
        </w:trPr>
        <w:tc>
          <w:tcPr>
            <w:tcW w:w="635"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p>
        </w:tc>
        <w:tc>
          <w:tcPr>
            <w:tcW w:w="1982"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p>
        </w:tc>
        <w:tc>
          <w:tcPr>
            <w:tcW w:w="5048" w:type="dxa"/>
            <w:gridSpan w:val="7"/>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xml:space="preserve">( to be sent by customer to </w:t>
            </w:r>
            <w:r w:rsidRPr="00E27B77">
              <w:rPr>
                <w:rFonts w:ascii="Arial" w:hAnsi="Arial" w:cs="Arial"/>
                <w:b/>
                <w:bCs/>
                <w:i/>
                <w:iCs/>
                <w:sz w:val="18"/>
                <w:szCs w:val="18"/>
              </w:rPr>
              <w:t>Nodal Agency</w:t>
            </w:r>
            <w:r w:rsidRPr="00E27B77">
              <w:rPr>
                <w:rFonts w:ascii="Arial" w:hAnsi="Arial" w:cs="Arial"/>
                <w:i/>
                <w:iCs/>
                <w:sz w:val="18"/>
                <w:szCs w:val="18"/>
              </w:rPr>
              <w:t>)</w:t>
            </w:r>
          </w:p>
        </w:tc>
        <w:tc>
          <w:tcPr>
            <w:tcW w:w="778"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p>
        </w:tc>
        <w:tc>
          <w:tcPr>
            <w:tcW w:w="101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p>
        </w:tc>
      </w:tr>
      <w:tr w:rsidR="007B0EE5" w:rsidRPr="00E27B77" w:rsidTr="002B3018">
        <w:trPr>
          <w:trHeight w:val="255"/>
        </w:trPr>
        <w:tc>
          <w:tcPr>
            <w:tcW w:w="2617" w:type="dxa"/>
            <w:gridSpan w:val="4"/>
            <w:tcBorders>
              <w:top w:val="nil"/>
              <w:left w:val="nil"/>
              <w:bottom w:val="nil"/>
              <w:right w:val="nil"/>
            </w:tcBorders>
            <w:shd w:val="clear" w:color="auto" w:fill="auto"/>
            <w:noWrap/>
            <w:vAlign w:val="bottom"/>
            <w:hideMark/>
          </w:tcPr>
          <w:p w:rsidR="007B0EE5" w:rsidRPr="00E27B77" w:rsidRDefault="007B0EE5" w:rsidP="002B3018">
            <w:pPr>
              <w:jc w:val="both"/>
              <w:rPr>
                <w:b/>
                <w:bCs/>
                <w:sz w:val="18"/>
                <w:szCs w:val="18"/>
              </w:rPr>
            </w:pPr>
            <w:r w:rsidRPr="00E27B77">
              <w:rPr>
                <w:b/>
                <w:bCs/>
                <w:sz w:val="18"/>
                <w:szCs w:val="18"/>
              </w:rPr>
              <w:t>To: Nodal Agency</w:t>
            </w:r>
          </w:p>
        </w:tc>
        <w:tc>
          <w:tcPr>
            <w:tcW w:w="548" w:type="dxa"/>
            <w:tcBorders>
              <w:top w:val="nil"/>
              <w:left w:val="nil"/>
              <w:bottom w:val="nil"/>
              <w:right w:val="nil"/>
            </w:tcBorders>
            <w:shd w:val="clear" w:color="auto" w:fill="auto"/>
            <w:noWrap/>
            <w:vAlign w:val="bottom"/>
            <w:hideMark/>
          </w:tcPr>
          <w:p w:rsidR="007B0EE5" w:rsidRPr="00E27B77" w:rsidRDefault="007B0EE5" w:rsidP="002B3018">
            <w:pPr>
              <w:jc w:val="both"/>
              <w:rPr>
                <w:b/>
                <w:bCs/>
                <w:sz w:val="18"/>
                <w:szCs w:val="18"/>
              </w:rPr>
            </w:pPr>
          </w:p>
        </w:tc>
        <w:tc>
          <w:tcPr>
            <w:tcW w:w="1449"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b/>
                <w:bCs/>
                <w:sz w:val="18"/>
                <w:szCs w:val="18"/>
              </w:rPr>
            </w:pPr>
          </w:p>
        </w:tc>
        <w:tc>
          <w:tcPr>
            <w:tcW w:w="1026" w:type="dxa"/>
            <w:tcBorders>
              <w:top w:val="nil"/>
              <w:left w:val="nil"/>
              <w:bottom w:val="nil"/>
              <w:right w:val="nil"/>
            </w:tcBorders>
            <w:shd w:val="clear" w:color="auto" w:fill="auto"/>
            <w:noWrap/>
            <w:vAlign w:val="bottom"/>
            <w:hideMark/>
          </w:tcPr>
          <w:p w:rsidR="007B0EE5" w:rsidRPr="00E27B77" w:rsidRDefault="007B0EE5" w:rsidP="002B3018">
            <w:pPr>
              <w:jc w:val="both"/>
              <w:rPr>
                <w:b/>
                <w:bCs/>
                <w:sz w:val="18"/>
                <w:szCs w:val="18"/>
              </w:rPr>
            </w:pPr>
          </w:p>
        </w:tc>
        <w:tc>
          <w:tcPr>
            <w:tcW w:w="732" w:type="dxa"/>
            <w:tcBorders>
              <w:top w:val="nil"/>
              <w:left w:val="nil"/>
              <w:bottom w:val="nil"/>
              <w:right w:val="nil"/>
            </w:tcBorders>
            <w:shd w:val="clear" w:color="auto" w:fill="auto"/>
            <w:noWrap/>
            <w:vAlign w:val="bottom"/>
            <w:hideMark/>
          </w:tcPr>
          <w:p w:rsidR="007B0EE5" w:rsidRPr="00E27B77" w:rsidRDefault="007B0EE5" w:rsidP="002B3018">
            <w:pPr>
              <w:jc w:val="both"/>
              <w:rPr>
                <w:b/>
                <w:bCs/>
                <w:sz w:val="18"/>
                <w:szCs w:val="18"/>
              </w:rPr>
            </w:pPr>
          </w:p>
        </w:tc>
        <w:tc>
          <w:tcPr>
            <w:tcW w:w="1293"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b/>
                <w:bCs/>
                <w:sz w:val="18"/>
                <w:szCs w:val="18"/>
              </w:rPr>
            </w:pPr>
          </w:p>
        </w:tc>
        <w:tc>
          <w:tcPr>
            <w:tcW w:w="778" w:type="dxa"/>
            <w:tcBorders>
              <w:top w:val="nil"/>
              <w:left w:val="nil"/>
              <w:bottom w:val="nil"/>
              <w:right w:val="nil"/>
            </w:tcBorders>
            <w:shd w:val="clear" w:color="auto" w:fill="auto"/>
            <w:noWrap/>
            <w:vAlign w:val="bottom"/>
            <w:hideMark/>
          </w:tcPr>
          <w:p w:rsidR="007B0EE5" w:rsidRPr="00E27B77" w:rsidRDefault="007B0EE5" w:rsidP="002B3018">
            <w:pPr>
              <w:jc w:val="both"/>
              <w:rPr>
                <w:b/>
                <w:bCs/>
                <w:sz w:val="18"/>
                <w:szCs w:val="18"/>
              </w:rPr>
            </w:pPr>
          </w:p>
        </w:tc>
        <w:tc>
          <w:tcPr>
            <w:tcW w:w="101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b/>
                <w:bCs/>
                <w:sz w:val="18"/>
                <w:szCs w:val="18"/>
              </w:rPr>
            </w:pPr>
          </w:p>
        </w:tc>
      </w:tr>
      <w:tr w:rsidR="007B0EE5" w:rsidRPr="00E27B77" w:rsidTr="002B3018">
        <w:trPr>
          <w:trHeight w:val="255"/>
        </w:trPr>
        <w:tc>
          <w:tcPr>
            <w:tcW w:w="465"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 </w:t>
            </w:r>
          </w:p>
        </w:tc>
        <w:tc>
          <w:tcPr>
            <w:tcW w:w="2152" w:type="dxa"/>
            <w:gridSpan w:val="3"/>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 </w:t>
            </w:r>
          </w:p>
        </w:tc>
        <w:tc>
          <w:tcPr>
            <w:tcW w:w="548"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 </w:t>
            </w:r>
          </w:p>
        </w:tc>
        <w:tc>
          <w:tcPr>
            <w:tcW w:w="1449" w:type="dxa"/>
            <w:gridSpan w:val="2"/>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 </w:t>
            </w:r>
          </w:p>
        </w:tc>
        <w:tc>
          <w:tcPr>
            <w:tcW w:w="1026"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 </w:t>
            </w:r>
          </w:p>
        </w:tc>
        <w:tc>
          <w:tcPr>
            <w:tcW w:w="732"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 </w:t>
            </w:r>
          </w:p>
        </w:tc>
        <w:tc>
          <w:tcPr>
            <w:tcW w:w="1293" w:type="dxa"/>
            <w:gridSpan w:val="2"/>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 </w:t>
            </w:r>
          </w:p>
        </w:tc>
        <w:tc>
          <w:tcPr>
            <w:tcW w:w="778"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 </w:t>
            </w:r>
          </w:p>
        </w:tc>
        <w:tc>
          <w:tcPr>
            <w:tcW w:w="1016" w:type="dxa"/>
            <w:gridSpan w:val="3"/>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 </w:t>
            </w:r>
          </w:p>
        </w:tc>
      </w:tr>
      <w:tr w:rsidR="007B0EE5" w:rsidRPr="00E27B77" w:rsidTr="002B3018">
        <w:trPr>
          <w:trHeight w:val="25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1</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Customer Application No:</w:t>
            </w:r>
          </w:p>
        </w:tc>
        <w:tc>
          <w:tcPr>
            <w:tcW w:w="3207" w:type="dxa"/>
            <w:gridSpan w:val="4"/>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&lt;self generated by Customer&gt;</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Date:</w:t>
            </w: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255"/>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2</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Period of Transaction:</w:t>
            </w:r>
          </w:p>
        </w:tc>
        <w:tc>
          <w:tcPr>
            <w:tcW w:w="6294" w:type="dxa"/>
            <w:gridSpan w:val="10"/>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b/>
                <w:bCs/>
                <w:i/>
                <w:iCs/>
                <w:sz w:val="18"/>
                <w:szCs w:val="18"/>
              </w:rPr>
            </w:pPr>
          </w:p>
        </w:tc>
      </w:tr>
      <w:tr w:rsidR="007B0EE5" w:rsidRPr="00E27B77" w:rsidTr="002B3018">
        <w:trPr>
          <w:trHeight w:val="255"/>
        </w:trPr>
        <w:tc>
          <w:tcPr>
            <w:tcW w:w="465" w:type="dxa"/>
            <w:tcBorders>
              <w:top w:val="nil"/>
              <w:left w:val="single" w:sz="4" w:space="0" w:color="auto"/>
              <w:bottom w:val="single" w:sz="4" w:space="0" w:color="auto"/>
              <w:right w:val="single" w:sz="4" w:space="0" w:color="auto"/>
            </w:tcBorders>
            <w:shd w:val="clear" w:color="auto" w:fill="auto"/>
            <w:noWrap/>
            <w:hideMark/>
          </w:tcPr>
          <w:p w:rsidR="007B0EE5" w:rsidRPr="00E27B77" w:rsidRDefault="007B0EE5" w:rsidP="002B3018">
            <w:pPr>
              <w:jc w:val="both"/>
              <w:rPr>
                <w:sz w:val="18"/>
                <w:szCs w:val="18"/>
              </w:rPr>
            </w:pPr>
            <w:r w:rsidRPr="00E27B77">
              <w:rPr>
                <w:sz w:val="18"/>
                <w:szCs w:val="18"/>
              </w:rPr>
              <w:t>3</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Name of Customer*</w:t>
            </w:r>
          </w:p>
        </w:tc>
        <w:tc>
          <w:tcPr>
            <w:tcW w:w="6294" w:type="dxa"/>
            <w:gridSpan w:val="10"/>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&lt; seller/buyer/captive user/trader (on behalf of seller/buyer/captive user &gt;</w:t>
            </w:r>
          </w:p>
        </w:tc>
      </w:tr>
      <w:tr w:rsidR="007B0EE5" w:rsidRPr="00E27B77" w:rsidTr="002B3018">
        <w:trPr>
          <w:trHeight w:val="255"/>
        </w:trPr>
        <w:tc>
          <w:tcPr>
            <w:tcW w:w="3165" w:type="dxa"/>
            <w:gridSpan w:val="5"/>
            <w:tcBorders>
              <w:top w:val="single" w:sz="4" w:space="0" w:color="auto"/>
              <w:left w:val="nil"/>
              <w:bottom w:val="single" w:sz="4" w:space="0" w:color="auto"/>
              <w:right w:val="nil"/>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&lt;* In terms of power transfer&gt;</w:t>
            </w:r>
          </w:p>
        </w:tc>
        <w:tc>
          <w:tcPr>
            <w:tcW w:w="1449" w:type="dxa"/>
            <w:gridSpan w:val="2"/>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 </w:t>
            </w:r>
          </w:p>
        </w:tc>
        <w:tc>
          <w:tcPr>
            <w:tcW w:w="1026"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 </w:t>
            </w:r>
          </w:p>
        </w:tc>
        <w:tc>
          <w:tcPr>
            <w:tcW w:w="732"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 </w:t>
            </w:r>
          </w:p>
        </w:tc>
        <w:tc>
          <w:tcPr>
            <w:tcW w:w="1055"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 </w:t>
            </w:r>
          </w:p>
        </w:tc>
        <w:tc>
          <w:tcPr>
            <w:tcW w:w="1016" w:type="dxa"/>
            <w:gridSpan w:val="2"/>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 </w:t>
            </w:r>
          </w:p>
        </w:tc>
        <w:tc>
          <w:tcPr>
            <w:tcW w:w="1016" w:type="dxa"/>
            <w:gridSpan w:val="3"/>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 </w:t>
            </w:r>
          </w:p>
        </w:tc>
      </w:tr>
      <w:tr w:rsidR="007B0EE5" w:rsidRPr="00E27B77" w:rsidTr="002B3018">
        <w:trPr>
          <w:trHeight w:val="255"/>
        </w:trPr>
        <w:tc>
          <w:tcPr>
            <w:tcW w:w="465" w:type="dxa"/>
            <w:tcBorders>
              <w:top w:val="nil"/>
              <w:left w:val="nil"/>
              <w:bottom w:val="nil"/>
              <w:right w:val="nil"/>
            </w:tcBorders>
            <w:shd w:val="clear" w:color="auto" w:fill="auto"/>
            <w:noWrap/>
            <w:vAlign w:val="bottom"/>
            <w:hideMark/>
          </w:tcPr>
          <w:p w:rsidR="007B0EE5" w:rsidRPr="00E27B77" w:rsidRDefault="007B0EE5" w:rsidP="002B3018">
            <w:pPr>
              <w:jc w:val="both"/>
              <w:rPr>
                <w:i/>
                <w:iCs/>
                <w:sz w:val="18"/>
                <w:szCs w:val="18"/>
              </w:rPr>
            </w:pPr>
          </w:p>
        </w:tc>
        <w:tc>
          <w:tcPr>
            <w:tcW w:w="2152"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i/>
                <w:iCs/>
                <w:sz w:val="18"/>
                <w:szCs w:val="18"/>
              </w:rPr>
            </w:pPr>
          </w:p>
        </w:tc>
        <w:tc>
          <w:tcPr>
            <w:tcW w:w="548" w:type="dxa"/>
            <w:tcBorders>
              <w:top w:val="nil"/>
              <w:left w:val="nil"/>
              <w:bottom w:val="nil"/>
              <w:right w:val="nil"/>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 </w:t>
            </w:r>
          </w:p>
        </w:tc>
        <w:tc>
          <w:tcPr>
            <w:tcW w:w="1449"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 </w:t>
            </w:r>
          </w:p>
        </w:tc>
        <w:tc>
          <w:tcPr>
            <w:tcW w:w="1026" w:type="dxa"/>
            <w:tcBorders>
              <w:top w:val="nil"/>
              <w:left w:val="nil"/>
              <w:bottom w:val="nil"/>
              <w:right w:val="nil"/>
            </w:tcBorders>
            <w:shd w:val="clear" w:color="auto" w:fill="auto"/>
            <w:noWrap/>
            <w:vAlign w:val="bottom"/>
            <w:hideMark/>
          </w:tcPr>
          <w:p w:rsidR="007B0EE5" w:rsidRPr="00E27B77" w:rsidRDefault="007B0EE5" w:rsidP="002B3018">
            <w:pPr>
              <w:jc w:val="both"/>
              <w:rPr>
                <w:i/>
                <w:iCs/>
                <w:sz w:val="18"/>
                <w:szCs w:val="18"/>
              </w:rPr>
            </w:pPr>
          </w:p>
        </w:tc>
        <w:tc>
          <w:tcPr>
            <w:tcW w:w="732" w:type="dxa"/>
            <w:tcBorders>
              <w:top w:val="nil"/>
              <w:left w:val="nil"/>
              <w:bottom w:val="nil"/>
              <w:right w:val="nil"/>
            </w:tcBorders>
            <w:shd w:val="clear" w:color="auto" w:fill="auto"/>
            <w:noWrap/>
            <w:vAlign w:val="bottom"/>
            <w:hideMark/>
          </w:tcPr>
          <w:p w:rsidR="007B0EE5" w:rsidRPr="00E27B77" w:rsidRDefault="007B0EE5" w:rsidP="002B3018">
            <w:pPr>
              <w:jc w:val="both"/>
              <w:rPr>
                <w:i/>
                <w:iCs/>
                <w:sz w:val="18"/>
                <w:szCs w:val="18"/>
              </w:rPr>
            </w:pPr>
          </w:p>
        </w:tc>
        <w:tc>
          <w:tcPr>
            <w:tcW w:w="1055" w:type="dxa"/>
            <w:tcBorders>
              <w:top w:val="nil"/>
              <w:left w:val="nil"/>
              <w:bottom w:val="nil"/>
              <w:right w:val="nil"/>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 </w:t>
            </w: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 </w:t>
            </w:r>
          </w:p>
        </w:tc>
        <w:tc>
          <w:tcPr>
            <w:tcW w:w="101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 </w:t>
            </w:r>
          </w:p>
        </w:tc>
      </w:tr>
      <w:tr w:rsidR="007B0EE5" w:rsidRPr="00E27B77" w:rsidTr="002B3018">
        <w:trPr>
          <w:trHeight w:val="255"/>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rsidR="007B0EE5" w:rsidRPr="00E27B77" w:rsidRDefault="007B0EE5" w:rsidP="002B3018">
            <w:pPr>
              <w:jc w:val="both"/>
              <w:rPr>
                <w:sz w:val="18"/>
                <w:szCs w:val="18"/>
              </w:rPr>
            </w:pPr>
            <w:r w:rsidRPr="00E27B77">
              <w:rPr>
                <w:sz w:val="18"/>
                <w:szCs w:val="18"/>
              </w:rPr>
              <w:t>4</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Customer Name</w:t>
            </w:r>
          </w:p>
        </w:tc>
        <w:tc>
          <w:tcPr>
            <w:tcW w:w="6294" w:type="dxa"/>
            <w:gridSpan w:val="10"/>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255"/>
        </w:trPr>
        <w:tc>
          <w:tcPr>
            <w:tcW w:w="465" w:type="dxa"/>
            <w:tcBorders>
              <w:top w:val="nil"/>
              <w:left w:val="single" w:sz="4" w:space="0" w:color="auto"/>
              <w:bottom w:val="single" w:sz="4" w:space="0" w:color="auto"/>
              <w:right w:val="single" w:sz="4" w:space="0" w:color="auto"/>
            </w:tcBorders>
            <w:shd w:val="clear" w:color="auto" w:fill="auto"/>
            <w:noWrap/>
            <w:hideMark/>
          </w:tcPr>
          <w:p w:rsidR="007B0EE5" w:rsidRPr="00E27B77" w:rsidRDefault="007B0EE5" w:rsidP="002B3018">
            <w:pPr>
              <w:jc w:val="both"/>
              <w:rPr>
                <w:sz w:val="18"/>
                <w:szCs w:val="18"/>
              </w:rPr>
            </w:pPr>
            <w:r w:rsidRPr="00E27B77">
              <w:rPr>
                <w:sz w:val="18"/>
                <w:szCs w:val="18"/>
              </w:rPr>
              <w:t>5</w:t>
            </w:r>
          </w:p>
        </w:tc>
        <w:tc>
          <w:tcPr>
            <w:tcW w:w="2700" w:type="dxa"/>
            <w:gridSpan w:val="4"/>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Registration Code</w:t>
            </w:r>
          </w:p>
        </w:tc>
        <w:tc>
          <w:tcPr>
            <w:tcW w:w="3207" w:type="dxa"/>
            <w:gridSpan w:val="4"/>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Valid up to</w:t>
            </w: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255"/>
        </w:trPr>
        <w:tc>
          <w:tcPr>
            <w:tcW w:w="5640" w:type="dxa"/>
            <w:gridSpan w:val="8"/>
            <w:tcBorders>
              <w:top w:val="single" w:sz="4" w:space="0" w:color="auto"/>
              <w:left w:val="nil"/>
              <w:bottom w:val="nil"/>
              <w:right w:val="nil"/>
            </w:tcBorders>
            <w:shd w:val="clear" w:color="auto" w:fill="auto"/>
            <w:noWrap/>
            <w:hideMark/>
          </w:tcPr>
          <w:p w:rsidR="007B0EE5" w:rsidRPr="00E27B77" w:rsidRDefault="007B0EE5" w:rsidP="002B3018">
            <w:pPr>
              <w:jc w:val="both"/>
              <w:rPr>
                <w:i/>
                <w:iCs/>
                <w:sz w:val="18"/>
                <w:szCs w:val="18"/>
              </w:rPr>
            </w:pPr>
            <w:r w:rsidRPr="00E27B77">
              <w:rPr>
                <w:i/>
                <w:iCs/>
                <w:sz w:val="18"/>
                <w:szCs w:val="18"/>
              </w:rPr>
              <w:t>&lt; Registration code shall be as provided by Nodal Agency &gt;</w:t>
            </w:r>
          </w:p>
        </w:tc>
        <w:tc>
          <w:tcPr>
            <w:tcW w:w="732"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1293"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778"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101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r>
      <w:tr w:rsidR="007B0EE5" w:rsidRPr="00E27B77" w:rsidTr="002B3018">
        <w:trPr>
          <w:trHeight w:val="255"/>
        </w:trPr>
        <w:tc>
          <w:tcPr>
            <w:tcW w:w="465" w:type="dxa"/>
            <w:tcBorders>
              <w:top w:val="nil"/>
              <w:left w:val="nil"/>
              <w:bottom w:val="single" w:sz="4" w:space="0" w:color="auto"/>
              <w:right w:val="nil"/>
            </w:tcBorders>
            <w:shd w:val="clear" w:color="auto" w:fill="auto"/>
            <w:noWrap/>
            <w:hideMark/>
          </w:tcPr>
          <w:p w:rsidR="007B0EE5" w:rsidRPr="00E27B77" w:rsidRDefault="007B0EE5" w:rsidP="002B3018">
            <w:pPr>
              <w:jc w:val="both"/>
              <w:rPr>
                <w:sz w:val="18"/>
                <w:szCs w:val="18"/>
              </w:rPr>
            </w:pPr>
            <w:r w:rsidRPr="00E27B77">
              <w:rPr>
                <w:sz w:val="18"/>
                <w:szCs w:val="18"/>
              </w:rPr>
              <w:t> </w:t>
            </w:r>
          </w:p>
        </w:tc>
        <w:tc>
          <w:tcPr>
            <w:tcW w:w="2152" w:type="dxa"/>
            <w:gridSpan w:val="3"/>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113" w:type="dxa"/>
            <w:gridSpan w:val="2"/>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884"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026"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732"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293" w:type="dxa"/>
            <w:gridSpan w:val="2"/>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778"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016" w:type="dxa"/>
            <w:gridSpan w:val="3"/>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255"/>
        </w:trPr>
        <w:tc>
          <w:tcPr>
            <w:tcW w:w="465" w:type="dxa"/>
            <w:vMerge w:val="restart"/>
            <w:tcBorders>
              <w:top w:val="nil"/>
              <w:left w:val="single" w:sz="4" w:space="0" w:color="auto"/>
              <w:right w:val="single" w:sz="4" w:space="0" w:color="auto"/>
            </w:tcBorders>
            <w:shd w:val="clear" w:color="auto" w:fill="auto"/>
            <w:noWrap/>
            <w:vAlign w:val="center"/>
            <w:hideMark/>
          </w:tcPr>
          <w:p w:rsidR="007B0EE5" w:rsidRPr="00E27B77" w:rsidRDefault="007B0EE5" w:rsidP="002B3018">
            <w:pPr>
              <w:jc w:val="both"/>
              <w:rPr>
                <w:sz w:val="18"/>
                <w:szCs w:val="18"/>
              </w:rPr>
            </w:pPr>
            <w:r w:rsidRPr="00E27B77">
              <w:rPr>
                <w:sz w:val="18"/>
                <w:szCs w:val="18"/>
              </w:rPr>
              <w:t>6</w:t>
            </w:r>
          </w:p>
        </w:tc>
        <w:tc>
          <w:tcPr>
            <w:tcW w:w="8994"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Details of Transaction Party's to Grid</w:t>
            </w:r>
          </w:p>
        </w:tc>
      </w:tr>
      <w:tr w:rsidR="007B0EE5" w:rsidRPr="00E27B77" w:rsidTr="002B3018">
        <w:trPr>
          <w:trHeight w:val="255"/>
        </w:trPr>
        <w:tc>
          <w:tcPr>
            <w:tcW w:w="465" w:type="dxa"/>
            <w:vMerge/>
            <w:tcBorders>
              <w:left w:val="single" w:sz="4" w:space="0" w:color="auto"/>
              <w:right w:val="single" w:sz="4" w:space="0" w:color="auto"/>
            </w:tcBorders>
            <w:shd w:val="clear" w:color="auto" w:fill="auto"/>
            <w:noWrap/>
            <w:hideMark/>
          </w:tcPr>
          <w:p w:rsidR="007B0EE5" w:rsidRPr="00E27B77" w:rsidRDefault="007B0EE5" w:rsidP="002B3018">
            <w:pPr>
              <w:jc w:val="both"/>
              <w:rPr>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Name of Entity</w:t>
            </w:r>
          </w:p>
        </w:tc>
        <w:tc>
          <w:tcPr>
            <w:tcW w:w="2025" w:type="dxa"/>
            <w:gridSpan w:val="3"/>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Injecting Entity</w:t>
            </w: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Drawee Entity</w:t>
            </w:r>
          </w:p>
        </w:tc>
      </w:tr>
      <w:tr w:rsidR="007B0EE5" w:rsidRPr="00E27B77" w:rsidTr="002B3018">
        <w:trPr>
          <w:trHeight w:val="255"/>
        </w:trPr>
        <w:tc>
          <w:tcPr>
            <w:tcW w:w="465" w:type="dxa"/>
            <w:vMerge/>
            <w:tcBorders>
              <w:left w:val="single" w:sz="4" w:space="0" w:color="auto"/>
              <w:right w:val="single" w:sz="4" w:space="0" w:color="auto"/>
            </w:tcBorders>
            <w:shd w:val="clear" w:color="auto" w:fill="auto"/>
            <w:noWrap/>
            <w:hideMark/>
          </w:tcPr>
          <w:p w:rsidR="007B0EE5" w:rsidRPr="00E27B77" w:rsidRDefault="007B0EE5" w:rsidP="002B3018">
            <w:pPr>
              <w:jc w:val="both"/>
              <w:rPr>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Status of Entity*</w:t>
            </w:r>
          </w:p>
        </w:tc>
        <w:tc>
          <w:tcPr>
            <w:tcW w:w="2025" w:type="dxa"/>
            <w:gridSpan w:val="3"/>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255"/>
        </w:trPr>
        <w:tc>
          <w:tcPr>
            <w:tcW w:w="465" w:type="dxa"/>
            <w:vMerge/>
            <w:tcBorders>
              <w:left w:val="single" w:sz="4" w:space="0" w:color="auto"/>
              <w:bottom w:val="single" w:sz="4" w:space="0" w:color="auto"/>
              <w:right w:val="single" w:sz="4" w:space="0" w:color="auto"/>
            </w:tcBorders>
            <w:shd w:val="clear" w:color="auto" w:fill="auto"/>
            <w:noWrap/>
            <w:hideMark/>
          </w:tcPr>
          <w:p w:rsidR="007B0EE5" w:rsidRPr="00E27B77" w:rsidRDefault="007B0EE5" w:rsidP="002B3018">
            <w:pPr>
              <w:jc w:val="both"/>
              <w:rPr>
                <w:sz w:val="18"/>
                <w:szCs w:val="18"/>
              </w:rPr>
            </w:pPr>
          </w:p>
        </w:tc>
        <w:tc>
          <w:tcPr>
            <w:tcW w:w="5175" w:type="dxa"/>
            <w:gridSpan w:val="7"/>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Utility in which it Embedded</w:t>
            </w:r>
          </w:p>
        </w:tc>
        <w:tc>
          <w:tcPr>
            <w:tcW w:w="2025" w:type="dxa"/>
            <w:gridSpan w:val="3"/>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794" w:type="dxa"/>
            <w:gridSpan w:val="4"/>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255"/>
        </w:trPr>
        <w:tc>
          <w:tcPr>
            <w:tcW w:w="7665" w:type="dxa"/>
            <w:gridSpan w:val="11"/>
            <w:tcBorders>
              <w:top w:val="single" w:sz="4" w:space="0" w:color="auto"/>
              <w:left w:val="nil"/>
              <w:bottom w:val="nil"/>
              <w:right w:val="nil"/>
            </w:tcBorders>
            <w:shd w:val="clear" w:color="auto" w:fill="auto"/>
            <w:noWrap/>
            <w:hideMark/>
          </w:tcPr>
          <w:p w:rsidR="007B0EE5" w:rsidRPr="00E27B77" w:rsidRDefault="007B0EE5" w:rsidP="002B3018">
            <w:pPr>
              <w:jc w:val="both"/>
              <w:rPr>
                <w:i/>
                <w:iCs/>
                <w:sz w:val="18"/>
                <w:szCs w:val="18"/>
              </w:rPr>
            </w:pPr>
            <w:r w:rsidRPr="00E27B77">
              <w:rPr>
                <w:i/>
                <w:iCs/>
                <w:sz w:val="18"/>
                <w:szCs w:val="18"/>
              </w:rPr>
              <w:t>&lt;* In terms of Ownership-State Utility/CPP/IPP/Discom/Consumers/Specify, if any other&gt;</w:t>
            </w:r>
          </w:p>
        </w:tc>
        <w:tc>
          <w:tcPr>
            <w:tcW w:w="778" w:type="dxa"/>
            <w:tcBorders>
              <w:top w:val="nil"/>
              <w:left w:val="nil"/>
              <w:bottom w:val="nil"/>
              <w:right w:val="nil"/>
            </w:tcBorders>
            <w:shd w:val="clear" w:color="auto" w:fill="auto"/>
            <w:hideMark/>
          </w:tcPr>
          <w:p w:rsidR="007B0EE5" w:rsidRPr="00E27B77" w:rsidRDefault="007B0EE5" w:rsidP="002B3018">
            <w:pPr>
              <w:jc w:val="both"/>
              <w:rPr>
                <w:sz w:val="18"/>
                <w:szCs w:val="18"/>
              </w:rPr>
            </w:pPr>
            <w:r w:rsidRPr="00E27B77">
              <w:rPr>
                <w:sz w:val="18"/>
                <w:szCs w:val="18"/>
              </w:rPr>
              <w:t> </w:t>
            </w:r>
          </w:p>
        </w:tc>
        <w:tc>
          <w:tcPr>
            <w:tcW w:w="1016" w:type="dxa"/>
            <w:gridSpan w:val="3"/>
            <w:tcBorders>
              <w:top w:val="nil"/>
              <w:left w:val="nil"/>
              <w:bottom w:val="nil"/>
              <w:right w:val="nil"/>
            </w:tcBorders>
            <w:shd w:val="clear" w:color="auto" w:fill="auto"/>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255"/>
        </w:trPr>
        <w:tc>
          <w:tcPr>
            <w:tcW w:w="465" w:type="dxa"/>
            <w:tcBorders>
              <w:top w:val="nil"/>
              <w:left w:val="nil"/>
              <w:bottom w:val="single" w:sz="4" w:space="0" w:color="auto"/>
              <w:right w:val="nil"/>
            </w:tcBorders>
            <w:shd w:val="clear" w:color="auto" w:fill="auto"/>
            <w:noWrap/>
            <w:hideMark/>
          </w:tcPr>
          <w:p w:rsidR="007B0EE5" w:rsidRPr="00E27B77" w:rsidRDefault="007B0EE5" w:rsidP="002B3018">
            <w:pPr>
              <w:jc w:val="both"/>
              <w:rPr>
                <w:sz w:val="18"/>
                <w:szCs w:val="18"/>
              </w:rPr>
            </w:pPr>
            <w:r w:rsidRPr="00E27B77">
              <w:rPr>
                <w:sz w:val="18"/>
                <w:szCs w:val="18"/>
              </w:rPr>
              <w:t> </w:t>
            </w:r>
          </w:p>
        </w:tc>
        <w:tc>
          <w:tcPr>
            <w:tcW w:w="2152" w:type="dxa"/>
            <w:gridSpan w:val="3"/>
            <w:tcBorders>
              <w:top w:val="nil"/>
              <w:left w:val="nil"/>
              <w:bottom w:val="single" w:sz="4" w:space="0" w:color="auto"/>
              <w:right w:val="nil"/>
            </w:tcBorders>
            <w:shd w:val="clear" w:color="auto" w:fill="auto"/>
            <w:noWrap/>
            <w:hideMark/>
          </w:tcPr>
          <w:p w:rsidR="007B0EE5" w:rsidRPr="00E27B77" w:rsidRDefault="007B0EE5" w:rsidP="002B3018">
            <w:pPr>
              <w:jc w:val="both"/>
              <w:rPr>
                <w:sz w:val="18"/>
                <w:szCs w:val="18"/>
              </w:rPr>
            </w:pPr>
            <w:r w:rsidRPr="00E27B77">
              <w:rPr>
                <w:sz w:val="18"/>
                <w:szCs w:val="18"/>
              </w:rPr>
              <w:t> </w:t>
            </w:r>
          </w:p>
        </w:tc>
        <w:tc>
          <w:tcPr>
            <w:tcW w:w="1113" w:type="dxa"/>
            <w:gridSpan w:val="2"/>
            <w:tcBorders>
              <w:top w:val="nil"/>
              <w:left w:val="nil"/>
              <w:bottom w:val="single" w:sz="4" w:space="0" w:color="auto"/>
              <w:right w:val="nil"/>
            </w:tcBorders>
            <w:shd w:val="clear" w:color="auto" w:fill="auto"/>
            <w:noWrap/>
            <w:hideMark/>
          </w:tcPr>
          <w:p w:rsidR="007B0EE5" w:rsidRPr="00E27B77" w:rsidRDefault="007B0EE5" w:rsidP="002B3018">
            <w:pPr>
              <w:jc w:val="both"/>
              <w:rPr>
                <w:sz w:val="18"/>
                <w:szCs w:val="18"/>
              </w:rPr>
            </w:pPr>
            <w:r w:rsidRPr="00E27B77">
              <w:rPr>
                <w:sz w:val="18"/>
                <w:szCs w:val="18"/>
              </w:rPr>
              <w:t> </w:t>
            </w:r>
          </w:p>
        </w:tc>
        <w:tc>
          <w:tcPr>
            <w:tcW w:w="884" w:type="dxa"/>
            <w:tcBorders>
              <w:top w:val="nil"/>
              <w:left w:val="nil"/>
              <w:bottom w:val="single" w:sz="4" w:space="0" w:color="auto"/>
              <w:right w:val="nil"/>
            </w:tcBorders>
            <w:shd w:val="clear" w:color="auto" w:fill="auto"/>
            <w:noWrap/>
            <w:hideMark/>
          </w:tcPr>
          <w:p w:rsidR="007B0EE5" w:rsidRPr="00E27B77" w:rsidRDefault="007B0EE5" w:rsidP="002B3018">
            <w:pPr>
              <w:jc w:val="both"/>
              <w:rPr>
                <w:sz w:val="18"/>
                <w:szCs w:val="18"/>
              </w:rPr>
            </w:pPr>
            <w:r w:rsidRPr="00E27B77">
              <w:rPr>
                <w:sz w:val="18"/>
                <w:szCs w:val="18"/>
              </w:rPr>
              <w:t> </w:t>
            </w:r>
          </w:p>
        </w:tc>
        <w:tc>
          <w:tcPr>
            <w:tcW w:w="1026" w:type="dxa"/>
            <w:tcBorders>
              <w:top w:val="nil"/>
              <w:left w:val="nil"/>
              <w:bottom w:val="single" w:sz="4" w:space="0" w:color="auto"/>
              <w:right w:val="nil"/>
            </w:tcBorders>
            <w:shd w:val="clear" w:color="auto" w:fill="auto"/>
            <w:noWrap/>
            <w:hideMark/>
          </w:tcPr>
          <w:p w:rsidR="007B0EE5" w:rsidRPr="00E27B77" w:rsidRDefault="007B0EE5" w:rsidP="002B3018">
            <w:pPr>
              <w:jc w:val="both"/>
              <w:rPr>
                <w:sz w:val="18"/>
                <w:szCs w:val="18"/>
              </w:rPr>
            </w:pPr>
            <w:r w:rsidRPr="00E27B77">
              <w:rPr>
                <w:sz w:val="18"/>
                <w:szCs w:val="18"/>
              </w:rPr>
              <w:t> </w:t>
            </w:r>
          </w:p>
        </w:tc>
        <w:tc>
          <w:tcPr>
            <w:tcW w:w="732" w:type="dxa"/>
            <w:tcBorders>
              <w:top w:val="nil"/>
              <w:left w:val="nil"/>
              <w:bottom w:val="single" w:sz="4" w:space="0" w:color="auto"/>
              <w:right w:val="nil"/>
            </w:tcBorders>
            <w:shd w:val="clear" w:color="auto" w:fill="auto"/>
            <w:noWrap/>
            <w:hideMark/>
          </w:tcPr>
          <w:p w:rsidR="007B0EE5" w:rsidRPr="00E27B77" w:rsidRDefault="007B0EE5" w:rsidP="002B3018">
            <w:pPr>
              <w:jc w:val="both"/>
              <w:rPr>
                <w:sz w:val="18"/>
                <w:szCs w:val="18"/>
              </w:rPr>
            </w:pPr>
            <w:r w:rsidRPr="00E27B77">
              <w:rPr>
                <w:sz w:val="18"/>
                <w:szCs w:val="18"/>
              </w:rPr>
              <w:t> </w:t>
            </w:r>
          </w:p>
        </w:tc>
        <w:tc>
          <w:tcPr>
            <w:tcW w:w="1293" w:type="dxa"/>
            <w:gridSpan w:val="2"/>
            <w:tcBorders>
              <w:top w:val="nil"/>
              <w:left w:val="nil"/>
              <w:bottom w:val="single" w:sz="4" w:space="0" w:color="auto"/>
              <w:right w:val="nil"/>
            </w:tcBorders>
            <w:shd w:val="clear" w:color="auto" w:fill="auto"/>
            <w:hideMark/>
          </w:tcPr>
          <w:p w:rsidR="007B0EE5" w:rsidRPr="00E27B77" w:rsidRDefault="007B0EE5" w:rsidP="002B3018">
            <w:pPr>
              <w:jc w:val="both"/>
              <w:rPr>
                <w:sz w:val="18"/>
                <w:szCs w:val="18"/>
              </w:rPr>
            </w:pPr>
            <w:r w:rsidRPr="00E27B77">
              <w:rPr>
                <w:sz w:val="18"/>
                <w:szCs w:val="18"/>
              </w:rPr>
              <w:t> </w:t>
            </w:r>
          </w:p>
        </w:tc>
        <w:tc>
          <w:tcPr>
            <w:tcW w:w="778" w:type="dxa"/>
            <w:tcBorders>
              <w:top w:val="nil"/>
              <w:left w:val="nil"/>
              <w:bottom w:val="single" w:sz="4" w:space="0" w:color="auto"/>
              <w:right w:val="nil"/>
            </w:tcBorders>
            <w:shd w:val="clear" w:color="auto" w:fill="auto"/>
            <w:hideMark/>
          </w:tcPr>
          <w:p w:rsidR="007B0EE5" w:rsidRPr="00E27B77" w:rsidRDefault="007B0EE5" w:rsidP="002B3018">
            <w:pPr>
              <w:jc w:val="both"/>
              <w:rPr>
                <w:sz w:val="18"/>
                <w:szCs w:val="18"/>
              </w:rPr>
            </w:pPr>
            <w:r w:rsidRPr="00E27B77">
              <w:rPr>
                <w:sz w:val="18"/>
                <w:szCs w:val="18"/>
              </w:rPr>
              <w:t> </w:t>
            </w:r>
          </w:p>
        </w:tc>
        <w:tc>
          <w:tcPr>
            <w:tcW w:w="1016" w:type="dxa"/>
            <w:gridSpan w:val="3"/>
            <w:tcBorders>
              <w:top w:val="nil"/>
              <w:left w:val="nil"/>
              <w:bottom w:val="single" w:sz="4" w:space="0" w:color="auto"/>
              <w:right w:val="nil"/>
            </w:tcBorders>
            <w:shd w:val="clear" w:color="auto" w:fill="auto"/>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255"/>
        </w:trPr>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0EE5" w:rsidRPr="00E27B77" w:rsidRDefault="007B0EE5" w:rsidP="002B3018">
            <w:pPr>
              <w:jc w:val="both"/>
              <w:rPr>
                <w:sz w:val="18"/>
                <w:szCs w:val="18"/>
              </w:rPr>
            </w:pPr>
            <w:r w:rsidRPr="00E27B77">
              <w:rPr>
                <w:sz w:val="18"/>
                <w:szCs w:val="18"/>
              </w:rPr>
              <w:t>7</w:t>
            </w:r>
          </w:p>
        </w:tc>
        <w:tc>
          <w:tcPr>
            <w:tcW w:w="8994" w:type="dxa"/>
            <w:gridSpan w:val="14"/>
            <w:tcBorders>
              <w:top w:val="single" w:sz="4" w:space="0" w:color="auto"/>
              <w:left w:val="nil"/>
              <w:bottom w:val="single" w:sz="4" w:space="0" w:color="auto"/>
              <w:right w:val="single" w:sz="8" w:space="0" w:color="000000"/>
            </w:tcBorders>
            <w:shd w:val="clear" w:color="auto" w:fill="auto"/>
            <w:noWrap/>
            <w:vAlign w:val="bottom"/>
            <w:hideMark/>
          </w:tcPr>
          <w:p w:rsidR="007B0EE5" w:rsidRPr="00E27B77" w:rsidRDefault="007B0EE5" w:rsidP="002B3018">
            <w:pPr>
              <w:jc w:val="both"/>
              <w:rPr>
                <w:sz w:val="18"/>
                <w:szCs w:val="18"/>
              </w:rPr>
            </w:pPr>
            <w:r w:rsidRPr="00E27B77">
              <w:rPr>
                <w:sz w:val="18"/>
                <w:szCs w:val="18"/>
              </w:rPr>
              <w:t>Details of Transaction Party's to Grid</w:t>
            </w:r>
          </w:p>
        </w:tc>
      </w:tr>
      <w:tr w:rsidR="007B0EE5" w:rsidRPr="00E27B77" w:rsidTr="002B3018">
        <w:trPr>
          <w:trHeight w:val="255"/>
        </w:trPr>
        <w:tc>
          <w:tcPr>
            <w:tcW w:w="465" w:type="dxa"/>
            <w:vMerge/>
            <w:tcBorders>
              <w:top w:val="nil"/>
              <w:left w:val="single" w:sz="4" w:space="0" w:color="auto"/>
              <w:bottom w:val="single" w:sz="4" w:space="0" w:color="auto"/>
              <w:right w:val="single" w:sz="4" w:space="0" w:color="auto"/>
            </w:tcBorders>
            <w:vAlign w:val="center"/>
            <w:hideMark/>
          </w:tcPr>
          <w:p w:rsidR="007B0EE5" w:rsidRPr="00E27B77" w:rsidRDefault="007B0EE5" w:rsidP="002B3018">
            <w:pPr>
              <w:jc w:val="both"/>
              <w:rPr>
                <w:sz w:val="18"/>
                <w:szCs w:val="18"/>
              </w:rPr>
            </w:pPr>
          </w:p>
        </w:tc>
        <w:tc>
          <w:tcPr>
            <w:tcW w:w="2152"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113"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884"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026"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787" w:type="dxa"/>
            <w:gridSpan w:val="2"/>
            <w:tcBorders>
              <w:top w:val="single" w:sz="4" w:space="0" w:color="auto"/>
              <w:left w:val="single" w:sz="4" w:space="0" w:color="auto"/>
              <w:bottom w:val="single" w:sz="4" w:space="0" w:color="auto"/>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Injecting Entity</w:t>
            </w:r>
          </w:p>
        </w:tc>
        <w:tc>
          <w:tcPr>
            <w:tcW w:w="20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0EE5" w:rsidRPr="00E27B77" w:rsidRDefault="007B0EE5" w:rsidP="002B3018">
            <w:pPr>
              <w:jc w:val="both"/>
              <w:rPr>
                <w:sz w:val="18"/>
                <w:szCs w:val="18"/>
              </w:rPr>
            </w:pPr>
            <w:r w:rsidRPr="00E27B77">
              <w:rPr>
                <w:sz w:val="18"/>
                <w:szCs w:val="18"/>
              </w:rPr>
              <w:t>Drawee Entity</w:t>
            </w:r>
          </w:p>
        </w:tc>
      </w:tr>
      <w:tr w:rsidR="007B0EE5" w:rsidRPr="00E27B77" w:rsidTr="002B3018">
        <w:trPr>
          <w:trHeight w:val="255"/>
        </w:trPr>
        <w:tc>
          <w:tcPr>
            <w:tcW w:w="465" w:type="dxa"/>
            <w:vMerge/>
            <w:tcBorders>
              <w:top w:val="nil"/>
              <w:left w:val="single" w:sz="4" w:space="0" w:color="auto"/>
              <w:bottom w:val="single" w:sz="4" w:space="0" w:color="auto"/>
              <w:right w:val="single" w:sz="4" w:space="0" w:color="auto"/>
            </w:tcBorders>
            <w:vAlign w:val="center"/>
            <w:hideMark/>
          </w:tcPr>
          <w:p w:rsidR="007B0EE5" w:rsidRPr="00E27B77" w:rsidRDefault="007B0EE5" w:rsidP="002B3018">
            <w:pPr>
              <w:jc w:val="both"/>
              <w:rPr>
                <w:sz w:val="18"/>
                <w:szCs w:val="18"/>
              </w:rPr>
            </w:pPr>
          </w:p>
        </w:tc>
        <w:tc>
          <w:tcPr>
            <w:tcW w:w="3265"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B0EE5" w:rsidRPr="00E27B77" w:rsidRDefault="007B0EE5" w:rsidP="002B3018">
            <w:pPr>
              <w:jc w:val="both"/>
              <w:rPr>
                <w:sz w:val="18"/>
                <w:szCs w:val="18"/>
              </w:rPr>
            </w:pPr>
            <w:r w:rsidRPr="00E27B77">
              <w:rPr>
                <w:sz w:val="18"/>
                <w:szCs w:val="18"/>
              </w:rPr>
              <w:t>Name of Sub-Station</w:t>
            </w:r>
          </w:p>
        </w:tc>
        <w:tc>
          <w:tcPr>
            <w:tcW w:w="19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0EE5" w:rsidRPr="00E27B77" w:rsidRDefault="007B0EE5" w:rsidP="002B3018">
            <w:pPr>
              <w:jc w:val="both"/>
              <w:rPr>
                <w:sz w:val="18"/>
                <w:szCs w:val="18"/>
              </w:rPr>
            </w:pPr>
            <w:r w:rsidRPr="00E27B77">
              <w:rPr>
                <w:sz w:val="18"/>
                <w:szCs w:val="18"/>
              </w:rPr>
              <w:t>Transmission</w:t>
            </w:r>
          </w:p>
        </w:tc>
        <w:tc>
          <w:tcPr>
            <w:tcW w:w="1787" w:type="dxa"/>
            <w:gridSpan w:val="2"/>
            <w:tcBorders>
              <w:top w:val="single" w:sz="4" w:space="0" w:color="auto"/>
              <w:left w:val="nil"/>
              <w:bottom w:val="single" w:sz="4" w:space="0" w:color="auto"/>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20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255"/>
        </w:trPr>
        <w:tc>
          <w:tcPr>
            <w:tcW w:w="465" w:type="dxa"/>
            <w:vMerge/>
            <w:tcBorders>
              <w:top w:val="nil"/>
              <w:left w:val="single" w:sz="4" w:space="0" w:color="auto"/>
              <w:bottom w:val="single" w:sz="4" w:space="0" w:color="auto"/>
              <w:right w:val="single" w:sz="4" w:space="0" w:color="auto"/>
            </w:tcBorders>
            <w:vAlign w:val="center"/>
            <w:hideMark/>
          </w:tcPr>
          <w:p w:rsidR="007B0EE5" w:rsidRPr="00E27B77" w:rsidRDefault="007B0EE5" w:rsidP="002B3018">
            <w:pPr>
              <w:jc w:val="both"/>
              <w:rPr>
                <w:sz w:val="18"/>
                <w:szCs w:val="18"/>
              </w:rPr>
            </w:pPr>
          </w:p>
        </w:tc>
        <w:tc>
          <w:tcPr>
            <w:tcW w:w="3265" w:type="dxa"/>
            <w:gridSpan w:val="5"/>
            <w:vMerge/>
            <w:tcBorders>
              <w:top w:val="single" w:sz="4" w:space="0" w:color="auto"/>
              <w:left w:val="single" w:sz="4" w:space="0" w:color="auto"/>
              <w:bottom w:val="single" w:sz="4" w:space="0" w:color="000000"/>
              <w:right w:val="single" w:sz="4" w:space="0" w:color="000000"/>
            </w:tcBorders>
            <w:vAlign w:val="center"/>
            <w:hideMark/>
          </w:tcPr>
          <w:p w:rsidR="007B0EE5" w:rsidRPr="00E27B77" w:rsidRDefault="007B0EE5" w:rsidP="002B3018">
            <w:pPr>
              <w:jc w:val="both"/>
              <w:rPr>
                <w:sz w:val="18"/>
                <w:szCs w:val="18"/>
              </w:rPr>
            </w:pPr>
          </w:p>
        </w:tc>
        <w:tc>
          <w:tcPr>
            <w:tcW w:w="19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0EE5" w:rsidRPr="00E27B77" w:rsidRDefault="007B0EE5" w:rsidP="002B3018">
            <w:pPr>
              <w:jc w:val="both"/>
              <w:rPr>
                <w:sz w:val="18"/>
                <w:szCs w:val="18"/>
              </w:rPr>
            </w:pPr>
            <w:r w:rsidRPr="00E27B77">
              <w:rPr>
                <w:sz w:val="18"/>
                <w:szCs w:val="18"/>
              </w:rPr>
              <w:t>Distribution</w:t>
            </w:r>
          </w:p>
        </w:tc>
        <w:tc>
          <w:tcPr>
            <w:tcW w:w="1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203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255"/>
        </w:trPr>
        <w:tc>
          <w:tcPr>
            <w:tcW w:w="465" w:type="dxa"/>
            <w:vMerge/>
            <w:tcBorders>
              <w:top w:val="nil"/>
              <w:left w:val="single" w:sz="4" w:space="0" w:color="auto"/>
              <w:bottom w:val="single" w:sz="4" w:space="0" w:color="auto"/>
              <w:right w:val="single" w:sz="4" w:space="0" w:color="auto"/>
            </w:tcBorders>
            <w:vAlign w:val="center"/>
            <w:hideMark/>
          </w:tcPr>
          <w:p w:rsidR="007B0EE5" w:rsidRPr="00E27B77" w:rsidRDefault="007B0EE5" w:rsidP="002B3018">
            <w:pPr>
              <w:jc w:val="both"/>
              <w:rPr>
                <w:sz w:val="18"/>
                <w:szCs w:val="18"/>
              </w:rPr>
            </w:pPr>
          </w:p>
        </w:tc>
        <w:tc>
          <w:tcPr>
            <w:tcW w:w="3265"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B0EE5" w:rsidRPr="00E27B77" w:rsidRDefault="007B0EE5" w:rsidP="002B3018">
            <w:pPr>
              <w:jc w:val="both"/>
              <w:rPr>
                <w:sz w:val="18"/>
                <w:szCs w:val="18"/>
              </w:rPr>
            </w:pPr>
            <w:r w:rsidRPr="00E27B77">
              <w:rPr>
                <w:sz w:val="18"/>
                <w:szCs w:val="18"/>
              </w:rPr>
              <w:t>Status of Entity*</w:t>
            </w:r>
          </w:p>
        </w:tc>
        <w:tc>
          <w:tcPr>
            <w:tcW w:w="19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0EE5" w:rsidRPr="00E27B77" w:rsidRDefault="007B0EE5" w:rsidP="002B3018">
            <w:pPr>
              <w:jc w:val="both"/>
              <w:rPr>
                <w:sz w:val="18"/>
                <w:szCs w:val="18"/>
              </w:rPr>
            </w:pPr>
            <w:r w:rsidRPr="00E27B77">
              <w:rPr>
                <w:sz w:val="18"/>
                <w:szCs w:val="18"/>
              </w:rPr>
              <w:t>Transmission</w:t>
            </w:r>
          </w:p>
        </w:tc>
        <w:tc>
          <w:tcPr>
            <w:tcW w:w="1787" w:type="dxa"/>
            <w:gridSpan w:val="2"/>
            <w:tcBorders>
              <w:top w:val="single" w:sz="4" w:space="0" w:color="auto"/>
              <w:left w:val="nil"/>
              <w:bottom w:val="single" w:sz="4" w:space="0" w:color="auto"/>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20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255"/>
        </w:trPr>
        <w:tc>
          <w:tcPr>
            <w:tcW w:w="465" w:type="dxa"/>
            <w:vMerge/>
            <w:tcBorders>
              <w:top w:val="nil"/>
              <w:left w:val="single" w:sz="4" w:space="0" w:color="auto"/>
              <w:bottom w:val="single" w:sz="4" w:space="0" w:color="auto"/>
              <w:right w:val="single" w:sz="4" w:space="0" w:color="auto"/>
            </w:tcBorders>
            <w:vAlign w:val="center"/>
            <w:hideMark/>
          </w:tcPr>
          <w:p w:rsidR="007B0EE5" w:rsidRPr="00E27B77" w:rsidRDefault="007B0EE5" w:rsidP="002B3018">
            <w:pPr>
              <w:jc w:val="both"/>
              <w:rPr>
                <w:sz w:val="18"/>
                <w:szCs w:val="18"/>
              </w:rPr>
            </w:pPr>
          </w:p>
        </w:tc>
        <w:tc>
          <w:tcPr>
            <w:tcW w:w="3265" w:type="dxa"/>
            <w:gridSpan w:val="5"/>
            <w:vMerge/>
            <w:tcBorders>
              <w:top w:val="single" w:sz="4" w:space="0" w:color="auto"/>
              <w:left w:val="single" w:sz="4" w:space="0" w:color="auto"/>
              <w:bottom w:val="single" w:sz="4" w:space="0" w:color="000000"/>
              <w:right w:val="single" w:sz="4" w:space="0" w:color="000000"/>
            </w:tcBorders>
            <w:vAlign w:val="center"/>
            <w:hideMark/>
          </w:tcPr>
          <w:p w:rsidR="007B0EE5" w:rsidRPr="00E27B77" w:rsidRDefault="007B0EE5" w:rsidP="002B3018">
            <w:pPr>
              <w:jc w:val="both"/>
              <w:rPr>
                <w:sz w:val="18"/>
                <w:szCs w:val="18"/>
              </w:rPr>
            </w:pPr>
          </w:p>
        </w:tc>
        <w:tc>
          <w:tcPr>
            <w:tcW w:w="19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0EE5" w:rsidRPr="00E27B77" w:rsidRDefault="007B0EE5" w:rsidP="002B3018">
            <w:pPr>
              <w:jc w:val="both"/>
              <w:rPr>
                <w:sz w:val="18"/>
                <w:szCs w:val="18"/>
              </w:rPr>
            </w:pPr>
            <w:r w:rsidRPr="00E27B77">
              <w:rPr>
                <w:sz w:val="18"/>
                <w:szCs w:val="18"/>
              </w:rPr>
              <w:t>Distribution</w:t>
            </w:r>
          </w:p>
        </w:tc>
        <w:tc>
          <w:tcPr>
            <w:tcW w:w="1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203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255"/>
        </w:trPr>
        <w:tc>
          <w:tcPr>
            <w:tcW w:w="465" w:type="dxa"/>
            <w:vMerge/>
            <w:tcBorders>
              <w:top w:val="nil"/>
              <w:left w:val="single" w:sz="4" w:space="0" w:color="auto"/>
              <w:bottom w:val="single" w:sz="4" w:space="0" w:color="auto"/>
              <w:right w:val="single" w:sz="4" w:space="0" w:color="auto"/>
            </w:tcBorders>
            <w:vAlign w:val="center"/>
            <w:hideMark/>
          </w:tcPr>
          <w:p w:rsidR="007B0EE5" w:rsidRPr="00E27B77" w:rsidRDefault="007B0EE5" w:rsidP="002B3018">
            <w:pPr>
              <w:jc w:val="both"/>
              <w:rPr>
                <w:sz w:val="18"/>
                <w:szCs w:val="18"/>
              </w:rPr>
            </w:pPr>
          </w:p>
        </w:tc>
        <w:tc>
          <w:tcPr>
            <w:tcW w:w="517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7B0EE5" w:rsidRPr="00E27B77" w:rsidRDefault="007B0EE5" w:rsidP="002B3018">
            <w:pPr>
              <w:jc w:val="both"/>
              <w:rPr>
                <w:sz w:val="18"/>
                <w:szCs w:val="18"/>
              </w:rPr>
            </w:pPr>
            <w:r w:rsidRPr="00E27B77">
              <w:rPr>
                <w:sz w:val="18"/>
                <w:szCs w:val="18"/>
              </w:rPr>
              <w:t>Name of Licensee (Owner of S/S)</w:t>
            </w:r>
          </w:p>
        </w:tc>
        <w:tc>
          <w:tcPr>
            <w:tcW w:w="1787" w:type="dxa"/>
            <w:gridSpan w:val="2"/>
            <w:tcBorders>
              <w:top w:val="single" w:sz="4" w:space="0" w:color="auto"/>
              <w:left w:val="nil"/>
              <w:bottom w:val="single" w:sz="4" w:space="0" w:color="auto"/>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20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255"/>
        </w:trPr>
        <w:tc>
          <w:tcPr>
            <w:tcW w:w="465" w:type="dxa"/>
            <w:vMerge/>
            <w:tcBorders>
              <w:top w:val="nil"/>
              <w:left w:val="single" w:sz="4" w:space="0" w:color="auto"/>
              <w:bottom w:val="single" w:sz="4" w:space="0" w:color="auto"/>
              <w:right w:val="single" w:sz="4" w:space="0" w:color="auto"/>
            </w:tcBorders>
            <w:vAlign w:val="center"/>
            <w:hideMark/>
          </w:tcPr>
          <w:p w:rsidR="007B0EE5" w:rsidRPr="00E27B77" w:rsidRDefault="007B0EE5" w:rsidP="002B3018">
            <w:pPr>
              <w:jc w:val="both"/>
              <w:rPr>
                <w:sz w:val="18"/>
                <w:szCs w:val="18"/>
              </w:rPr>
            </w:pPr>
          </w:p>
        </w:tc>
        <w:tc>
          <w:tcPr>
            <w:tcW w:w="517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7B0EE5" w:rsidRPr="00E27B77" w:rsidRDefault="007B0EE5" w:rsidP="002B3018">
            <w:pPr>
              <w:jc w:val="both"/>
              <w:rPr>
                <w:sz w:val="18"/>
                <w:szCs w:val="18"/>
              </w:rPr>
            </w:pPr>
            <w:r w:rsidRPr="00E27B77">
              <w:rPr>
                <w:sz w:val="18"/>
                <w:szCs w:val="18"/>
              </w:rPr>
              <w:t>Intervening intra-State Licensee</w:t>
            </w:r>
          </w:p>
        </w:tc>
        <w:tc>
          <w:tcPr>
            <w:tcW w:w="381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255"/>
        </w:trPr>
        <w:tc>
          <w:tcPr>
            <w:tcW w:w="465" w:type="dxa"/>
            <w:vMerge/>
            <w:tcBorders>
              <w:top w:val="nil"/>
              <w:left w:val="single" w:sz="4" w:space="0" w:color="auto"/>
              <w:bottom w:val="single" w:sz="4" w:space="0" w:color="auto"/>
              <w:right w:val="single" w:sz="4" w:space="0" w:color="auto"/>
            </w:tcBorders>
            <w:vAlign w:val="center"/>
            <w:hideMark/>
          </w:tcPr>
          <w:p w:rsidR="007B0EE5" w:rsidRPr="00E27B77" w:rsidRDefault="007B0EE5" w:rsidP="002B3018">
            <w:pPr>
              <w:jc w:val="both"/>
              <w:rPr>
                <w:sz w:val="18"/>
                <w:szCs w:val="18"/>
              </w:rPr>
            </w:pPr>
          </w:p>
        </w:tc>
        <w:tc>
          <w:tcPr>
            <w:tcW w:w="5175" w:type="dxa"/>
            <w:gridSpan w:val="7"/>
            <w:tcBorders>
              <w:top w:val="single" w:sz="4" w:space="0" w:color="auto"/>
              <w:left w:val="nil"/>
              <w:bottom w:val="nil"/>
              <w:right w:val="single" w:sz="4" w:space="0" w:color="000000"/>
            </w:tcBorders>
            <w:shd w:val="clear" w:color="auto" w:fill="auto"/>
            <w:noWrap/>
            <w:vAlign w:val="bottom"/>
            <w:hideMark/>
          </w:tcPr>
          <w:p w:rsidR="007B0EE5" w:rsidRPr="00E27B77" w:rsidRDefault="007B0EE5" w:rsidP="002B3018">
            <w:pPr>
              <w:jc w:val="both"/>
              <w:rPr>
                <w:sz w:val="18"/>
                <w:szCs w:val="18"/>
              </w:rPr>
            </w:pPr>
            <w:r w:rsidRPr="00E27B77">
              <w:rPr>
                <w:sz w:val="18"/>
                <w:szCs w:val="18"/>
              </w:rPr>
              <w:t>Intervening inter-State Licensee</w:t>
            </w:r>
          </w:p>
        </w:tc>
        <w:tc>
          <w:tcPr>
            <w:tcW w:w="381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255"/>
        </w:trPr>
        <w:tc>
          <w:tcPr>
            <w:tcW w:w="8443" w:type="dxa"/>
            <w:gridSpan w:val="12"/>
            <w:tcBorders>
              <w:top w:val="single" w:sz="4" w:space="0" w:color="auto"/>
              <w:left w:val="nil"/>
              <w:bottom w:val="nil"/>
              <w:right w:val="nil"/>
            </w:tcBorders>
            <w:shd w:val="clear" w:color="auto" w:fill="auto"/>
            <w:noWrap/>
            <w:hideMark/>
          </w:tcPr>
          <w:p w:rsidR="007B0EE5" w:rsidRPr="00E27B77" w:rsidRDefault="007B0EE5" w:rsidP="002B3018">
            <w:pPr>
              <w:jc w:val="both"/>
              <w:rPr>
                <w:i/>
                <w:iCs/>
                <w:sz w:val="18"/>
                <w:szCs w:val="18"/>
              </w:rPr>
            </w:pPr>
            <w:r w:rsidRPr="00E27B77">
              <w:rPr>
                <w:i/>
                <w:iCs/>
                <w:sz w:val="18"/>
                <w:szCs w:val="18"/>
              </w:rPr>
              <w:t>&lt; Distribution licensee if required, may treat interface periphery as its connectivity  points &gt;</w:t>
            </w:r>
          </w:p>
        </w:tc>
        <w:tc>
          <w:tcPr>
            <w:tcW w:w="101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255"/>
        </w:trPr>
        <w:tc>
          <w:tcPr>
            <w:tcW w:w="465" w:type="dxa"/>
            <w:tcBorders>
              <w:top w:val="nil"/>
              <w:left w:val="nil"/>
              <w:bottom w:val="nil"/>
              <w:right w:val="nil"/>
            </w:tcBorders>
            <w:shd w:val="clear" w:color="auto" w:fill="auto"/>
            <w:noWrap/>
            <w:hideMark/>
          </w:tcPr>
          <w:p w:rsidR="007B0EE5" w:rsidRPr="00E27B77" w:rsidRDefault="007B0EE5" w:rsidP="002B3018">
            <w:pPr>
              <w:jc w:val="both"/>
              <w:rPr>
                <w:sz w:val="18"/>
                <w:szCs w:val="18"/>
              </w:rPr>
            </w:pPr>
          </w:p>
        </w:tc>
        <w:tc>
          <w:tcPr>
            <w:tcW w:w="2152"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1113"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884"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1026"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732"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1055"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101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r>
      <w:tr w:rsidR="007B0EE5" w:rsidRPr="00E27B77" w:rsidTr="002B3018">
        <w:trPr>
          <w:trHeight w:val="255"/>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EE5" w:rsidRPr="00E27B77" w:rsidRDefault="007B0EE5" w:rsidP="002B3018">
            <w:pPr>
              <w:jc w:val="both"/>
              <w:rPr>
                <w:sz w:val="18"/>
                <w:szCs w:val="18"/>
              </w:rPr>
            </w:pPr>
            <w:r w:rsidRPr="00E27B77">
              <w:rPr>
                <w:sz w:val="18"/>
                <w:szCs w:val="18"/>
              </w:rPr>
              <w:t>8</w:t>
            </w:r>
          </w:p>
        </w:tc>
        <w:tc>
          <w:tcPr>
            <w:tcW w:w="8994"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Open Access Sought for (Period from date_________ to _________)</w:t>
            </w:r>
          </w:p>
        </w:tc>
      </w:tr>
      <w:tr w:rsidR="007B0EE5" w:rsidRPr="00E27B77" w:rsidTr="002B3018">
        <w:trPr>
          <w:trHeight w:val="25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7B0EE5" w:rsidRPr="00E27B77" w:rsidRDefault="007B0EE5" w:rsidP="002B3018">
            <w:pPr>
              <w:jc w:val="both"/>
              <w:rPr>
                <w:sz w:val="18"/>
                <w:szCs w:val="18"/>
              </w:rPr>
            </w:pPr>
          </w:p>
        </w:tc>
        <w:tc>
          <w:tcPr>
            <w:tcW w:w="3265" w:type="dxa"/>
            <w:gridSpan w:val="5"/>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Date</w:t>
            </w:r>
          </w:p>
        </w:tc>
        <w:tc>
          <w:tcPr>
            <w:tcW w:w="3697" w:type="dxa"/>
            <w:gridSpan w:val="4"/>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Hours</w:t>
            </w:r>
          </w:p>
        </w:tc>
        <w:tc>
          <w:tcPr>
            <w:tcW w:w="2032" w:type="dxa"/>
            <w:gridSpan w:val="5"/>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xml:space="preserve">Capacity </w:t>
            </w:r>
          </w:p>
        </w:tc>
      </w:tr>
      <w:tr w:rsidR="007B0EE5" w:rsidRPr="00E27B77" w:rsidTr="002B3018">
        <w:trPr>
          <w:trHeight w:val="25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7B0EE5" w:rsidRPr="00E27B77" w:rsidRDefault="007B0EE5" w:rsidP="002B3018">
            <w:pPr>
              <w:jc w:val="both"/>
              <w:rPr>
                <w:sz w:val="18"/>
                <w:szCs w:val="18"/>
              </w:rPr>
            </w:pPr>
          </w:p>
        </w:tc>
        <w:tc>
          <w:tcPr>
            <w:tcW w:w="2152" w:type="dxa"/>
            <w:gridSpan w:val="3"/>
            <w:tcBorders>
              <w:top w:val="nil"/>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xml:space="preserve">From </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To</w:t>
            </w:r>
          </w:p>
        </w:tc>
        <w:tc>
          <w:tcPr>
            <w:tcW w:w="1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From</w:t>
            </w:r>
          </w:p>
        </w:tc>
        <w:tc>
          <w:tcPr>
            <w:tcW w:w="1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To</w:t>
            </w:r>
          </w:p>
        </w:tc>
        <w:tc>
          <w:tcPr>
            <w:tcW w:w="2032" w:type="dxa"/>
            <w:gridSpan w:val="5"/>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MW*</w:t>
            </w:r>
          </w:p>
        </w:tc>
      </w:tr>
      <w:tr w:rsidR="007B0EE5" w:rsidRPr="00E27B77" w:rsidTr="002B3018">
        <w:trPr>
          <w:trHeight w:val="25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7B0EE5" w:rsidRPr="00E27B77" w:rsidRDefault="007B0EE5" w:rsidP="002B3018">
            <w:pPr>
              <w:jc w:val="both"/>
              <w:rPr>
                <w:sz w:val="18"/>
                <w:szCs w:val="18"/>
              </w:rPr>
            </w:pPr>
          </w:p>
        </w:tc>
        <w:tc>
          <w:tcPr>
            <w:tcW w:w="2152"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113"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016" w:type="dxa"/>
            <w:gridSpan w:val="3"/>
            <w:tcBorders>
              <w:top w:val="nil"/>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25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7B0EE5" w:rsidRPr="00E27B77" w:rsidRDefault="007B0EE5" w:rsidP="002B3018">
            <w:pPr>
              <w:jc w:val="both"/>
              <w:rPr>
                <w:sz w:val="18"/>
                <w:szCs w:val="18"/>
              </w:rPr>
            </w:pPr>
          </w:p>
        </w:tc>
        <w:tc>
          <w:tcPr>
            <w:tcW w:w="2152" w:type="dxa"/>
            <w:gridSpan w:val="3"/>
            <w:vMerge/>
            <w:tcBorders>
              <w:top w:val="nil"/>
              <w:left w:val="single" w:sz="4" w:space="0" w:color="auto"/>
              <w:bottom w:val="single" w:sz="4" w:space="0" w:color="auto"/>
              <w:right w:val="single" w:sz="4" w:space="0" w:color="auto"/>
            </w:tcBorders>
            <w:vAlign w:val="center"/>
            <w:hideMark/>
          </w:tcPr>
          <w:p w:rsidR="007B0EE5" w:rsidRPr="00E27B77" w:rsidRDefault="007B0EE5" w:rsidP="002B3018">
            <w:pPr>
              <w:jc w:val="both"/>
              <w:rPr>
                <w:sz w:val="18"/>
                <w:szCs w:val="18"/>
              </w:rPr>
            </w:pPr>
          </w:p>
        </w:tc>
        <w:tc>
          <w:tcPr>
            <w:tcW w:w="1113" w:type="dxa"/>
            <w:gridSpan w:val="2"/>
            <w:vMerge/>
            <w:tcBorders>
              <w:top w:val="nil"/>
              <w:left w:val="single" w:sz="4" w:space="0" w:color="auto"/>
              <w:bottom w:val="single" w:sz="4" w:space="0" w:color="auto"/>
              <w:right w:val="single" w:sz="4" w:space="0" w:color="auto"/>
            </w:tcBorders>
            <w:vAlign w:val="center"/>
            <w:hideMark/>
          </w:tcPr>
          <w:p w:rsidR="007B0EE5" w:rsidRPr="00E27B77" w:rsidRDefault="007B0EE5" w:rsidP="002B3018">
            <w:pPr>
              <w:jc w:val="both"/>
              <w:rPr>
                <w:sz w:val="18"/>
                <w:szCs w:val="18"/>
              </w:rPr>
            </w:pPr>
          </w:p>
        </w:tc>
        <w:tc>
          <w:tcPr>
            <w:tcW w:w="1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016" w:type="dxa"/>
            <w:gridSpan w:val="3"/>
            <w:tcBorders>
              <w:top w:val="nil"/>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255"/>
        </w:trPr>
        <w:tc>
          <w:tcPr>
            <w:tcW w:w="3730" w:type="dxa"/>
            <w:gridSpan w:val="6"/>
            <w:tcBorders>
              <w:top w:val="single" w:sz="4" w:space="0" w:color="auto"/>
              <w:left w:val="nil"/>
              <w:bottom w:val="nil"/>
              <w:right w:val="nil"/>
            </w:tcBorders>
            <w:shd w:val="clear" w:color="auto" w:fill="auto"/>
            <w:noWrap/>
            <w:hideMark/>
          </w:tcPr>
          <w:p w:rsidR="007B0EE5" w:rsidRPr="00E27B77" w:rsidRDefault="007B0EE5" w:rsidP="002B3018">
            <w:pPr>
              <w:jc w:val="both"/>
              <w:rPr>
                <w:i/>
                <w:iCs/>
                <w:sz w:val="18"/>
                <w:szCs w:val="18"/>
              </w:rPr>
            </w:pPr>
            <w:r w:rsidRPr="00E27B77">
              <w:rPr>
                <w:i/>
                <w:iCs/>
                <w:sz w:val="18"/>
                <w:szCs w:val="18"/>
              </w:rPr>
              <w:t>&lt; MW* at point of injection&gt;</w:t>
            </w:r>
          </w:p>
        </w:tc>
        <w:tc>
          <w:tcPr>
            <w:tcW w:w="884"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026"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732"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055"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01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255"/>
        </w:trPr>
        <w:tc>
          <w:tcPr>
            <w:tcW w:w="1275"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7B0EE5" w:rsidRPr="00E27B77" w:rsidRDefault="007B0EE5" w:rsidP="002B3018">
            <w:pPr>
              <w:jc w:val="both"/>
              <w:rPr>
                <w:sz w:val="18"/>
                <w:szCs w:val="18"/>
              </w:rPr>
            </w:pPr>
            <w:r w:rsidRPr="00E27B77">
              <w:rPr>
                <w:sz w:val="18"/>
                <w:szCs w:val="18"/>
              </w:rPr>
              <w:t>9</w:t>
            </w:r>
          </w:p>
        </w:tc>
        <w:tc>
          <w:tcPr>
            <w:tcW w:w="8184" w:type="dxa"/>
            <w:gridSpan w:val="12"/>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Details of PPA/PSA/MoU</w:t>
            </w:r>
          </w:p>
        </w:tc>
      </w:tr>
      <w:tr w:rsidR="007B0EE5" w:rsidRPr="00E27B77" w:rsidTr="002B3018">
        <w:trPr>
          <w:trHeight w:val="255"/>
        </w:trPr>
        <w:tc>
          <w:tcPr>
            <w:tcW w:w="1275" w:type="dxa"/>
            <w:gridSpan w:val="3"/>
            <w:vMerge/>
            <w:tcBorders>
              <w:left w:val="single" w:sz="4" w:space="0" w:color="auto"/>
              <w:right w:val="single" w:sz="4" w:space="0" w:color="auto"/>
            </w:tcBorders>
            <w:shd w:val="clear" w:color="auto" w:fill="auto"/>
            <w:noWrap/>
            <w:hideMark/>
          </w:tcPr>
          <w:p w:rsidR="007B0EE5" w:rsidRPr="00E27B77" w:rsidRDefault="007B0EE5" w:rsidP="002B3018">
            <w:pPr>
              <w:jc w:val="both"/>
              <w:rPr>
                <w:sz w:val="18"/>
                <w:szCs w:val="18"/>
              </w:rPr>
            </w:pPr>
          </w:p>
        </w:tc>
        <w:tc>
          <w:tcPr>
            <w:tcW w:w="2455" w:type="dxa"/>
            <w:gridSpan w:val="3"/>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Name &amp; Address of parties</w:t>
            </w:r>
          </w:p>
        </w:tc>
        <w:tc>
          <w:tcPr>
            <w:tcW w:w="19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B0EE5" w:rsidRPr="00E27B77" w:rsidRDefault="007B0EE5" w:rsidP="002B3018">
            <w:pPr>
              <w:jc w:val="both"/>
              <w:rPr>
                <w:sz w:val="18"/>
                <w:szCs w:val="18"/>
              </w:rPr>
            </w:pPr>
            <w:r w:rsidRPr="00E27B77">
              <w:rPr>
                <w:sz w:val="18"/>
                <w:szCs w:val="18"/>
              </w:rPr>
              <w:t>Date of</w:t>
            </w:r>
            <w:r w:rsidRPr="00E27B77">
              <w:rPr>
                <w:sz w:val="18"/>
                <w:szCs w:val="18"/>
              </w:rPr>
              <w:br/>
              <w:t>PPA/PSA/MoU</w:t>
            </w:r>
          </w:p>
        </w:tc>
        <w:tc>
          <w:tcPr>
            <w:tcW w:w="2803" w:type="dxa"/>
            <w:gridSpan w:val="4"/>
            <w:tcBorders>
              <w:top w:val="single" w:sz="4" w:space="0" w:color="auto"/>
              <w:left w:val="nil"/>
              <w:bottom w:val="single" w:sz="4" w:space="0" w:color="auto"/>
              <w:right w:val="single" w:sz="4" w:space="0" w:color="auto"/>
            </w:tcBorders>
            <w:shd w:val="clear" w:color="auto" w:fill="auto"/>
            <w:noWrap/>
            <w:vAlign w:val="center"/>
            <w:hideMark/>
          </w:tcPr>
          <w:p w:rsidR="007B0EE5" w:rsidRPr="00E27B77" w:rsidRDefault="007B0EE5" w:rsidP="002B3018">
            <w:pPr>
              <w:jc w:val="both"/>
              <w:rPr>
                <w:sz w:val="18"/>
                <w:szCs w:val="18"/>
              </w:rPr>
            </w:pPr>
            <w:r w:rsidRPr="00E27B77">
              <w:rPr>
                <w:sz w:val="18"/>
                <w:szCs w:val="18"/>
              </w:rPr>
              <w:t>Validity Period</w:t>
            </w:r>
          </w:p>
        </w:tc>
        <w:tc>
          <w:tcPr>
            <w:tcW w:w="1016" w:type="dxa"/>
            <w:gridSpan w:val="3"/>
            <w:vMerge w:val="restart"/>
            <w:tcBorders>
              <w:top w:val="nil"/>
              <w:left w:val="nil"/>
              <w:right w:val="single" w:sz="4" w:space="0" w:color="auto"/>
            </w:tcBorders>
            <w:shd w:val="clear" w:color="auto" w:fill="auto"/>
            <w:noWrap/>
            <w:vAlign w:val="center"/>
            <w:hideMark/>
          </w:tcPr>
          <w:p w:rsidR="007B0EE5" w:rsidRPr="00E27B77" w:rsidRDefault="007B0EE5" w:rsidP="002B3018">
            <w:pPr>
              <w:jc w:val="both"/>
              <w:rPr>
                <w:sz w:val="18"/>
                <w:szCs w:val="18"/>
              </w:rPr>
            </w:pPr>
            <w:r w:rsidRPr="00E27B77">
              <w:rPr>
                <w:sz w:val="18"/>
                <w:szCs w:val="18"/>
              </w:rPr>
              <w:t>Capacity</w:t>
            </w:r>
          </w:p>
          <w:p w:rsidR="007B0EE5" w:rsidRPr="00E27B77" w:rsidRDefault="007B0EE5" w:rsidP="002B3018">
            <w:pPr>
              <w:jc w:val="both"/>
              <w:rPr>
                <w:sz w:val="18"/>
                <w:szCs w:val="18"/>
              </w:rPr>
            </w:pPr>
            <w:r w:rsidRPr="00E27B77">
              <w:rPr>
                <w:sz w:val="18"/>
                <w:szCs w:val="18"/>
              </w:rPr>
              <w:t>MW*</w:t>
            </w:r>
          </w:p>
        </w:tc>
      </w:tr>
      <w:tr w:rsidR="007B0EE5" w:rsidRPr="00E27B77" w:rsidTr="002B3018">
        <w:trPr>
          <w:trHeight w:val="255"/>
        </w:trPr>
        <w:tc>
          <w:tcPr>
            <w:tcW w:w="1275" w:type="dxa"/>
            <w:gridSpan w:val="3"/>
            <w:vMerge/>
            <w:tcBorders>
              <w:left w:val="single" w:sz="4" w:space="0" w:color="auto"/>
              <w:right w:val="single" w:sz="4" w:space="0" w:color="auto"/>
            </w:tcBorders>
            <w:shd w:val="clear" w:color="auto" w:fill="auto"/>
            <w:noWrap/>
            <w:hideMark/>
          </w:tcPr>
          <w:p w:rsidR="007B0EE5" w:rsidRPr="00E27B77" w:rsidRDefault="007B0EE5" w:rsidP="002B3018">
            <w:pPr>
              <w:jc w:val="both"/>
              <w:rPr>
                <w:sz w:val="18"/>
                <w:szCs w:val="18"/>
              </w:rPr>
            </w:pPr>
          </w:p>
        </w:tc>
        <w:tc>
          <w:tcPr>
            <w:tcW w:w="1342" w:type="dxa"/>
            <w:tcBorders>
              <w:top w:val="nil"/>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Seller</w:t>
            </w: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Buyer</w:t>
            </w:r>
          </w:p>
        </w:tc>
        <w:tc>
          <w:tcPr>
            <w:tcW w:w="1910" w:type="dxa"/>
            <w:gridSpan w:val="2"/>
            <w:vMerge/>
            <w:tcBorders>
              <w:top w:val="nil"/>
              <w:left w:val="nil"/>
              <w:bottom w:val="single" w:sz="4" w:space="0" w:color="auto"/>
              <w:right w:val="single" w:sz="4" w:space="0" w:color="auto"/>
            </w:tcBorders>
            <w:vAlign w:val="center"/>
            <w:hideMark/>
          </w:tcPr>
          <w:p w:rsidR="007B0EE5" w:rsidRPr="00E27B77" w:rsidRDefault="007B0EE5" w:rsidP="002B3018">
            <w:pPr>
              <w:jc w:val="both"/>
              <w:rPr>
                <w:sz w:val="18"/>
                <w:szCs w:val="18"/>
              </w:rPr>
            </w:pPr>
          </w:p>
        </w:tc>
        <w:tc>
          <w:tcPr>
            <w:tcW w:w="1787" w:type="dxa"/>
            <w:gridSpan w:val="2"/>
            <w:tcBorders>
              <w:top w:val="single" w:sz="4" w:space="0" w:color="auto"/>
              <w:left w:val="nil"/>
              <w:bottom w:val="single" w:sz="4" w:space="0" w:color="auto"/>
              <w:right w:val="single" w:sz="4" w:space="0" w:color="auto"/>
            </w:tcBorders>
            <w:shd w:val="clear" w:color="auto" w:fill="auto"/>
            <w:noWrap/>
            <w:vAlign w:val="center"/>
            <w:hideMark/>
          </w:tcPr>
          <w:p w:rsidR="007B0EE5" w:rsidRPr="00E27B77" w:rsidRDefault="007B0EE5" w:rsidP="002B3018">
            <w:pPr>
              <w:jc w:val="both"/>
              <w:rPr>
                <w:sz w:val="18"/>
                <w:szCs w:val="18"/>
              </w:rPr>
            </w:pPr>
            <w:r w:rsidRPr="00E27B77">
              <w:rPr>
                <w:sz w:val="18"/>
                <w:szCs w:val="18"/>
              </w:rPr>
              <w:t>Commencement</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7B0EE5" w:rsidRPr="00E27B77" w:rsidRDefault="007B0EE5" w:rsidP="002B3018">
            <w:pPr>
              <w:jc w:val="both"/>
              <w:rPr>
                <w:sz w:val="18"/>
                <w:szCs w:val="18"/>
              </w:rPr>
            </w:pPr>
            <w:r w:rsidRPr="00E27B77">
              <w:rPr>
                <w:sz w:val="18"/>
                <w:szCs w:val="18"/>
              </w:rPr>
              <w:t>Expiry</w:t>
            </w:r>
          </w:p>
        </w:tc>
        <w:tc>
          <w:tcPr>
            <w:tcW w:w="1016" w:type="dxa"/>
            <w:gridSpan w:val="3"/>
            <w:vMerge/>
            <w:tcBorders>
              <w:left w:val="nil"/>
              <w:bottom w:val="single" w:sz="4" w:space="0" w:color="auto"/>
              <w:right w:val="single" w:sz="4" w:space="0" w:color="auto"/>
            </w:tcBorders>
            <w:shd w:val="clear" w:color="auto" w:fill="auto"/>
            <w:noWrap/>
            <w:vAlign w:val="center"/>
            <w:hideMark/>
          </w:tcPr>
          <w:p w:rsidR="007B0EE5" w:rsidRPr="00E27B77" w:rsidRDefault="007B0EE5" w:rsidP="002B3018">
            <w:pPr>
              <w:jc w:val="both"/>
              <w:rPr>
                <w:sz w:val="18"/>
                <w:szCs w:val="18"/>
              </w:rPr>
            </w:pPr>
          </w:p>
        </w:tc>
      </w:tr>
      <w:tr w:rsidR="007B0EE5" w:rsidRPr="00E27B77" w:rsidTr="002B3018">
        <w:trPr>
          <w:trHeight w:val="390"/>
        </w:trPr>
        <w:tc>
          <w:tcPr>
            <w:tcW w:w="1275" w:type="dxa"/>
            <w:gridSpan w:val="3"/>
            <w:vMerge/>
            <w:tcBorders>
              <w:left w:val="single" w:sz="4" w:space="0" w:color="auto"/>
              <w:bottom w:val="single" w:sz="4" w:space="0" w:color="auto"/>
              <w:right w:val="single" w:sz="4" w:space="0" w:color="auto"/>
            </w:tcBorders>
            <w:shd w:val="clear" w:color="auto" w:fill="auto"/>
            <w:noWrap/>
            <w:hideMark/>
          </w:tcPr>
          <w:p w:rsidR="007B0EE5" w:rsidRPr="00E27B77" w:rsidRDefault="007B0EE5" w:rsidP="002B3018">
            <w:pPr>
              <w:jc w:val="both"/>
              <w:rPr>
                <w:sz w:val="18"/>
                <w:szCs w:val="18"/>
              </w:rPr>
            </w:pPr>
          </w:p>
        </w:tc>
        <w:tc>
          <w:tcPr>
            <w:tcW w:w="1342" w:type="dxa"/>
            <w:tcBorders>
              <w:top w:val="nil"/>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p>
        </w:tc>
        <w:tc>
          <w:tcPr>
            <w:tcW w:w="1113" w:type="dxa"/>
            <w:gridSpan w:val="2"/>
            <w:tcBorders>
              <w:top w:val="nil"/>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p>
        </w:tc>
        <w:tc>
          <w:tcPr>
            <w:tcW w:w="1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p>
        </w:tc>
        <w:tc>
          <w:tcPr>
            <w:tcW w:w="1787"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016" w:type="dxa"/>
            <w:gridSpan w:val="3"/>
            <w:tcBorders>
              <w:top w:val="nil"/>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sz w:val="18"/>
                <w:szCs w:val="18"/>
              </w:rPr>
            </w:pPr>
          </w:p>
        </w:tc>
      </w:tr>
      <w:tr w:rsidR="007B0EE5" w:rsidRPr="00E27B77" w:rsidTr="002B3018">
        <w:trPr>
          <w:trHeight w:val="255"/>
        </w:trPr>
        <w:tc>
          <w:tcPr>
            <w:tcW w:w="1275" w:type="dxa"/>
            <w:gridSpan w:val="3"/>
            <w:tcBorders>
              <w:top w:val="nil"/>
              <w:left w:val="nil"/>
              <w:bottom w:val="single" w:sz="4" w:space="0" w:color="auto"/>
              <w:right w:val="nil"/>
            </w:tcBorders>
            <w:shd w:val="clear" w:color="auto" w:fill="auto"/>
            <w:noWrap/>
            <w:hideMark/>
          </w:tcPr>
          <w:p w:rsidR="007B0EE5" w:rsidRPr="00E27B77" w:rsidRDefault="007B0EE5" w:rsidP="002B3018">
            <w:pPr>
              <w:jc w:val="both"/>
              <w:rPr>
                <w:sz w:val="18"/>
                <w:szCs w:val="18"/>
              </w:rPr>
            </w:pPr>
            <w:r w:rsidRPr="00E27B77">
              <w:rPr>
                <w:sz w:val="18"/>
                <w:szCs w:val="18"/>
              </w:rPr>
              <w:t> </w:t>
            </w:r>
          </w:p>
        </w:tc>
        <w:tc>
          <w:tcPr>
            <w:tcW w:w="1342"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113" w:type="dxa"/>
            <w:gridSpan w:val="2"/>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910" w:type="dxa"/>
            <w:gridSpan w:val="2"/>
            <w:tcBorders>
              <w:top w:val="single" w:sz="4" w:space="0" w:color="auto"/>
              <w:left w:val="nil"/>
              <w:bottom w:val="single" w:sz="4" w:space="0" w:color="auto"/>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787" w:type="dxa"/>
            <w:gridSpan w:val="2"/>
            <w:tcBorders>
              <w:top w:val="single" w:sz="4" w:space="0" w:color="auto"/>
              <w:left w:val="nil"/>
              <w:bottom w:val="single" w:sz="4" w:space="0" w:color="auto"/>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016" w:type="dxa"/>
            <w:gridSpan w:val="2"/>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1016" w:type="dxa"/>
            <w:gridSpan w:val="3"/>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300"/>
        </w:trPr>
        <w:tc>
          <w:tcPr>
            <w:tcW w:w="1275"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7B0EE5" w:rsidRPr="00E27B77" w:rsidRDefault="007B0EE5" w:rsidP="002B3018">
            <w:pPr>
              <w:jc w:val="both"/>
              <w:rPr>
                <w:sz w:val="18"/>
                <w:szCs w:val="18"/>
              </w:rPr>
            </w:pPr>
            <w:r w:rsidRPr="00E27B77">
              <w:rPr>
                <w:sz w:val="18"/>
                <w:szCs w:val="18"/>
              </w:rPr>
              <w:t>10</w:t>
            </w:r>
          </w:p>
        </w:tc>
        <w:tc>
          <w:tcPr>
            <w:tcW w:w="8184" w:type="dxa"/>
            <w:gridSpan w:val="12"/>
            <w:tcBorders>
              <w:top w:val="single" w:sz="4" w:space="0" w:color="auto"/>
              <w:left w:val="nil"/>
              <w:bottom w:val="single" w:sz="4" w:space="0" w:color="auto"/>
              <w:right w:val="single" w:sz="4" w:space="0" w:color="auto"/>
            </w:tcBorders>
            <w:shd w:val="clear" w:color="000000" w:fill="FFFFFF"/>
            <w:hideMark/>
          </w:tcPr>
          <w:p w:rsidR="007B0EE5" w:rsidRPr="00E27B77" w:rsidRDefault="007B0EE5" w:rsidP="002B3018">
            <w:pPr>
              <w:jc w:val="both"/>
              <w:rPr>
                <w:sz w:val="20"/>
                <w:szCs w:val="20"/>
              </w:rPr>
            </w:pPr>
            <w:r w:rsidRPr="00E27B77">
              <w:rPr>
                <w:sz w:val="20"/>
                <w:szCs w:val="20"/>
              </w:rPr>
              <w:t>Details of Non-Refundable Application Fee Made</w:t>
            </w:r>
          </w:p>
        </w:tc>
      </w:tr>
      <w:tr w:rsidR="007B0EE5" w:rsidRPr="00E27B77" w:rsidTr="002B3018">
        <w:trPr>
          <w:trHeight w:val="300"/>
        </w:trPr>
        <w:tc>
          <w:tcPr>
            <w:tcW w:w="1275" w:type="dxa"/>
            <w:gridSpan w:val="3"/>
            <w:vMerge/>
            <w:tcBorders>
              <w:top w:val="nil"/>
              <w:left w:val="single" w:sz="4" w:space="0" w:color="auto"/>
              <w:bottom w:val="single" w:sz="4" w:space="0" w:color="auto"/>
              <w:right w:val="single" w:sz="4" w:space="0" w:color="auto"/>
            </w:tcBorders>
            <w:vAlign w:val="center"/>
            <w:hideMark/>
          </w:tcPr>
          <w:p w:rsidR="007B0EE5" w:rsidRPr="00E27B77" w:rsidRDefault="007B0EE5" w:rsidP="002B3018">
            <w:pPr>
              <w:jc w:val="both"/>
              <w:rPr>
                <w:sz w:val="18"/>
                <w:szCs w:val="18"/>
              </w:rPr>
            </w:pPr>
          </w:p>
        </w:tc>
        <w:tc>
          <w:tcPr>
            <w:tcW w:w="1342" w:type="dxa"/>
            <w:vMerge w:val="restart"/>
            <w:tcBorders>
              <w:top w:val="nil"/>
              <w:left w:val="single" w:sz="4" w:space="0" w:color="auto"/>
              <w:bottom w:val="single" w:sz="4" w:space="0" w:color="auto"/>
              <w:right w:val="single" w:sz="4" w:space="0" w:color="auto"/>
            </w:tcBorders>
            <w:shd w:val="clear" w:color="000000" w:fill="FFFFFF"/>
            <w:hideMark/>
          </w:tcPr>
          <w:p w:rsidR="007B0EE5" w:rsidRPr="00E27B77" w:rsidRDefault="007B0EE5" w:rsidP="002B3018">
            <w:pPr>
              <w:jc w:val="both"/>
              <w:rPr>
                <w:sz w:val="20"/>
                <w:szCs w:val="20"/>
              </w:rPr>
            </w:pPr>
            <w:r w:rsidRPr="00E27B77">
              <w:rPr>
                <w:sz w:val="20"/>
                <w:szCs w:val="20"/>
              </w:rPr>
              <w:t>Bank Details</w:t>
            </w:r>
          </w:p>
        </w:tc>
        <w:tc>
          <w:tcPr>
            <w:tcW w:w="4810" w:type="dxa"/>
            <w:gridSpan w:val="6"/>
            <w:tcBorders>
              <w:top w:val="nil"/>
              <w:left w:val="nil"/>
              <w:bottom w:val="single" w:sz="4" w:space="0" w:color="auto"/>
              <w:right w:val="single" w:sz="4" w:space="0" w:color="auto"/>
            </w:tcBorders>
            <w:shd w:val="clear" w:color="000000" w:fill="FFFFFF"/>
            <w:hideMark/>
          </w:tcPr>
          <w:p w:rsidR="007B0EE5" w:rsidRPr="00E27B77" w:rsidRDefault="007B0EE5" w:rsidP="002B3018">
            <w:pPr>
              <w:jc w:val="both"/>
              <w:rPr>
                <w:sz w:val="20"/>
                <w:szCs w:val="20"/>
              </w:rPr>
            </w:pPr>
            <w:r w:rsidRPr="00E27B77">
              <w:rPr>
                <w:sz w:val="20"/>
                <w:szCs w:val="20"/>
              </w:rPr>
              <w:t>Instrument Details</w:t>
            </w:r>
          </w:p>
        </w:tc>
        <w:tc>
          <w:tcPr>
            <w:tcW w:w="2032" w:type="dxa"/>
            <w:gridSpan w:val="5"/>
            <w:vMerge w:val="restart"/>
            <w:tcBorders>
              <w:top w:val="nil"/>
              <w:left w:val="single" w:sz="4" w:space="0" w:color="auto"/>
              <w:bottom w:val="single" w:sz="4" w:space="0" w:color="auto"/>
              <w:right w:val="single" w:sz="4" w:space="0" w:color="auto"/>
            </w:tcBorders>
            <w:shd w:val="clear" w:color="000000" w:fill="FFFFFF"/>
            <w:hideMark/>
          </w:tcPr>
          <w:p w:rsidR="007B0EE5" w:rsidRPr="00E27B77" w:rsidRDefault="007B0EE5" w:rsidP="002B3018">
            <w:pPr>
              <w:jc w:val="both"/>
              <w:rPr>
                <w:sz w:val="20"/>
                <w:szCs w:val="20"/>
              </w:rPr>
            </w:pPr>
            <w:r w:rsidRPr="00E27B77">
              <w:rPr>
                <w:sz w:val="20"/>
                <w:szCs w:val="20"/>
              </w:rPr>
              <w:t>Amount(Rs.)</w:t>
            </w:r>
          </w:p>
        </w:tc>
      </w:tr>
      <w:tr w:rsidR="007B0EE5" w:rsidRPr="00E27B77" w:rsidTr="002B3018">
        <w:trPr>
          <w:trHeight w:val="390"/>
        </w:trPr>
        <w:tc>
          <w:tcPr>
            <w:tcW w:w="1275" w:type="dxa"/>
            <w:gridSpan w:val="3"/>
            <w:vMerge/>
            <w:tcBorders>
              <w:top w:val="nil"/>
              <w:left w:val="single" w:sz="4" w:space="0" w:color="auto"/>
              <w:bottom w:val="single" w:sz="4" w:space="0" w:color="auto"/>
              <w:right w:val="single" w:sz="4" w:space="0" w:color="auto"/>
            </w:tcBorders>
            <w:vAlign w:val="center"/>
            <w:hideMark/>
          </w:tcPr>
          <w:p w:rsidR="007B0EE5" w:rsidRPr="00E27B77" w:rsidRDefault="007B0EE5" w:rsidP="002B3018">
            <w:pPr>
              <w:jc w:val="both"/>
              <w:rPr>
                <w:sz w:val="18"/>
                <w:szCs w:val="18"/>
              </w:rPr>
            </w:pPr>
          </w:p>
        </w:tc>
        <w:tc>
          <w:tcPr>
            <w:tcW w:w="1342" w:type="dxa"/>
            <w:vMerge/>
            <w:tcBorders>
              <w:top w:val="nil"/>
              <w:left w:val="single" w:sz="4" w:space="0" w:color="auto"/>
              <w:bottom w:val="single" w:sz="4" w:space="0" w:color="auto"/>
              <w:right w:val="single" w:sz="4" w:space="0" w:color="auto"/>
            </w:tcBorders>
            <w:vAlign w:val="center"/>
            <w:hideMark/>
          </w:tcPr>
          <w:p w:rsidR="007B0EE5" w:rsidRPr="00E27B77" w:rsidRDefault="007B0EE5" w:rsidP="002B3018">
            <w:pPr>
              <w:jc w:val="both"/>
              <w:rPr>
                <w:sz w:val="20"/>
                <w:szCs w:val="20"/>
              </w:rPr>
            </w:pPr>
          </w:p>
        </w:tc>
        <w:tc>
          <w:tcPr>
            <w:tcW w:w="1997" w:type="dxa"/>
            <w:gridSpan w:val="3"/>
            <w:tcBorders>
              <w:top w:val="single" w:sz="4" w:space="0" w:color="auto"/>
              <w:left w:val="nil"/>
              <w:bottom w:val="single" w:sz="4" w:space="0" w:color="auto"/>
              <w:right w:val="single" w:sz="4" w:space="0" w:color="auto"/>
            </w:tcBorders>
            <w:shd w:val="clear" w:color="000000" w:fill="FFFFFF"/>
            <w:hideMark/>
          </w:tcPr>
          <w:p w:rsidR="007B0EE5" w:rsidRPr="00E27B77" w:rsidRDefault="007B0EE5" w:rsidP="002B3018">
            <w:pPr>
              <w:jc w:val="both"/>
              <w:rPr>
                <w:sz w:val="20"/>
                <w:szCs w:val="20"/>
              </w:rPr>
            </w:pPr>
            <w:r>
              <w:rPr>
                <w:sz w:val="20"/>
                <w:szCs w:val="20"/>
              </w:rPr>
              <w:t>Type(Draft</w:t>
            </w:r>
            <w:r w:rsidRPr="00E27B77">
              <w:rPr>
                <w:sz w:val="20"/>
                <w:szCs w:val="20"/>
              </w:rPr>
              <w:t>)</w:t>
            </w:r>
          </w:p>
        </w:tc>
        <w:tc>
          <w:tcPr>
            <w:tcW w:w="1758" w:type="dxa"/>
            <w:gridSpan w:val="2"/>
            <w:tcBorders>
              <w:top w:val="single" w:sz="4" w:space="0" w:color="auto"/>
              <w:left w:val="nil"/>
              <w:bottom w:val="single" w:sz="4" w:space="0" w:color="auto"/>
              <w:right w:val="single" w:sz="4" w:space="0" w:color="auto"/>
            </w:tcBorders>
            <w:shd w:val="clear" w:color="000000" w:fill="FFFFFF"/>
            <w:hideMark/>
          </w:tcPr>
          <w:p w:rsidR="007B0EE5" w:rsidRPr="00E27B77" w:rsidRDefault="007B0EE5" w:rsidP="002B3018">
            <w:pPr>
              <w:jc w:val="both"/>
              <w:rPr>
                <w:sz w:val="20"/>
                <w:szCs w:val="20"/>
              </w:rPr>
            </w:pPr>
            <w:r w:rsidRPr="00E27B77">
              <w:rPr>
                <w:sz w:val="20"/>
                <w:szCs w:val="20"/>
              </w:rPr>
              <w:t>Instrument No.</w:t>
            </w:r>
          </w:p>
        </w:tc>
        <w:tc>
          <w:tcPr>
            <w:tcW w:w="1055" w:type="dxa"/>
            <w:tcBorders>
              <w:top w:val="nil"/>
              <w:left w:val="nil"/>
              <w:bottom w:val="single" w:sz="4" w:space="0" w:color="auto"/>
              <w:right w:val="single" w:sz="4" w:space="0" w:color="auto"/>
            </w:tcBorders>
            <w:shd w:val="clear" w:color="000000" w:fill="FFFFFF"/>
            <w:hideMark/>
          </w:tcPr>
          <w:p w:rsidR="007B0EE5" w:rsidRPr="00E27B77" w:rsidRDefault="007B0EE5" w:rsidP="002B3018">
            <w:pPr>
              <w:jc w:val="both"/>
              <w:rPr>
                <w:sz w:val="20"/>
                <w:szCs w:val="20"/>
              </w:rPr>
            </w:pPr>
            <w:r w:rsidRPr="00E27B77">
              <w:rPr>
                <w:sz w:val="20"/>
                <w:szCs w:val="20"/>
              </w:rPr>
              <w:t>Date</w:t>
            </w:r>
          </w:p>
        </w:tc>
        <w:tc>
          <w:tcPr>
            <w:tcW w:w="2032" w:type="dxa"/>
            <w:gridSpan w:val="5"/>
            <w:vMerge/>
            <w:tcBorders>
              <w:top w:val="nil"/>
              <w:left w:val="nil"/>
              <w:bottom w:val="single" w:sz="4" w:space="0" w:color="auto"/>
              <w:right w:val="single" w:sz="4" w:space="0" w:color="auto"/>
            </w:tcBorders>
            <w:vAlign w:val="center"/>
            <w:hideMark/>
          </w:tcPr>
          <w:p w:rsidR="007B0EE5" w:rsidRPr="00E27B77" w:rsidRDefault="007B0EE5" w:rsidP="002B3018">
            <w:pPr>
              <w:jc w:val="both"/>
              <w:rPr>
                <w:sz w:val="20"/>
                <w:szCs w:val="20"/>
              </w:rPr>
            </w:pPr>
          </w:p>
        </w:tc>
      </w:tr>
      <w:tr w:rsidR="007B0EE5" w:rsidRPr="00E27B77" w:rsidTr="002B3018">
        <w:trPr>
          <w:trHeight w:val="255"/>
        </w:trPr>
        <w:tc>
          <w:tcPr>
            <w:tcW w:w="1275" w:type="dxa"/>
            <w:gridSpan w:val="3"/>
            <w:vMerge/>
            <w:tcBorders>
              <w:top w:val="nil"/>
              <w:left w:val="single" w:sz="4" w:space="0" w:color="auto"/>
              <w:bottom w:val="single" w:sz="4" w:space="0" w:color="auto"/>
              <w:right w:val="single" w:sz="4" w:space="0" w:color="auto"/>
            </w:tcBorders>
            <w:vAlign w:val="center"/>
            <w:hideMark/>
          </w:tcPr>
          <w:p w:rsidR="007B0EE5" w:rsidRPr="00E27B77" w:rsidRDefault="007B0EE5" w:rsidP="002B3018">
            <w:pPr>
              <w:jc w:val="both"/>
              <w:rPr>
                <w:sz w:val="18"/>
                <w:szCs w:val="18"/>
              </w:rPr>
            </w:pPr>
          </w:p>
        </w:tc>
        <w:tc>
          <w:tcPr>
            <w:tcW w:w="1342" w:type="dxa"/>
            <w:tcBorders>
              <w:top w:val="nil"/>
              <w:left w:val="nil"/>
              <w:bottom w:val="nil"/>
              <w:right w:val="single" w:sz="4" w:space="0" w:color="auto"/>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1997" w:type="dxa"/>
            <w:gridSpan w:val="3"/>
            <w:tcBorders>
              <w:top w:val="single" w:sz="4" w:space="0" w:color="auto"/>
              <w:left w:val="nil"/>
              <w:bottom w:val="nil"/>
              <w:right w:val="single" w:sz="4" w:space="0" w:color="000000"/>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1758" w:type="dxa"/>
            <w:gridSpan w:val="2"/>
            <w:tcBorders>
              <w:top w:val="single" w:sz="4" w:space="0" w:color="auto"/>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1055" w:type="dxa"/>
            <w:tcBorders>
              <w:top w:val="nil"/>
              <w:left w:val="single" w:sz="4" w:space="0" w:color="auto"/>
              <w:bottom w:val="nil"/>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c>
          <w:tcPr>
            <w:tcW w:w="2032" w:type="dxa"/>
            <w:gridSpan w:val="5"/>
            <w:tcBorders>
              <w:top w:val="single" w:sz="4" w:space="0" w:color="auto"/>
              <w:left w:val="nil"/>
              <w:bottom w:val="nil"/>
              <w:right w:val="single" w:sz="4" w:space="0" w:color="auto"/>
            </w:tcBorders>
            <w:shd w:val="clear" w:color="auto" w:fill="auto"/>
            <w:noWrap/>
            <w:vAlign w:val="bottom"/>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255"/>
        </w:trPr>
        <w:tc>
          <w:tcPr>
            <w:tcW w:w="1275" w:type="dxa"/>
            <w:gridSpan w:val="3"/>
            <w:tcBorders>
              <w:top w:val="nil"/>
              <w:left w:val="nil"/>
              <w:bottom w:val="nil"/>
              <w:right w:val="nil"/>
            </w:tcBorders>
            <w:shd w:val="clear" w:color="000000" w:fill="FFFFFF"/>
            <w:hideMark/>
          </w:tcPr>
          <w:p w:rsidR="007B0EE5" w:rsidRPr="00E27B77" w:rsidRDefault="007B0EE5" w:rsidP="002B3018">
            <w:pPr>
              <w:jc w:val="both"/>
              <w:rPr>
                <w:b/>
                <w:bCs/>
                <w:sz w:val="18"/>
                <w:szCs w:val="18"/>
              </w:rPr>
            </w:pPr>
            <w:r w:rsidRPr="00E27B77">
              <w:rPr>
                <w:b/>
                <w:bCs/>
                <w:sz w:val="18"/>
                <w:szCs w:val="18"/>
              </w:rPr>
              <w:t> </w:t>
            </w:r>
          </w:p>
        </w:tc>
        <w:tc>
          <w:tcPr>
            <w:tcW w:w="8184" w:type="dxa"/>
            <w:gridSpan w:val="12"/>
            <w:tcBorders>
              <w:top w:val="single" w:sz="4" w:space="0" w:color="auto"/>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xml:space="preserve">FORMATE ST1: APPLICATION FOR GRANT OF SHORT-TERM OPEN ACCESS (Page- 1 of </w:t>
            </w:r>
            <w:r>
              <w:rPr>
                <w:sz w:val="18"/>
                <w:szCs w:val="18"/>
              </w:rPr>
              <w:t>3</w:t>
            </w:r>
            <w:r w:rsidRPr="00E27B77">
              <w:rPr>
                <w:sz w:val="18"/>
                <w:szCs w:val="18"/>
              </w:rPr>
              <w:t>)</w:t>
            </w:r>
          </w:p>
        </w:tc>
      </w:tr>
      <w:tr w:rsidR="007B0EE5" w:rsidRPr="00E27B77" w:rsidTr="002B3018">
        <w:trPr>
          <w:trHeight w:val="255"/>
        </w:trPr>
        <w:tc>
          <w:tcPr>
            <w:tcW w:w="1275" w:type="dxa"/>
            <w:gridSpan w:val="3"/>
            <w:tcBorders>
              <w:top w:val="nil"/>
              <w:left w:val="nil"/>
              <w:bottom w:val="nil"/>
              <w:right w:val="nil"/>
            </w:tcBorders>
            <w:shd w:val="clear" w:color="000000" w:fill="FFFFFF"/>
            <w:hideMark/>
          </w:tcPr>
          <w:p w:rsidR="007B0EE5" w:rsidRPr="00E27B77" w:rsidRDefault="007B0EE5" w:rsidP="002B3018">
            <w:pPr>
              <w:jc w:val="both"/>
              <w:rPr>
                <w:b/>
                <w:bCs/>
                <w:sz w:val="18"/>
                <w:szCs w:val="18"/>
              </w:rPr>
            </w:pPr>
            <w:r w:rsidRPr="00E27B77">
              <w:rPr>
                <w:b/>
                <w:bCs/>
                <w:sz w:val="18"/>
                <w:szCs w:val="18"/>
              </w:rPr>
              <w:t> </w:t>
            </w:r>
          </w:p>
        </w:tc>
        <w:tc>
          <w:tcPr>
            <w:tcW w:w="1342" w:type="dxa"/>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1113" w:type="dxa"/>
            <w:gridSpan w:val="2"/>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884" w:type="dxa"/>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1026" w:type="dxa"/>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732" w:type="dxa"/>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1055" w:type="dxa"/>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1016" w:type="dxa"/>
            <w:gridSpan w:val="2"/>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1016" w:type="dxa"/>
            <w:gridSpan w:val="3"/>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255"/>
        </w:trPr>
        <w:tc>
          <w:tcPr>
            <w:tcW w:w="1275" w:type="dxa"/>
            <w:gridSpan w:val="3"/>
            <w:tcBorders>
              <w:top w:val="nil"/>
              <w:left w:val="nil"/>
              <w:bottom w:val="nil"/>
              <w:right w:val="nil"/>
            </w:tcBorders>
            <w:shd w:val="clear" w:color="000000" w:fill="FFFFFF"/>
            <w:hideMark/>
          </w:tcPr>
          <w:p w:rsidR="007B0EE5" w:rsidRPr="00E27B77" w:rsidRDefault="007B0EE5" w:rsidP="002B3018">
            <w:pPr>
              <w:jc w:val="both"/>
              <w:rPr>
                <w:b/>
                <w:bCs/>
                <w:sz w:val="18"/>
                <w:szCs w:val="18"/>
              </w:rPr>
            </w:pPr>
            <w:r w:rsidRPr="00E27B77">
              <w:rPr>
                <w:b/>
                <w:bCs/>
                <w:sz w:val="18"/>
                <w:szCs w:val="18"/>
              </w:rPr>
              <w:lastRenderedPageBreak/>
              <w:t> </w:t>
            </w:r>
          </w:p>
        </w:tc>
        <w:tc>
          <w:tcPr>
            <w:tcW w:w="1342" w:type="dxa"/>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1113" w:type="dxa"/>
            <w:gridSpan w:val="2"/>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884" w:type="dxa"/>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1026" w:type="dxa"/>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732" w:type="dxa"/>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1055" w:type="dxa"/>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1016" w:type="dxa"/>
            <w:gridSpan w:val="2"/>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1016" w:type="dxa"/>
            <w:gridSpan w:val="3"/>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255"/>
        </w:trPr>
        <w:tc>
          <w:tcPr>
            <w:tcW w:w="1275" w:type="dxa"/>
            <w:gridSpan w:val="3"/>
            <w:tcBorders>
              <w:top w:val="nil"/>
              <w:left w:val="nil"/>
              <w:bottom w:val="nil"/>
              <w:right w:val="nil"/>
            </w:tcBorders>
            <w:shd w:val="clear" w:color="000000" w:fill="FFFFFF"/>
            <w:hideMark/>
          </w:tcPr>
          <w:p w:rsidR="007B0EE5" w:rsidRPr="00E27B77" w:rsidRDefault="007B0EE5" w:rsidP="002B3018">
            <w:pPr>
              <w:jc w:val="both"/>
              <w:rPr>
                <w:b/>
                <w:bCs/>
                <w:sz w:val="18"/>
                <w:szCs w:val="18"/>
              </w:rPr>
            </w:pPr>
            <w:r w:rsidRPr="00E27B77">
              <w:rPr>
                <w:b/>
                <w:bCs/>
                <w:sz w:val="18"/>
                <w:szCs w:val="18"/>
              </w:rPr>
              <w:t> </w:t>
            </w:r>
          </w:p>
        </w:tc>
        <w:tc>
          <w:tcPr>
            <w:tcW w:w="1342" w:type="dxa"/>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1113" w:type="dxa"/>
            <w:gridSpan w:val="2"/>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884" w:type="dxa"/>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1026" w:type="dxa"/>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732" w:type="dxa"/>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1055" w:type="dxa"/>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1016" w:type="dxa"/>
            <w:gridSpan w:val="2"/>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c>
          <w:tcPr>
            <w:tcW w:w="1016" w:type="dxa"/>
            <w:gridSpan w:val="3"/>
            <w:tcBorders>
              <w:top w:val="nil"/>
              <w:left w:val="nil"/>
              <w:bottom w:val="nil"/>
              <w:right w:val="nil"/>
            </w:tcBorders>
            <w:shd w:val="clear" w:color="000000" w:fill="FFFFFF"/>
            <w:hideMark/>
          </w:tcPr>
          <w:p w:rsidR="007B0EE5" w:rsidRPr="00E27B77" w:rsidRDefault="007B0EE5" w:rsidP="002B3018">
            <w:pPr>
              <w:jc w:val="both"/>
              <w:rPr>
                <w:sz w:val="18"/>
                <w:szCs w:val="18"/>
              </w:rPr>
            </w:pPr>
            <w:r w:rsidRPr="00E27B77">
              <w:rPr>
                <w:sz w:val="18"/>
                <w:szCs w:val="18"/>
              </w:rPr>
              <w:t> </w:t>
            </w:r>
          </w:p>
        </w:tc>
      </w:tr>
      <w:tr w:rsidR="007B0EE5" w:rsidRPr="00E27B77" w:rsidTr="002B3018">
        <w:trPr>
          <w:trHeight w:val="108"/>
        </w:trPr>
        <w:tc>
          <w:tcPr>
            <w:tcW w:w="1275" w:type="dxa"/>
            <w:gridSpan w:val="3"/>
            <w:tcBorders>
              <w:top w:val="nil"/>
              <w:left w:val="nil"/>
              <w:bottom w:val="nil"/>
              <w:right w:val="nil"/>
            </w:tcBorders>
            <w:shd w:val="clear" w:color="auto" w:fill="auto"/>
            <w:noWrap/>
            <w:hideMark/>
          </w:tcPr>
          <w:p w:rsidR="007B0EE5" w:rsidRPr="00E27B77" w:rsidRDefault="007B0EE5" w:rsidP="002B3018">
            <w:pPr>
              <w:jc w:val="both"/>
              <w:rPr>
                <w:sz w:val="18"/>
                <w:szCs w:val="18"/>
              </w:rPr>
            </w:pPr>
          </w:p>
        </w:tc>
        <w:tc>
          <w:tcPr>
            <w:tcW w:w="1342"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1113"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884"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1026"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732"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1055"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101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r>
      <w:tr w:rsidR="007B0EE5" w:rsidRPr="00E27B77" w:rsidTr="002B3018">
        <w:trPr>
          <w:trHeight w:val="255"/>
        </w:trPr>
        <w:tc>
          <w:tcPr>
            <w:tcW w:w="1275" w:type="dxa"/>
            <w:gridSpan w:val="3"/>
            <w:tcBorders>
              <w:top w:val="nil"/>
              <w:left w:val="nil"/>
              <w:bottom w:val="nil"/>
              <w:right w:val="nil"/>
            </w:tcBorders>
            <w:shd w:val="clear" w:color="auto" w:fill="auto"/>
            <w:noWrap/>
            <w:hideMark/>
          </w:tcPr>
          <w:p w:rsidR="007B0EE5" w:rsidRPr="00E27B77" w:rsidRDefault="007B0EE5" w:rsidP="002B3018">
            <w:pPr>
              <w:jc w:val="both"/>
              <w:rPr>
                <w:sz w:val="18"/>
                <w:szCs w:val="18"/>
              </w:rPr>
            </w:pPr>
          </w:p>
        </w:tc>
        <w:tc>
          <w:tcPr>
            <w:tcW w:w="1342"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1113"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884"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1026"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732"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1055"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101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r>
      <w:tr w:rsidR="007B0EE5" w:rsidRPr="00E27B77" w:rsidTr="002B3018">
        <w:trPr>
          <w:trHeight w:val="825"/>
        </w:trPr>
        <w:tc>
          <w:tcPr>
            <w:tcW w:w="127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B0EE5" w:rsidRPr="00E27B77" w:rsidRDefault="007B0EE5" w:rsidP="002B3018">
            <w:pPr>
              <w:jc w:val="both"/>
              <w:rPr>
                <w:b/>
                <w:bCs/>
                <w:sz w:val="20"/>
                <w:szCs w:val="20"/>
              </w:rPr>
            </w:pPr>
            <w:r w:rsidRPr="00E27B77">
              <w:rPr>
                <w:b/>
                <w:bCs/>
                <w:sz w:val="20"/>
                <w:szCs w:val="20"/>
              </w:rPr>
              <w:t>11</w:t>
            </w:r>
          </w:p>
        </w:tc>
        <w:tc>
          <w:tcPr>
            <w:tcW w:w="8184" w:type="dxa"/>
            <w:gridSpan w:val="12"/>
            <w:tcBorders>
              <w:top w:val="single" w:sz="4" w:space="0" w:color="auto"/>
              <w:left w:val="nil"/>
              <w:bottom w:val="single" w:sz="4" w:space="0" w:color="auto"/>
              <w:right w:val="single" w:sz="4" w:space="0" w:color="auto"/>
            </w:tcBorders>
            <w:shd w:val="clear" w:color="000000" w:fill="FFFFFF"/>
            <w:hideMark/>
          </w:tcPr>
          <w:p w:rsidR="007B0EE5" w:rsidRPr="00E27B77" w:rsidRDefault="007B0EE5" w:rsidP="002B3018">
            <w:pPr>
              <w:jc w:val="both"/>
              <w:rPr>
                <w:b/>
                <w:bCs/>
                <w:sz w:val="20"/>
                <w:szCs w:val="20"/>
              </w:rPr>
            </w:pPr>
            <w:r w:rsidRPr="00E27B77">
              <w:rPr>
                <w:b/>
                <w:bCs/>
                <w:sz w:val="20"/>
                <w:szCs w:val="20"/>
              </w:rPr>
              <w:t>I here by authorized Nodal Agency to process said application, in case open access capacity allotted, for day ahead scheduling in accordance with the provision of intra-State ABT</w:t>
            </w:r>
          </w:p>
        </w:tc>
      </w:tr>
      <w:tr w:rsidR="007B0EE5" w:rsidRPr="00E27B77" w:rsidTr="002B3018">
        <w:trPr>
          <w:trHeight w:val="255"/>
        </w:trPr>
        <w:tc>
          <w:tcPr>
            <w:tcW w:w="1275" w:type="dxa"/>
            <w:gridSpan w:val="3"/>
            <w:tcBorders>
              <w:top w:val="nil"/>
              <w:left w:val="nil"/>
              <w:bottom w:val="nil"/>
              <w:right w:val="nil"/>
            </w:tcBorders>
            <w:shd w:val="clear" w:color="auto" w:fill="auto"/>
            <w:noWrap/>
            <w:hideMark/>
          </w:tcPr>
          <w:p w:rsidR="007B0EE5" w:rsidRPr="00E27B77" w:rsidRDefault="007B0EE5" w:rsidP="002B3018">
            <w:pPr>
              <w:jc w:val="both"/>
              <w:rPr>
                <w:sz w:val="18"/>
                <w:szCs w:val="18"/>
              </w:rPr>
            </w:pPr>
          </w:p>
        </w:tc>
        <w:tc>
          <w:tcPr>
            <w:tcW w:w="1342"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1113"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884"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1026"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732"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1055" w:type="dxa"/>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c>
          <w:tcPr>
            <w:tcW w:w="101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sz w:val="18"/>
                <w:szCs w:val="18"/>
              </w:rPr>
            </w:pPr>
          </w:p>
        </w:tc>
      </w:tr>
      <w:tr w:rsidR="007B0EE5" w:rsidRPr="00E27B77" w:rsidTr="002B3018">
        <w:trPr>
          <w:trHeight w:val="375"/>
        </w:trPr>
        <w:tc>
          <w:tcPr>
            <w:tcW w:w="1275" w:type="dxa"/>
            <w:gridSpan w:val="3"/>
            <w:vMerge w:val="restart"/>
            <w:tcBorders>
              <w:top w:val="single" w:sz="4" w:space="0" w:color="auto"/>
              <w:left w:val="single" w:sz="4" w:space="0" w:color="auto"/>
              <w:right w:val="single" w:sz="4" w:space="0" w:color="auto"/>
            </w:tcBorders>
            <w:shd w:val="clear" w:color="000000" w:fill="FFFFFF"/>
            <w:vAlign w:val="center"/>
            <w:hideMark/>
          </w:tcPr>
          <w:p w:rsidR="007B0EE5" w:rsidRPr="00E27B77" w:rsidRDefault="007B0EE5" w:rsidP="002B3018">
            <w:pPr>
              <w:jc w:val="both"/>
              <w:rPr>
                <w:b/>
                <w:bCs/>
                <w:sz w:val="20"/>
                <w:szCs w:val="20"/>
              </w:rPr>
            </w:pPr>
            <w:r w:rsidRPr="00E27B77">
              <w:rPr>
                <w:b/>
                <w:bCs/>
                <w:sz w:val="20"/>
                <w:szCs w:val="20"/>
              </w:rPr>
              <w:t>12</w:t>
            </w:r>
          </w:p>
          <w:p w:rsidR="007B0EE5" w:rsidRPr="00E27B77" w:rsidRDefault="007B0EE5" w:rsidP="002B3018">
            <w:pPr>
              <w:jc w:val="both"/>
              <w:rPr>
                <w:b/>
                <w:bCs/>
                <w:sz w:val="20"/>
                <w:szCs w:val="20"/>
              </w:rPr>
            </w:pPr>
          </w:p>
        </w:tc>
        <w:tc>
          <w:tcPr>
            <w:tcW w:w="8184" w:type="dxa"/>
            <w:gridSpan w:val="12"/>
            <w:tcBorders>
              <w:top w:val="single" w:sz="4" w:space="0" w:color="auto"/>
              <w:left w:val="nil"/>
              <w:bottom w:val="single" w:sz="4" w:space="0" w:color="auto"/>
              <w:right w:val="single" w:sz="4" w:space="0" w:color="auto"/>
            </w:tcBorders>
            <w:shd w:val="clear" w:color="000000" w:fill="FFFFFF"/>
            <w:hideMark/>
          </w:tcPr>
          <w:p w:rsidR="007B0EE5" w:rsidRPr="00E27B77" w:rsidRDefault="007B0EE5" w:rsidP="002B3018">
            <w:pPr>
              <w:jc w:val="both"/>
              <w:rPr>
                <w:b/>
                <w:bCs/>
                <w:sz w:val="20"/>
                <w:szCs w:val="20"/>
                <w:u w:val="single"/>
              </w:rPr>
            </w:pPr>
            <w:r w:rsidRPr="00E27B77">
              <w:rPr>
                <w:b/>
                <w:bCs/>
                <w:sz w:val="20"/>
                <w:szCs w:val="20"/>
                <w:u w:val="single"/>
              </w:rPr>
              <w:t>Declaration</w:t>
            </w:r>
          </w:p>
        </w:tc>
      </w:tr>
      <w:tr w:rsidR="007B0EE5" w:rsidRPr="00E27B77" w:rsidTr="002B3018">
        <w:trPr>
          <w:trHeight w:val="800"/>
        </w:trPr>
        <w:tc>
          <w:tcPr>
            <w:tcW w:w="1275" w:type="dxa"/>
            <w:gridSpan w:val="3"/>
            <w:vMerge/>
            <w:tcBorders>
              <w:left w:val="single" w:sz="4" w:space="0" w:color="auto"/>
              <w:bottom w:val="single" w:sz="4" w:space="0" w:color="auto"/>
              <w:right w:val="single" w:sz="4" w:space="0" w:color="auto"/>
            </w:tcBorders>
            <w:shd w:val="clear" w:color="000000" w:fill="FFFFFF"/>
            <w:hideMark/>
          </w:tcPr>
          <w:p w:rsidR="007B0EE5" w:rsidRPr="00E27B77" w:rsidRDefault="007B0EE5" w:rsidP="002B3018">
            <w:pPr>
              <w:jc w:val="both"/>
              <w:rPr>
                <w:b/>
                <w:bCs/>
                <w:sz w:val="20"/>
                <w:szCs w:val="20"/>
              </w:rPr>
            </w:pPr>
          </w:p>
        </w:tc>
        <w:tc>
          <w:tcPr>
            <w:tcW w:w="8184" w:type="dxa"/>
            <w:gridSpan w:val="12"/>
            <w:tcBorders>
              <w:top w:val="nil"/>
              <w:left w:val="nil"/>
              <w:bottom w:val="single" w:sz="4" w:space="0" w:color="auto"/>
              <w:right w:val="single" w:sz="8" w:space="0" w:color="000000"/>
            </w:tcBorders>
            <w:shd w:val="clear" w:color="000000" w:fill="FFFFFF"/>
            <w:hideMark/>
          </w:tcPr>
          <w:p w:rsidR="007B0EE5" w:rsidRPr="00E27B77" w:rsidRDefault="007B0EE5" w:rsidP="002B3018">
            <w:pPr>
              <w:jc w:val="both"/>
              <w:rPr>
                <w:b/>
                <w:bCs/>
                <w:sz w:val="20"/>
                <w:szCs w:val="20"/>
              </w:rPr>
            </w:pPr>
            <w:r w:rsidRPr="00E27B77">
              <w:rPr>
                <w:b/>
                <w:bCs/>
                <w:sz w:val="20"/>
                <w:szCs w:val="20"/>
              </w:rPr>
              <w:t>All Entities/Utilities to transaction shall abide by provisions of the Electricity Act 2003(the Act), SERC (Terms   and   Conditions   for   Intra   State   Open   Access)   Regulations   and   any   other   relevant regulation/order/ code as amended from time to time.</w:t>
            </w:r>
          </w:p>
        </w:tc>
      </w:tr>
      <w:tr w:rsidR="007B0EE5" w:rsidRPr="00E27B77" w:rsidTr="002B3018">
        <w:trPr>
          <w:trHeight w:val="255"/>
        </w:trPr>
        <w:tc>
          <w:tcPr>
            <w:tcW w:w="1275"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sz w:val="20"/>
                <w:szCs w:val="20"/>
              </w:rPr>
            </w:pPr>
          </w:p>
          <w:p w:rsidR="007B0EE5" w:rsidRPr="00E27B77" w:rsidRDefault="007B0EE5" w:rsidP="002B3018">
            <w:pPr>
              <w:jc w:val="both"/>
              <w:rPr>
                <w:sz w:val="20"/>
                <w:szCs w:val="20"/>
              </w:rPr>
            </w:pPr>
            <w:r w:rsidRPr="00E27B77">
              <w:rPr>
                <w:sz w:val="20"/>
                <w:szCs w:val="20"/>
              </w:rPr>
              <w:t> </w:t>
            </w:r>
          </w:p>
        </w:tc>
        <w:tc>
          <w:tcPr>
            <w:tcW w:w="1342" w:type="dxa"/>
            <w:tcBorders>
              <w:top w:val="nil"/>
              <w:left w:val="nil"/>
              <w:bottom w:val="nil"/>
              <w:right w:val="nil"/>
            </w:tcBorders>
            <w:shd w:val="clear" w:color="auto" w:fill="auto"/>
            <w:noWrap/>
            <w:vAlign w:val="bottom"/>
            <w:hideMark/>
          </w:tcPr>
          <w:p w:rsidR="007B0EE5" w:rsidRPr="00E27B77" w:rsidRDefault="007B0EE5" w:rsidP="002B3018">
            <w:pPr>
              <w:jc w:val="both"/>
              <w:rPr>
                <w:sz w:val="20"/>
                <w:szCs w:val="20"/>
              </w:rPr>
            </w:pPr>
            <w:r w:rsidRPr="00E27B77">
              <w:rPr>
                <w:sz w:val="20"/>
                <w:szCs w:val="20"/>
              </w:rPr>
              <w:t> </w:t>
            </w:r>
          </w:p>
        </w:tc>
        <w:tc>
          <w:tcPr>
            <w:tcW w:w="1113"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sz w:val="20"/>
                <w:szCs w:val="20"/>
              </w:rPr>
            </w:pPr>
            <w:r w:rsidRPr="00E27B77">
              <w:rPr>
                <w:sz w:val="20"/>
                <w:szCs w:val="20"/>
              </w:rPr>
              <w:t> </w:t>
            </w:r>
          </w:p>
        </w:tc>
        <w:tc>
          <w:tcPr>
            <w:tcW w:w="884" w:type="dxa"/>
            <w:tcBorders>
              <w:top w:val="nil"/>
              <w:left w:val="nil"/>
              <w:bottom w:val="nil"/>
              <w:right w:val="nil"/>
            </w:tcBorders>
            <w:shd w:val="clear" w:color="auto" w:fill="auto"/>
            <w:noWrap/>
            <w:vAlign w:val="bottom"/>
            <w:hideMark/>
          </w:tcPr>
          <w:p w:rsidR="007B0EE5" w:rsidRPr="00E27B77" w:rsidRDefault="007B0EE5" w:rsidP="002B3018">
            <w:pPr>
              <w:jc w:val="both"/>
              <w:rPr>
                <w:sz w:val="20"/>
                <w:szCs w:val="20"/>
              </w:rPr>
            </w:pPr>
            <w:r w:rsidRPr="00E27B77">
              <w:rPr>
                <w:sz w:val="20"/>
                <w:szCs w:val="20"/>
              </w:rPr>
              <w:t> </w:t>
            </w:r>
          </w:p>
        </w:tc>
        <w:tc>
          <w:tcPr>
            <w:tcW w:w="1026" w:type="dxa"/>
            <w:tcBorders>
              <w:top w:val="nil"/>
              <w:left w:val="nil"/>
              <w:bottom w:val="nil"/>
              <w:right w:val="nil"/>
            </w:tcBorders>
            <w:shd w:val="clear" w:color="auto" w:fill="auto"/>
            <w:noWrap/>
            <w:vAlign w:val="bottom"/>
            <w:hideMark/>
          </w:tcPr>
          <w:p w:rsidR="007B0EE5" w:rsidRPr="00E27B77" w:rsidRDefault="007B0EE5" w:rsidP="002B3018">
            <w:pPr>
              <w:jc w:val="both"/>
              <w:rPr>
                <w:sz w:val="20"/>
                <w:szCs w:val="20"/>
              </w:rPr>
            </w:pPr>
            <w:r w:rsidRPr="00E27B77">
              <w:rPr>
                <w:sz w:val="20"/>
                <w:szCs w:val="20"/>
              </w:rPr>
              <w:t> </w:t>
            </w:r>
          </w:p>
        </w:tc>
        <w:tc>
          <w:tcPr>
            <w:tcW w:w="732" w:type="dxa"/>
            <w:tcBorders>
              <w:top w:val="nil"/>
              <w:left w:val="nil"/>
              <w:bottom w:val="nil"/>
              <w:right w:val="nil"/>
            </w:tcBorders>
            <w:shd w:val="clear" w:color="auto" w:fill="auto"/>
            <w:noWrap/>
            <w:vAlign w:val="bottom"/>
            <w:hideMark/>
          </w:tcPr>
          <w:p w:rsidR="007B0EE5" w:rsidRPr="00E27B77" w:rsidRDefault="007B0EE5" w:rsidP="002B3018">
            <w:pPr>
              <w:jc w:val="both"/>
              <w:rPr>
                <w:sz w:val="20"/>
                <w:szCs w:val="20"/>
              </w:rPr>
            </w:pPr>
            <w:r w:rsidRPr="00E27B77">
              <w:rPr>
                <w:sz w:val="20"/>
                <w:szCs w:val="20"/>
              </w:rPr>
              <w:t> </w:t>
            </w:r>
          </w:p>
        </w:tc>
        <w:tc>
          <w:tcPr>
            <w:tcW w:w="2193" w:type="dxa"/>
            <w:gridSpan w:val="4"/>
            <w:tcBorders>
              <w:top w:val="nil"/>
              <w:left w:val="nil"/>
              <w:bottom w:val="nil"/>
              <w:right w:val="nil"/>
            </w:tcBorders>
            <w:shd w:val="clear" w:color="auto" w:fill="auto"/>
            <w:noWrap/>
            <w:vAlign w:val="bottom"/>
            <w:hideMark/>
          </w:tcPr>
          <w:p w:rsidR="007B0EE5" w:rsidRPr="00E27B77" w:rsidRDefault="007B0EE5" w:rsidP="002B3018">
            <w:pPr>
              <w:jc w:val="both"/>
              <w:rPr>
                <w:sz w:val="20"/>
                <w:szCs w:val="20"/>
              </w:rPr>
            </w:pPr>
            <w:r w:rsidRPr="00E27B77">
              <w:rPr>
                <w:sz w:val="20"/>
                <w:szCs w:val="20"/>
              </w:rPr>
              <w:t> </w:t>
            </w:r>
          </w:p>
        </w:tc>
        <w:tc>
          <w:tcPr>
            <w:tcW w:w="630" w:type="dxa"/>
            <w:tcBorders>
              <w:top w:val="nil"/>
              <w:left w:val="nil"/>
              <w:bottom w:val="nil"/>
              <w:right w:val="nil"/>
            </w:tcBorders>
            <w:shd w:val="clear" w:color="auto" w:fill="auto"/>
            <w:noWrap/>
            <w:vAlign w:val="bottom"/>
            <w:hideMark/>
          </w:tcPr>
          <w:p w:rsidR="007B0EE5" w:rsidRPr="00E27B77" w:rsidRDefault="007B0EE5" w:rsidP="002B3018">
            <w:pPr>
              <w:jc w:val="both"/>
              <w:rPr>
                <w:sz w:val="20"/>
                <w:szCs w:val="20"/>
              </w:rPr>
            </w:pPr>
            <w:r w:rsidRPr="00E27B77">
              <w:rPr>
                <w:sz w:val="20"/>
                <w:szCs w:val="20"/>
              </w:rPr>
              <w:t> </w:t>
            </w:r>
          </w:p>
        </w:tc>
        <w:tc>
          <w:tcPr>
            <w:tcW w:w="264" w:type="dxa"/>
            <w:tcBorders>
              <w:top w:val="nil"/>
              <w:left w:val="nil"/>
              <w:bottom w:val="nil"/>
              <w:right w:val="nil"/>
            </w:tcBorders>
            <w:shd w:val="clear" w:color="auto" w:fill="auto"/>
            <w:noWrap/>
            <w:vAlign w:val="bottom"/>
            <w:hideMark/>
          </w:tcPr>
          <w:p w:rsidR="007B0EE5" w:rsidRPr="00E27B77" w:rsidRDefault="007B0EE5" w:rsidP="002B3018">
            <w:pPr>
              <w:jc w:val="both"/>
              <w:rPr>
                <w:sz w:val="20"/>
                <w:szCs w:val="20"/>
              </w:rPr>
            </w:pPr>
            <w:r w:rsidRPr="00E27B77">
              <w:rPr>
                <w:sz w:val="20"/>
                <w:szCs w:val="20"/>
              </w:rPr>
              <w:t> </w:t>
            </w:r>
          </w:p>
        </w:tc>
      </w:tr>
      <w:tr w:rsidR="007B0EE5" w:rsidRPr="00E27B77" w:rsidTr="002B3018">
        <w:trPr>
          <w:trHeight w:val="80"/>
        </w:trPr>
        <w:tc>
          <w:tcPr>
            <w:tcW w:w="1275"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sz w:val="16"/>
                <w:szCs w:val="16"/>
              </w:rPr>
            </w:pPr>
          </w:p>
        </w:tc>
        <w:tc>
          <w:tcPr>
            <w:tcW w:w="1342" w:type="dxa"/>
            <w:tcBorders>
              <w:top w:val="nil"/>
              <w:left w:val="nil"/>
              <w:bottom w:val="nil"/>
              <w:right w:val="nil"/>
            </w:tcBorders>
            <w:shd w:val="clear" w:color="auto" w:fill="auto"/>
            <w:noWrap/>
            <w:vAlign w:val="bottom"/>
            <w:hideMark/>
          </w:tcPr>
          <w:p w:rsidR="007B0EE5" w:rsidRPr="00E27B77" w:rsidRDefault="007B0EE5" w:rsidP="002B3018">
            <w:pPr>
              <w:jc w:val="both"/>
              <w:rPr>
                <w:sz w:val="16"/>
                <w:szCs w:val="16"/>
              </w:rPr>
            </w:pPr>
          </w:p>
        </w:tc>
        <w:tc>
          <w:tcPr>
            <w:tcW w:w="1113"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sz w:val="20"/>
                <w:szCs w:val="20"/>
              </w:rPr>
            </w:pPr>
          </w:p>
        </w:tc>
        <w:tc>
          <w:tcPr>
            <w:tcW w:w="884" w:type="dxa"/>
            <w:tcBorders>
              <w:top w:val="nil"/>
              <w:left w:val="nil"/>
              <w:bottom w:val="nil"/>
              <w:right w:val="nil"/>
            </w:tcBorders>
            <w:shd w:val="clear" w:color="auto" w:fill="auto"/>
            <w:noWrap/>
            <w:vAlign w:val="bottom"/>
            <w:hideMark/>
          </w:tcPr>
          <w:p w:rsidR="007B0EE5" w:rsidRPr="00E27B77" w:rsidRDefault="007B0EE5" w:rsidP="002B3018">
            <w:pPr>
              <w:jc w:val="both"/>
              <w:rPr>
                <w:sz w:val="16"/>
                <w:szCs w:val="16"/>
              </w:rPr>
            </w:pPr>
          </w:p>
        </w:tc>
        <w:tc>
          <w:tcPr>
            <w:tcW w:w="1026" w:type="dxa"/>
            <w:tcBorders>
              <w:top w:val="nil"/>
              <w:left w:val="nil"/>
              <w:bottom w:val="nil"/>
              <w:right w:val="nil"/>
            </w:tcBorders>
            <w:shd w:val="clear" w:color="auto" w:fill="auto"/>
            <w:noWrap/>
            <w:vAlign w:val="bottom"/>
            <w:hideMark/>
          </w:tcPr>
          <w:p w:rsidR="007B0EE5" w:rsidRPr="00E27B77" w:rsidRDefault="007B0EE5" w:rsidP="002B3018">
            <w:pPr>
              <w:jc w:val="both"/>
              <w:rPr>
                <w:sz w:val="16"/>
                <w:szCs w:val="16"/>
              </w:rPr>
            </w:pPr>
          </w:p>
        </w:tc>
        <w:tc>
          <w:tcPr>
            <w:tcW w:w="2925" w:type="dxa"/>
            <w:gridSpan w:val="5"/>
            <w:tcBorders>
              <w:top w:val="nil"/>
              <w:left w:val="nil"/>
              <w:bottom w:val="nil"/>
              <w:right w:val="nil"/>
            </w:tcBorders>
            <w:shd w:val="clear" w:color="auto" w:fill="auto"/>
            <w:noWrap/>
            <w:vAlign w:val="bottom"/>
            <w:hideMark/>
          </w:tcPr>
          <w:p w:rsidR="007B0EE5" w:rsidRPr="00E27B77" w:rsidRDefault="007B0EE5" w:rsidP="002B3018">
            <w:pPr>
              <w:jc w:val="both"/>
              <w:rPr>
                <w:sz w:val="16"/>
                <w:szCs w:val="16"/>
              </w:rPr>
            </w:pPr>
          </w:p>
        </w:tc>
        <w:tc>
          <w:tcPr>
            <w:tcW w:w="630" w:type="dxa"/>
            <w:tcBorders>
              <w:top w:val="nil"/>
              <w:left w:val="nil"/>
              <w:bottom w:val="nil"/>
              <w:right w:val="nil"/>
            </w:tcBorders>
            <w:shd w:val="clear" w:color="auto" w:fill="auto"/>
            <w:noWrap/>
            <w:vAlign w:val="bottom"/>
            <w:hideMark/>
          </w:tcPr>
          <w:p w:rsidR="007B0EE5" w:rsidRPr="00E27B77" w:rsidRDefault="007B0EE5" w:rsidP="002B3018">
            <w:pPr>
              <w:jc w:val="both"/>
              <w:rPr>
                <w:sz w:val="20"/>
                <w:szCs w:val="20"/>
              </w:rPr>
            </w:pPr>
          </w:p>
        </w:tc>
        <w:tc>
          <w:tcPr>
            <w:tcW w:w="264" w:type="dxa"/>
            <w:tcBorders>
              <w:top w:val="nil"/>
              <w:left w:val="nil"/>
              <w:bottom w:val="nil"/>
              <w:right w:val="nil"/>
            </w:tcBorders>
            <w:shd w:val="clear" w:color="auto" w:fill="auto"/>
            <w:noWrap/>
            <w:vAlign w:val="bottom"/>
            <w:hideMark/>
          </w:tcPr>
          <w:p w:rsidR="007B0EE5" w:rsidRPr="00E27B77" w:rsidRDefault="007B0EE5" w:rsidP="002B3018">
            <w:pPr>
              <w:jc w:val="both"/>
              <w:rPr>
                <w:sz w:val="20"/>
                <w:szCs w:val="20"/>
              </w:rPr>
            </w:pPr>
          </w:p>
        </w:tc>
      </w:tr>
      <w:tr w:rsidR="007B0EE5" w:rsidRPr="00E27B77" w:rsidTr="002B3018">
        <w:trPr>
          <w:trHeight w:val="255"/>
        </w:trPr>
        <w:tc>
          <w:tcPr>
            <w:tcW w:w="1275" w:type="dxa"/>
            <w:gridSpan w:val="3"/>
            <w:tcBorders>
              <w:top w:val="nil"/>
              <w:left w:val="nil"/>
              <w:bottom w:val="nil"/>
              <w:right w:val="nil"/>
            </w:tcBorders>
            <w:shd w:val="clear" w:color="auto" w:fill="auto"/>
            <w:noWrap/>
            <w:vAlign w:val="bottom"/>
            <w:hideMark/>
          </w:tcPr>
          <w:p w:rsidR="007B0EE5" w:rsidRPr="00E27B77" w:rsidRDefault="007B0EE5" w:rsidP="002B3018">
            <w:pPr>
              <w:jc w:val="both"/>
            </w:pPr>
            <w:r w:rsidRPr="00E27B77">
              <w:t>Place</w:t>
            </w:r>
          </w:p>
        </w:tc>
        <w:tc>
          <w:tcPr>
            <w:tcW w:w="1342" w:type="dxa"/>
            <w:tcBorders>
              <w:top w:val="nil"/>
              <w:left w:val="nil"/>
              <w:bottom w:val="nil"/>
              <w:right w:val="nil"/>
            </w:tcBorders>
            <w:shd w:val="clear" w:color="auto" w:fill="auto"/>
            <w:noWrap/>
            <w:vAlign w:val="bottom"/>
            <w:hideMark/>
          </w:tcPr>
          <w:p w:rsidR="007B0EE5" w:rsidRPr="00E27B77" w:rsidRDefault="007B0EE5" w:rsidP="002B3018">
            <w:pPr>
              <w:jc w:val="both"/>
            </w:pPr>
            <w:r w:rsidRPr="00E27B77">
              <w:t>:</w:t>
            </w:r>
          </w:p>
        </w:tc>
        <w:tc>
          <w:tcPr>
            <w:tcW w:w="1113" w:type="dxa"/>
            <w:gridSpan w:val="2"/>
            <w:tcBorders>
              <w:top w:val="nil"/>
              <w:left w:val="nil"/>
              <w:bottom w:val="nil"/>
              <w:right w:val="nil"/>
            </w:tcBorders>
            <w:shd w:val="clear" w:color="auto" w:fill="auto"/>
            <w:noWrap/>
            <w:vAlign w:val="bottom"/>
            <w:hideMark/>
          </w:tcPr>
          <w:p w:rsidR="007B0EE5" w:rsidRPr="00E27B77" w:rsidRDefault="007B0EE5" w:rsidP="002B3018">
            <w:pPr>
              <w:jc w:val="both"/>
            </w:pPr>
          </w:p>
        </w:tc>
        <w:tc>
          <w:tcPr>
            <w:tcW w:w="884" w:type="dxa"/>
            <w:tcBorders>
              <w:top w:val="nil"/>
              <w:left w:val="nil"/>
              <w:bottom w:val="nil"/>
              <w:right w:val="nil"/>
            </w:tcBorders>
            <w:shd w:val="clear" w:color="auto" w:fill="auto"/>
            <w:noWrap/>
            <w:vAlign w:val="bottom"/>
            <w:hideMark/>
          </w:tcPr>
          <w:p w:rsidR="007B0EE5" w:rsidRPr="00E27B77" w:rsidRDefault="007B0EE5" w:rsidP="002B3018">
            <w:pPr>
              <w:jc w:val="both"/>
            </w:pPr>
          </w:p>
        </w:tc>
        <w:tc>
          <w:tcPr>
            <w:tcW w:w="1026" w:type="dxa"/>
            <w:tcBorders>
              <w:top w:val="nil"/>
              <w:left w:val="nil"/>
              <w:bottom w:val="nil"/>
              <w:right w:val="nil"/>
            </w:tcBorders>
            <w:shd w:val="clear" w:color="auto" w:fill="auto"/>
            <w:noWrap/>
            <w:vAlign w:val="bottom"/>
            <w:hideMark/>
          </w:tcPr>
          <w:p w:rsidR="007B0EE5" w:rsidRPr="00E27B77" w:rsidRDefault="007B0EE5" w:rsidP="002B3018">
            <w:pPr>
              <w:jc w:val="both"/>
            </w:pPr>
          </w:p>
        </w:tc>
        <w:tc>
          <w:tcPr>
            <w:tcW w:w="2925" w:type="dxa"/>
            <w:gridSpan w:val="5"/>
            <w:tcBorders>
              <w:top w:val="nil"/>
              <w:left w:val="nil"/>
              <w:bottom w:val="nil"/>
              <w:right w:val="nil"/>
            </w:tcBorders>
            <w:shd w:val="clear" w:color="auto" w:fill="auto"/>
            <w:noWrap/>
            <w:vAlign w:val="bottom"/>
            <w:hideMark/>
          </w:tcPr>
          <w:p w:rsidR="007B0EE5" w:rsidRPr="00E27B77" w:rsidRDefault="007B0EE5" w:rsidP="002B3018">
            <w:pPr>
              <w:jc w:val="both"/>
            </w:pPr>
            <w:r w:rsidRPr="00E27B77">
              <w:t>Signature (With Stamp)</w:t>
            </w:r>
          </w:p>
        </w:tc>
        <w:tc>
          <w:tcPr>
            <w:tcW w:w="630" w:type="dxa"/>
            <w:tcBorders>
              <w:top w:val="nil"/>
              <w:left w:val="nil"/>
              <w:bottom w:val="nil"/>
              <w:right w:val="nil"/>
            </w:tcBorders>
            <w:shd w:val="clear" w:color="auto" w:fill="auto"/>
            <w:noWrap/>
            <w:vAlign w:val="bottom"/>
            <w:hideMark/>
          </w:tcPr>
          <w:p w:rsidR="007B0EE5" w:rsidRPr="00E27B77" w:rsidRDefault="007B0EE5" w:rsidP="002B3018">
            <w:pPr>
              <w:jc w:val="both"/>
            </w:pPr>
          </w:p>
        </w:tc>
        <w:tc>
          <w:tcPr>
            <w:tcW w:w="264" w:type="dxa"/>
            <w:tcBorders>
              <w:top w:val="nil"/>
              <w:left w:val="nil"/>
              <w:bottom w:val="nil"/>
              <w:right w:val="nil"/>
            </w:tcBorders>
            <w:shd w:val="clear" w:color="auto" w:fill="auto"/>
            <w:noWrap/>
            <w:vAlign w:val="bottom"/>
            <w:hideMark/>
          </w:tcPr>
          <w:p w:rsidR="007B0EE5" w:rsidRPr="00E27B77" w:rsidRDefault="007B0EE5" w:rsidP="002B3018">
            <w:pPr>
              <w:jc w:val="both"/>
            </w:pPr>
          </w:p>
        </w:tc>
      </w:tr>
      <w:tr w:rsidR="007B0EE5" w:rsidRPr="00E27B77" w:rsidTr="002B3018">
        <w:trPr>
          <w:trHeight w:val="255"/>
        </w:trPr>
        <w:tc>
          <w:tcPr>
            <w:tcW w:w="1275" w:type="dxa"/>
            <w:gridSpan w:val="3"/>
            <w:tcBorders>
              <w:top w:val="nil"/>
              <w:left w:val="nil"/>
              <w:bottom w:val="nil"/>
              <w:right w:val="nil"/>
            </w:tcBorders>
            <w:shd w:val="clear" w:color="auto" w:fill="auto"/>
            <w:noWrap/>
            <w:vAlign w:val="bottom"/>
            <w:hideMark/>
          </w:tcPr>
          <w:p w:rsidR="007B0EE5" w:rsidRPr="00E27B77" w:rsidRDefault="007B0EE5" w:rsidP="002B3018">
            <w:pPr>
              <w:jc w:val="both"/>
            </w:pPr>
            <w:r w:rsidRPr="00E27B77">
              <w:t>Date</w:t>
            </w:r>
          </w:p>
        </w:tc>
        <w:tc>
          <w:tcPr>
            <w:tcW w:w="1342" w:type="dxa"/>
            <w:tcBorders>
              <w:top w:val="nil"/>
              <w:left w:val="nil"/>
              <w:bottom w:val="nil"/>
              <w:right w:val="nil"/>
            </w:tcBorders>
            <w:shd w:val="clear" w:color="auto" w:fill="auto"/>
            <w:noWrap/>
            <w:vAlign w:val="bottom"/>
            <w:hideMark/>
          </w:tcPr>
          <w:p w:rsidR="007B0EE5" w:rsidRPr="00E27B77" w:rsidRDefault="007B0EE5" w:rsidP="002B3018">
            <w:pPr>
              <w:jc w:val="both"/>
            </w:pPr>
            <w:r w:rsidRPr="00E27B77">
              <w:t>:</w:t>
            </w:r>
          </w:p>
        </w:tc>
        <w:tc>
          <w:tcPr>
            <w:tcW w:w="1113" w:type="dxa"/>
            <w:gridSpan w:val="2"/>
            <w:tcBorders>
              <w:top w:val="nil"/>
              <w:left w:val="nil"/>
              <w:bottom w:val="nil"/>
              <w:right w:val="nil"/>
            </w:tcBorders>
            <w:shd w:val="clear" w:color="auto" w:fill="auto"/>
            <w:noWrap/>
            <w:vAlign w:val="bottom"/>
            <w:hideMark/>
          </w:tcPr>
          <w:p w:rsidR="007B0EE5" w:rsidRPr="00E27B77" w:rsidRDefault="007B0EE5" w:rsidP="002B3018">
            <w:pPr>
              <w:jc w:val="both"/>
            </w:pPr>
          </w:p>
        </w:tc>
        <w:tc>
          <w:tcPr>
            <w:tcW w:w="884" w:type="dxa"/>
            <w:tcBorders>
              <w:top w:val="nil"/>
              <w:left w:val="nil"/>
              <w:bottom w:val="nil"/>
              <w:right w:val="nil"/>
            </w:tcBorders>
            <w:shd w:val="clear" w:color="auto" w:fill="auto"/>
            <w:noWrap/>
            <w:vAlign w:val="bottom"/>
            <w:hideMark/>
          </w:tcPr>
          <w:p w:rsidR="007B0EE5" w:rsidRPr="00E27B77" w:rsidRDefault="007B0EE5" w:rsidP="002B3018">
            <w:pPr>
              <w:jc w:val="both"/>
            </w:pPr>
          </w:p>
        </w:tc>
        <w:tc>
          <w:tcPr>
            <w:tcW w:w="1026" w:type="dxa"/>
            <w:tcBorders>
              <w:top w:val="nil"/>
              <w:left w:val="nil"/>
              <w:bottom w:val="nil"/>
              <w:right w:val="nil"/>
            </w:tcBorders>
            <w:shd w:val="clear" w:color="auto" w:fill="auto"/>
            <w:noWrap/>
            <w:vAlign w:val="bottom"/>
            <w:hideMark/>
          </w:tcPr>
          <w:p w:rsidR="007B0EE5" w:rsidRPr="00E27B77" w:rsidRDefault="007B0EE5" w:rsidP="002B3018">
            <w:pPr>
              <w:jc w:val="both"/>
            </w:pPr>
          </w:p>
        </w:tc>
        <w:tc>
          <w:tcPr>
            <w:tcW w:w="2925" w:type="dxa"/>
            <w:gridSpan w:val="5"/>
            <w:tcBorders>
              <w:top w:val="nil"/>
              <w:left w:val="nil"/>
              <w:bottom w:val="nil"/>
              <w:right w:val="nil"/>
            </w:tcBorders>
            <w:shd w:val="clear" w:color="auto" w:fill="auto"/>
            <w:noWrap/>
            <w:vAlign w:val="bottom"/>
            <w:hideMark/>
          </w:tcPr>
          <w:p w:rsidR="007B0EE5" w:rsidRPr="00E27B77" w:rsidRDefault="007B0EE5" w:rsidP="002B3018">
            <w:pPr>
              <w:jc w:val="both"/>
            </w:pPr>
            <w:r w:rsidRPr="00E27B77">
              <w:t>Name &amp; Designation</w:t>
            </w:r>
          </w:p>
        </w:tc>
        <w:tc>
          <w:tcPr>
            <w:tcW w:w="630" w:type="dxa"/>
            <w:tcBorders>
              <w:top w:val="nil"/>
              <w:left w:val="nil"/>
              <w:bottom w:val="nil"/>
              <w:right w:val="nil"/>
            </w:tcBorders>
            <w:shd w:val="clear" w:color="auto" w:fill="auto"/>
            <w:noWrap/>
            <w:vAlign w:val="bottom"/>
            <w:hideMark/>
          </w:tcPr>
          <w:p w:rsidR="007B0EE5" w:rsidRPr="00E27B77" w:rsidRDefault="007B0EE5" w:rsidP="002B3018">
            <w:pPr>
              <w:jc w:val="both"/>
            </w:pPr>
          </w:p>
        </w:tc>
        <w:tc>
          <w:tcPr>
            <w:tcW w:w="264" w:type="dxa"/>
            <w:tcBorders>
              <w:top w:val="nil"/>
              <w:left w:val="nil"/>
              <w:bottom w:val="nil"/>
              <w:right w:val="nil"/>
            </w:tcBorders>
            <w:shd w:val="clear" w:color="auto" w:fill="auto"/>
            <w:noWrap/>
            <w:vAlign w:val="bottom"/>
            <w:hideMark/>
          </w:tcPr>
          <w:p w:rsidR="007B0EE5" w:rsidRPr="00E27B77" w:rsidRDefault="007B0EE5" w:rsidP="002B3018">
            <w:pPr>
              <w:jc w:val="both"/>
            </w:pPr>
          </w:p>
        </w:tc>
      </w:tr>
    </w:tbl>
    <w:p w:rsidR="007B0EE5" w:rsidRPr="00E27B77" w:rsidRDefault="007B0EE5" w:rsidP="007B0EE5">
      <w:pPr>
        <w:jc w:val="both"/>
      </w:pPr>
    </w:p>
    <w:p w:rsidR="007B0EE5" w:rsidRPr="00E27B77" w:rsidRDefault="007B0EE5" w:rsidP="007B0EE5">
      <w:pPr>
        <w:jc w:val="both"/>
      </w:pPr>
      <w:r w:rsidRPr="00E27B77">
        <w:t xml:space="preserve">Enclosures </w:t>
      </w:r>
    </w:p>
    <w:p w:rsidR="007B0EE5" w:rsidRPr="00E27B77" w:rsidRDefault="007B0EE5" w:rsidP="007B0EE5">
      <w:pPr>
        <w:jc w:val="both"/>
      </w:pPr>
      <w:r w:rsidRPr="00E27B77">
        <w:t>1)</w:t>
      </w:r>
      <w:r w:rsidRPr="00E27B77">
        <w:tab/>
        <w:t xml:space="preserve"> Non-refundable application fee by Demand draft or cash receipt (if payment by cash).</w:t>
      </w:r>
    </w:p>
    <w:p w:rsidR="007B0EE5" w:rsidRPr="00E27B77" w:rsidRDefault="007B0EE5" w:rsidP="007B0EE5">
      <w:pPr>
        <w:ind w:left="720" w:hanging="720"/>
        <w:jc w:val="both"/>
      </w:pPr>
      <w:r w:rsidRPr="00E27B77">
        <w:t xml:space="preserve">(2) </w:t>
      </w:r>
      <w:r w:rsidRPr="00E27B77">
        <w:tab/>
        <w:t>Self–certified copy of PPA/PSA/MoU entered between the parties (buyer and seller) of transaction stating contracted power, period of transaction, drawal pattern, point(s) of injection and drawal etc.</w:t>
      </w:r>
    </w:p>
    <w:p w:rsidR="007B0EE5" w:rsidRPr="00E27B77" w:rsidRDefault="007B0EE5" w:rsidP="007B0EE5">
      <w:pPr>
        <w:ind w:left="720" w:hanging="720"/>
        <w:jc w:val="both"/>
      </w:pPr>
      <w:r w:rsidRPr="00E27B77">
        <w:t xml:space="preserve">(3) </w:t>
      </w:r>
      <w:r w:rsidRPr="00E27B77">
        <w:tab/>
        <w:t>Self-certified copies of unconditional concurrence of STU and/or transmission licensee and/or distribution licensee.</w:t>
      </w:r>
    </w:p>
    <w:p w:rsidR="007B0EE5" w:rsidRPr="00E27B77" w:rsidRDefault="007B0EE5" w:rsidP="007B0EE5">
      <w:pPr>
        <w:ind w:left="720" w:hanging="720"/>
        <w:jc w:val="both"/>
      </w:pPr>
      <w:r w:rsidRPr="00E27B77">
        <w:t>(4)</w:t>
      </w:r>
      <w:r w:rsidRPr="00E27B77">
        <w:tab/>
        <w:t>If any other.</w:t>
      </w:r>
    </w:p>
    <w:p w:rsidR="007B0EE5" w:rsidRPr="00E27B77" w:rsidRDefault="007B0EE5" w:rsidP="007B0EE5">
      <w:pPr>
        <w:ind w:left="720" w:hanging="720"/>
        <w:jc w:val="both"/>
      </w:pPr>
    </w:p>
    <w:p w:rsidR="007B0EE5" w:rsidRPr="00E27B77" w:rsidRDefault="007B0EE5" w:rsidP="007B0EE5">
      <w:pPr>
        <w:ind w:left="720"/>
        <w:jc w:val="both"/>
        <w:rPr>
          <w:b/>
        </w:rPr>
      </w:pPr>
      <w:r w:rsidRPr="00E27B77">
        <w:rPr>
          <w:b/>
        </w:rPr>
        <w:t>Copy to along with relevant enclosures [except (1) &amp; (2)]:</w:t>
      </w:r>
    </w:p>
    <w:p w:rsidR="007B0EE5" w:rsidRPr="00E27B77" w:rsidRDefault="007B0EE5" w:rsidP="007B0EE5">
      <w:pPr>
        <w:jc w:val="both"/>
      </w:pPr>
      <w:r w:rsidRPr="00E27B77">
        <w:t xml:space="preserve">(1) </w:t>
      </w:r>
      <w:r w:rsidRPr="00E27B77">
        <w:tab/>
        <w:t xml:space="preserve">General Manager (Commercial) of </w:t>
      </w:r>
      <w:r>
        <w:t>T</w:t>
      </w:r>
      <w:r w:rsidRPr="00E27B77">
        <w:t xml:space="preserve">ransmission </w:t>
      </w:r>
      <w:r>
        <w:t>L</w:t>
      </w:r>
      <w:r w:rsidRPr="00E27B77">
        <w:t>icensee involved in transaction.</w:t>
      </w:r>
    </w:p>
    <w:p w:rsidR="007B0EE5" w:rsidRPr="00E27B77" w:rsidRDefault="007B0EE5" w:rsidP="007B0EE5">
      <w:pPr>
        <w:jc w:val="both"/>
      </w:pPr>
      <w:r w:rsidRPr="00E27B77">
        <w:t xml:space="preserve">(2) </w:t>
      </w:r>
      <w:r w:rsidRPr="00E27B77">
        <w:tab/>
        <w:t xml:space="preserve">Concerned officer of </w:t>
      </w:r>
      <w:r>
        <w:t>D</w:t>
      </w:r>
      <w:r w:rsidRPr="00E27B77">
        <w:t xml:space="preserve">istribution </w:t>
      </w:r>
      <w:r>
        <w:t>L</w:t>
      </w:r>
      <w:r w:rsidRPr="00E27B77">
        <w:t>icensee involved in transaction</w:t>
      </w:r>
    </w:p>
    <w:p w:rsidR="007B0EE5" w:rsidRPr="00E27B77" w:rsidRDefault="007B0EE5" w:rsidP="007B0EE5">
      <w:pPr>
        <w:jc w:val="both"/>
      </w:pPr>
      <w:r>
        <w:t xml:space="preserve">(3) </w:t>
      </w:r>
      <w:r>
        <w:tab/>
      </w:r>
      <w:r w:rsidRPr="00E27B77">
        <w:t>Any other concerned</w:t>
      </w:r>
    </w:p>
    <w:tbl>
      <w:tblPr>
        <w:tblW w:w="9459" w:type="dxa"/>
        <w:tblInd w:w="93" w:type="dxa"/>
        <w:tblLayout w:type="fixed"/>
        <w:tblLook w:val="04A0"/>
      </w:tblPr>
      <w:tblGrid>
        <w:gridCol w:w="635"/>
        <w:gridCol w:w="1982"/>
        <w:gridCol w:w="1113"/>
        <w:gridCol w:w="884"/>
        <w:gridCol w:w="1026"/>
        <w:gridCol w:w="732"/>
        <w:gridCol w:w="1055"/>
        <w:gridCol w:w="1016"/>
        <w:gridCol w:w="1016"/>
      </w:tblGrid>
      <w:tr w:rsidR="007B0EE5" w:rsidRPr="00E27B77" w:rsidTr="002B3018">
        <w:trPr>
          <w:trHeight w:val="255"/>
        </w:trPr>
        <w:tc>
          <w:tcPr>
            <w:tcW w:w="635"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20"/>
                <w:szCs w:val="20"/>
              </w:rPr>
            </w:pPr>
            <w:r w:rsidRPr="00E27B77">
              <w:rPr>
                <w:sz w:val="20"/>
                <w:szCs w:val="20"/>
              </w:rPr>
              <w:t> </w:t>
            </w:r>
          </w:p>
        </w:tc>
        <w:tc>
          <w:tcPr>
            <w:tcW w:w="1982"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20"/>
                <w:szCs w:val="20"/>
              </w:rPr>
            </w:pPr>
            <w:r w:rsidRPr="00E27B77">
              <w:rPr>
                <w:sz w:val="20"/>
                <w:szCs w:val="20"/>
              </w:rPr>
              <w:t> </w:t>
            </w:r>
          </w:p>
        </w:tc>
        <w:tc>
          <w:tcPr>
            <w:tcW w:w="1113"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20"/>
                <w:szCs w:val="20"/>
              </w:rPr>
            </w:pPr>
            <w:r w:rsidRPr="00E27B77">
              <w:rPr>
                <w:sz w:val="20"/>
                <w:szCs w:val="20"/>
              </w:rPr>
              <w:t> </w:t>
            </w:r>
          </w:p>
        </w:tc>
        <w:tc>
          <w:tcPr>
            <w:tcW w:w="884"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20"/>
                <w:szCs w:val="20"/>
              </w:rPr>
            </w:pPr>
            <w:r w:rsidRPr="00E27B77">
              <w:rPr>
                <w:sz w:val="20"/>
                <w:szCs w:val="20"/>
              </w:rPr>
              <w:t> </w:t>
            </w:r>
          </w:p>
        </w:tc>
        <w:tc>
          <w:tcPr>
            <w:tcW w:w="1026"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20"/>
                <w:szCs w:val="20"/>
              </w:rPr>
            </w:pPr>
            <w:r w:rsidRPr="00E27B77">
              <w:rPr>
                <w:sz w:val="20"/>
                <w:szCs w:val="20"/>
              </w:rPr>
              <w:t> </w:t>
            </w:r>
          </w:p>
        </w:tc>
        <w:tc>
          <w:tcPr>
            <w:tcW w:w="732"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20"/>
                <w:szCs w:val="20"/>
              </w:rPr>
            </w:pPr>
            <w:r w:rsidRPr="00E27B77">
              <w:rPr>
                <w:sz w:val="20"/>
                <w:szCs w:val="20"/>
              </w:rPr>
              <w:t> </w:t>
            </w:r>
          </w:p>
        </w:tc>
        <w:tc>
          <w:tcPr>
            <w:tcW w:w="1055"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20"/>
                <w:szCs w:val="20"/>
              </w:rPr>
            </w:pPr>
            <w:r w:rsidRPr="00E27B77">
              <w:rPr>
                <w:sz w:val="20"/>
                <w:szCs w:val="20"/>
              </w:rPr>
              <w:t> </w:t>
            </w:r>
          </w:p>
        </w:tc>
        <w:tc>
          <w:tcPr>
            <w:tcW w:w="1016"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20"/>
                <w:szCs w:val="20"/>
              </w:rPr>
            </w:pPr>
            <w:r w:rsidRPr="00E27B77">
              <w:rPr>
                <w:sz w:val="20"/>
                <w:szCs w:val="20"/>
              </w:rPr>
              <w:t> </w:t>
            </w:r>
          </w:p>
        </w:tc>
        <w:tc>
          <w:tcPr>
            <w:tcW w:w="1016" w:type="dxa"/>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sz w:val="20"/>
                <w:szCs w:val="20"/>
              </w:rPr>
            </w:pPr>
            <w:r w:rsidRPr="00E27B77">
              <w:rPr>
                <w:sz w:val="20"/>
                <w:szCs w:val="20"/>
              </w:rPr>
              <w:t> </w:t>
            </w:r>
          </w:p>
        </w:tc>
      </w:tr>
      <w:tr w:rsidR="007B0EE5" w:rsidRPr="00E27B77" w:rsidTr="002B3018">
        <w:trPr>
          <w:trHeight w:val="300"/>
        </w:trPr>
        <w:tc>
          <w:tcPr>
            <w:tcW w:w="9459"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B0EE5" w:rsidRPr="00E27B77" w:rsidRDefault="007B0EE5" w:rsidP="002B3018">
            <w:pPr>
              <w:jc w:val="both"/>
              <w:rPr>
                <w:b/>
                <w:bCs/>
                <w:sz w:val="20"/>
                <w:szCs w:val="20"/>
              </w:rPr>
            </w:pPr>
            <w:r w:rsidRPr="00E27B77">
              <w:rPr>
                <w:b/>
                <w:bCs/>
                <w:sz w:val="20"/>
                <w:szCs w:val="20"/>
              </w:rPr>
              <w:t>For use of SLDC (with Reference to Enrolment of Application)</w:t>
            </w:r>
          </w:p>
        </w:tc>
      </w:tr>
      <w:tr w:rsidR="007B0EE5" w:rsidRPr="00E27B77" w:rsidTr="002B3018">
        <w:trPr>
          <w:trHeight w:val="375"/>
        </w:trPr>
        <w:tc>
          <w:tcPr>
            <w:tcW w:w="373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7B0EE5" w:rsidRPr="00E27B77" w:rsidRDefault="007B0EE5" w:rsidP="002B3018">
            <w:pPr>
              <w:jc w:val="both"/>
              <w:rPr>
                <w:b/>
                <w:bCs/>
                <w:sz w:val="20"/>
                <w:szCs w:val="20"/>
              </w:rPr>
            </w:pPr>
            <w:r w:rsidRPr="00E27B77">
              <w:rPr>
                <w:b/>
                <w:bCs/>
                <w:sz w:val="20"/>
                <w:szCs w:val="20"/>
              </w:rPr>
              <w:t>SLDC Reference ID No.</w:t>
            </w:r>
          </w:p>
        </w:tc>
        <w:tc>
          <w:tcPr>
            <w:tcW w:w="5729" w:type="dxa"/>
            <w:gridSpan w:val="6"/>
            <w:tcBorders>
              <w:top w:val="single" w:sz="4" w:space="0" w:color="auto"/>
              <w:left w:val="nil"/>
              <w:bottom w:val="single" w:sz="4" w:space="0" w:color="auto"/>
              <w:right w:val="single" w:sz="4" w:space="0" w:color="auto"/>
            </w:tcBorders>
            <w:shd w:val="clear" w:color="000000" w:fill="FFFFFF"/>
            <w:hideMark/>
          </w:tcPr>
          <w:p w:rsidR="007B0EE5" w:rsidRPr="00E27B77" w:rsidRDefault="007B0EE5" w:rsidP="002B3018">
            <w:pPr>
              <w:jc w:val="both"/>
              <w:rPr>
                <w:sz w:val="20"/>
                <w:szCs w:val="20"/>
              </w:rPr>
            </w:pPr>
            <w:r w:rsidRPr="00E27B77">
              <w:rPr>
                <w:sz w:val="20"/>
                <w:szCs w:val="20"/>
              </w:rPr>
              <w:t> </w:t>
            </w:r>
          </w:p>
        </w:tc>
      </w:tr>
      <w:tr w:rsidR="007B0EE5" w:rsidRPr="00E27B77" w:rsidTr="002B3018">
        <w:trPr>
          <w:trHeight w:val="300"/>
        </w:trPr>
        <w:tc>
          <w:tcPr>
            <w:tcW w:w="373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7B0EE5" w:rsidRPr="00E27B77" w:rsidRDefault="007B0EE5" w:rsidP="002B3018">
            <w:pPr>
              <w:jc w:val="both"/>
              <w:rPr>
                <w:b/>
                <w:bCs/>
                <w:sz w:val="20"/>
                <w:szCs w:val="20"/>
              </w:rPr>
            </w:pPr>
            <w:r w:rsidRPr="00E27B77">
              <w:rPr>
                <w:b/>
                <w:bCs/>
                <w:sz w:val="20"/>
                <w:szCs w:val="20"/>
              </w:rPr>
              <w:t>Nodal SLDC Approval  No.</w:t>
            </w:r>
          </w:p>
        </w:tc>
        <w:tc>
          <w:tcPr>
            <w:tcW w:w="5729" w:type="dxa"/>
            <w:gridSpan w:val="6"/>
            <w:tcBorders>
              <w:top w:val="single" w:sz="4" w:space="0" w:color="auto"/>
              <w:left w:val="nil"/>
              <w:bottom w:val="single" w:sz="4" w:space="0" w:color="auto"/>
              <w:right w:val="single" w:sz="4" w:space="0" w:color="auto"/>
            </w:tcBorders>
            <w:shd w:val="clear" w:color="000000" w:fill="FFFFFF"/>
            <w:hideMark/>
          </w:tcPr>
          <w:p w:rsidR="007B0EE5" w:rsidRPr="00E27B77" w:rsidRDefault="007B0EE5" w:rsidP="002B3018">
            <w:pPr>
              <w:jc w:val="both"/>
              <w:rPr>
                <w:i/>
                <w:iCs/>
                <w:sz w:val="20"/>
                <w:szCs w:val="20"/>
              </w:rPr>
            </w:pPr>
            <w:r w:rsidRPr="00E27B77">
              <w:rPr>
                <w:i/>
                <w:iCs/>
                <w:sz w:val="20"/>
                <w:szCs w:val="20"/>
              </w:rPr>
              <w:t>&lt; if approved &gt;</w:t>
            </w:r>
          </w:p>
        </w:tc>
      </w:tr>
      <w:tr w:rsidR="007B0EE5" w:rsidRPr="00E27B77" w:rsidTr="002B3018">
        <w:trPr>
          <w:trHeight w:val="660"/>
        </w:trPr>
        <w:tc>
          <w:tcPr>
            <w:tcW w:w="373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7B0EE5" w:rsidRPr="00E27B77" w:rsidRDefault="007B0EE5" w:rsidP="002B3018">
            <w:pPr>
              <w:jc w:val="both"/>
              <w:rPr>
                <w:b/>
                <w:bCs/>
                <w:sz w:val="20"/>
                <w:szCs w:val="20"/>
              </w:rPr>
            </w:pPr>
            <w:r w:rsidRPr="00E27B77">
              <w:rPr>
                <w:b/>
                <w:bCs/>
                <w:sz w:val="20"/>
                <w:szCs w:val="20"/>
              </w:rPr>
              <w:t>Or Reason of Refusal*</w:t>
            </w:r>
            <w:r w:rsidRPr="00E27B77">
              <w:rPr>
                <w:b/>
                <w:bCs/>
                <w:sz w:val="20"/>
                <w:szCs w:val="20"/>
              </w:rPr>
              <w:br/>
              <w:t>(If Refused)</w:t>
            </w:r>
          </w:p>
        </w:tc>
        <w:tc>
          <w:tcPr>
            <w:tcW w:w="5729" w:type="dxa"/>
            <w:gridSpan w:val="6"/>
            <w:tcBorders>
              <w:top w:val="single" w:sz="4" w:space="0" w:color="auto"/>
              <w:left w:val="nil"/>
              <w:bottom w:val="single" w:sz="4" w:space="0" w:color="auto"/>
              <w:right w:val="single" w:sz="4" w:space="0" w:color="auto"/>
            </w:tcBorders>
            <w:shd w:val="clear" w:color="000000" w:fill="FFFFFF"/>
            <w:hideMark/>
          </w:tcPr>
          <w:p w:rsidR="007B0EE5" w:rsidRPr="00E27B77" w:rsidRDefault="007B0EE5" w:rsidP="002B3018">
            <w:pPr>
              <w:jc w:val="both"/>
              <w:rPr>
                <w:sz w:val="20"/>
                <w:szCs w:val="20"/>
              </w:rPr>
            </w:pPr>
            <w:r w:rsidRPr="00E27B77">
              <w:rPr>
                <w:sz w:val="20"/>
                <w:szCs w:val="20"/>
              </w:rPr>
              <w:t> </w:t>
            </w:r>
          </w:p>
        </w:tc>
      </w:tr>
      <w:tr w:rsidR="007B0EE5" w:rsidRPr="00E27B77" w:rsidTr="002B3018">
        <w:trPr>
          <w:trHeight w:val="255"/>
        </w:trPr>
        <w:tc>
          <w:tcPr>
            <w:tcW w:w="9459" w:type="dxa"/>
            <w:gridSpan w:val="9"/>
            <w:tcBorders>
              <w:top w:val="nil"/>
              <w:left w:val="nil"/>
              <w:bottom w:val="nil"/>
              <w:right w:val="nil"/>
            </w:tcBorders>
            <w:shd w:val="clear" w:color="auto" w:fill="auto"/>
            <w:noWrap/>
            <w:vAlign w:val="bottom"/>
            <w:hideMark/>
          </w:tcPr>
          <w:p w:rsidR="007B0EE5" w:rsidRPr="00E27B77" w:rsidRDefault="007B0EE5" w:rsidP="002B3018">
            <w:pPr>
              <w:jc w:val="both"/>
              <w:rPr>
                <w:i/>
                <w:iCs/>
                <w:sz w:val="18"/>
                <w:szCs w:val="18"/>
              </w:rPr>
            </w:pPr>
            <w:r w:rsidRPr="00E27B77">
              <w:rPr>
                <w:i/>
                <w:iCs/>
                <w:sz w:val="18"/>
                <w:szCs w:val="18"/>
              </w:rPr>
              <w:t>&lt;* Nodal Agency may also enclosed supporting documents for the reasons of refusal duly signed on each page &gt;</w:t>
            </w:r>
          </w:p>
        </w:tc>
      </w:tr>
      <w:tr w:rsidR="007B0EE5" w:rsidRPr="00E27B77" w:rsidTr="002B3018">
        <w:trPr>
          <w:trHeight w:val="255"/>
        </w:trPr>
        <w:tc>
          <w:tcPr>
            <w:tcW w:w="635"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982"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113"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884"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26"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732"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55"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r>
      <w:tr w:rsidR="007B0EE5" w:rsidRPr="00E27B77" w:rsidTr="002B3018">
        <w:trPr>
          <w:trHeight w:val="255"/>
        </w:trPr>
        <w:tc>
          <w:tcPr>
            <w:tcW w:w="9459" w:type="dxa"/>
            <w:gridSpan w:val="9"/>
            <w:tcBorders>
              <w:top w:val="nil"/>
              <w:left w:val="nil"/>
              <w:bottom w:val="nil"/>
              <w:right w:val="nil"/>
            </w:tcBorders>
            <w:shd w:val="clear" w:color="000000" w:fill="FFFFFF"/>
            <w:hideMark/>
          </w:tcPr>
          <w:p w:rsidR="007B0EE5" w:rsidRPr="00E27B77" w:rsidRDefault="007B0EE5" w:rsidP="002B3018">
            <w:pPr>
              <w:jc w:val="both"/>
              <w:rPr>
                <w:rFonts w:ascii="Bookman Old Style" w:hAnsi="Bookman Old Style" w:cs="Arial"/>
                <w:sz w:val="18"/>
                <w:szCs w:val="18"/>
              </w:rPr>
            </w:pPr>
            <w:r w:rsidRPr="00E27B77">
              <w:rPr>
                <w:rFonts w:ascii="Bookman Old Style" w:hAnsi="Bookman Old Style" w:cs="Arial"/>
                <w:sz w:val="18"/>
                <w:szCs w:val="18"/>
              </w:rPr>
              <w:t xml:space="preserve">FORMATE ST1: APPLICATION FOR GRANT OF SHORT-TERM OPEN ACCESS (Page- 2 of </w:t>
            </w:r>
            <w:r>
              <w:rPr>
                <w:rFonts w:ascii="Bookman Old Style" w:hAnsi="Bookman Old Style" w:cs="Arial"/>
                <w:sz w:val="18"/>
                <w:szCs w:val="18"/>
              </w:rPr>
              <w:t>3</w:t>
            </w:r>
            <w:r w:rsidRPr="00E27B77">
              <w:rPr>
                <w:rFonts w:ascii="Bookman Old Style" w:hAnsi="Bookman Old Style" w:cs="Arial"/>
                <w:sz w:val="18"/>
                <w:szCs w:val="18"/>
              </w:rPr>
              <w:t>)</w:t>
            </w:r>
          </w:p>
        </w:tc>
      </w:tr>
      <w:tr w:rsidR="007B0EE5" w:rsidRPr="00E27B77" w:rsidTr="002B3018">
        <w:trPr>
          <w:trHeight w:val="255"/>
        </w:trPr>
        <w:tc>
          <w:tcPr>
            <w:tcW w:w="635" w:type="dxa"/>
            <w:tcBorders>
              <w:top w:val="nil"/>
              <w:left w:val="nil"/>
              <w:bottom w:val="nil"/>
              <w:right w:val="nil"/>
            </w:tcBorders>
            <w:shd w:val="clear" w:color="000000" w:fill="FFFFFF"/>
            <w:hideMark/>
          </w:tcPr>
          <w:p w:rsidR="007B0EE5" w:rsidRPr="00E27B77" w:rsidRDefault="007B0EE5" w:rsidP="002B3018">
            <w:pPr>
              <w:jc w:val="both"/>
              <w:rPr>
                <w:rFonts w:ascii="Bookman Old Style" w:hAnsi="Bookman Old Style" w:cs="Arial"/>
                <w:sz w:val="18"/>
                <w:szCs w:val="18"/>
              </w:rPr>
            </w:pPr>
            <w:r w:rsidRPr="00E27B77">
              <w:rPr>
                <w:rFonts w:ascii="Bookman Old Style" w:hAnsi="Bookman Old Style" w:cs="Arial"/>
                <w:sz w:val="18"/>
                <w:szCs w:val="18"/>
              </w:rPr>
              <w:t> </w:t>
            </w:r>
          </w:p>
        </w:tc>
        <w:tc>
          <w:tcPr>
            <w:tcW w:w="1982" w:type="dxa"/>
            <w:tcBorders>
              <w:top w:val="nil"/>
              <w:left w:val="nil"/>
              <w:bottom w:val="nil"/>
              <w:right w:val="nil"/>
            </w:tcBorders>
            <w:shd w:val="clear" w:color="000000" w:fill="FFFFFF"/>
            <w:hideMark/>
          </w:tcPr>
          <w:p w:rsidR="007B0EE5" w:rsidRPr="00E27B77" w:rsidRDefault="007B0EE5" w:rsidP="002B3018">
            <w:pPr>
              <w:jc w:val="both"/>
              <w:rPr>
                <w:rFonts w:ascii="Bookman Old Style" w:hAnsi="Bookman Old Style" w:cs="Arial"/>
                <w:sz w:val="18"/>
                <w:szCs w:val="18"/>
              </w:rPr>
            </w:pPr>
            <w:r w:rsidRPr="00E27B77">
              <w:rPr>
                <w:rFonts w:ascii="Bookman Old Style" w:hAnsi="Bookman Old Style" w:cs="Arial"/>
                <w:sz w:val="18"/>
                <w:szCs w:val="18"/>
              </w:rPr>
              <w:t> </w:t>
            </w:r>
          </w:p>
        </w:tc>
        <w:tc>
          <w:tcPr>
            <w:tcW w:w="1113" w:type="dxa"/>
            <w:tcBorders>
              <w:top w:val="nil"/>
              <w:left w:val="nil"/>
              <w:bottom w:val="nil"/>
              <w:right w:val="nil"/>
            </w:tcBorders>
            <w:shd w:val="clear" w:color="000000" w:fill="FFFFFF"/>
            <w:hideMark/>
          </w:tcPr>
          <w:p w:rsidR="007B0EE5" w:rsidRPr="00E27B77" w:rsidRDefault="007B0EE5" w:rsidP="002B3018">
            <w:pPr>
              <w:jc w:val="both"/>
              <w:rPr>
                <w:rFonts w:ascii="Bookman Old Style" w:hAnsi="Bookman Old Style" w:cs="Arial"/>
                <w:sz w:val="18"/>
                <w:szCs w:val="18"/>
              </w:rPr>
            </w:pPr>
            <w:r w:rsidRPr="00E27B77">
              <w:rPr>
                <w:rFonts w:ascii="Bookman Old Style" w:hAnsi="Bookman Old Style" w:cs="Arial"/>
                <w:sz w:val="18"/>
                <w:szCs w:val="18"/>
              </w:rPr>
              <w:t> </w:t>
            </w:r>
          </w:p>
        </w:tc>
        <w:tc>
          <w:tcPr>
            <w:tcW w:w="884" w:type="dxa"/>
            <w:tcBorders>
              <w:top w:val="nil"/>
              <w:left w:val="nil"/>
              <w:bottom w:val="nil"/>
              <w:right w:val="nil"/>
            </w:tcBorders>
            <w:shd w:val="clear" w:color="000000" w:fill="FFFFFF"/>
            <w:hideMark/>
          </w:tcPr>
          <w:p w:rsidR="007B0EE5" w:rsidRPr="00E27B77" w:rsidRDefault="007B0EE5" w:rsidP="002B3018">
            <w:pPr>
              <w:jc w:val="both"/>
              <w:rPr>
                <w:rFonts w:ascii="Bookman Old Style" w:hAnsi="Bookman Old Style" w:cs="Arial"/>
                <w:sz w:val="18"/>
                <w:szCs w:val="18"/>
              </w:rPr>
            </w:pPr>
            <w:r w:rsidRPr="00E27B77">
              <w:rPr>
                <w:rFonts w:ascii="Bookman Old Style" w:hAnsi="Bookman Old Style" w:cs="Arial"/>
                <w:sz w:val="18"/>
                <w:szCs w:val="18"/>
              </w:rPr>
              <w:t> </w:t>
            </w:r>
          </w:p>
        </w:tc>
        <w:tc>
          <w:tcPr>
            <w:tcW w:w="1026" w:type="dxa"/>
            <w:tcBorders>
              <w:top w:val="nil"/>
              <w:left w:val="nil"/>
              <w:bottom w:val="nil"/>
              <w:right w:val="nil"/>
            </w:tcBorders>
            <w:shd w:val="clear" w:color="000000" w:fill="FFFFFF"/>
            <w:hideMark/>
          </w:tcPr>
          <w:p w:rsidR="007B0EE5" w:rsidRPr="00E27B77" w:rsidRDefault="007B0EE5" w:rsidP="002B3018">
            <w:pPr>
              <w:jc w:val="both"/>
              <w:rPr>
                <w:rFonts w:ascii="Bookman Old Style" w:hAnsi="Bookman Old Style" w:cs="Arial"/>
                <w:sz w:val="18"/>
                <w:szCs w:val="18"/>
              </w:rPr>
            </w:pPr>
            <w:r w:rsidRPr="00E27B77">
              <w:rPr>
                <w:rFonts w:ascii="Bookman Old Style" w:hAnsi="Bookman Old Style" w:cs="Arial"/>
                <w:sz w:val="18"/>
                <w:szCs w:val="18"/>
              </w:rPr>
              <w:t> </w:t>
            </w:r>
          </w:p>
        </w:tc>
        <w:tc>
          <w:tcPr>
            <w:tcW w:w="732" w:type="dxa"/>
            <w:tcBorders>
              <w:top w:val="nil"/>
              <w:left w:val="nil"/>
              <w:bottom w:val="nil"/>
              <w:right w:val="nil"/>
            </w:tcBorders>
            <w:shd w:val="clear" w:color="000000" w:fill="FFFFFF"/>
            <w:hideMark/>
          </w:tcPr>
          <w:p w:rsidR="007B0EE5" w:rsidRPr="00E27B77" w:rsidRDefault="007B0EE5" w:rsidP="002B3018">
            <w:pPr>
              <w:jc w:val="both"/>
              <w:rPr>
                <w:rFonts w:ascii="Bookman Old Style" w:hAnsi="Bookman Old Style" w:cs="Arial"/>
                <w:sz w:val="18"/>
                <w:szCs w:val="18"/>
              </w:rPr>
            </w:pPr>
            <w:r w:rsidRPr="00E27B77">
              <w:rPr>
                <w:rFonts w:ascii="Bookman Old Style" w:hAnsi="Bookman Old Style" w:cs="Arial"/>
                <w:sz w:val="18"/>
                <w:szCs w:val="18"/>
              </w:rPr>
              <w:t> </w:t>
            </w:r>
          </w:p>
        </w:tc>
        <w:tc>
          <w:tcPr>
            <w:tcW w:w="1055" w:type="dxa"/>
            <w:tcBorders>
              <w:top w:val="nil"/>
              <w:left w:val="nil"/>
              <w:bottom w:val="nil"/>
              <w:right w:val="nil"/>
            </w:tcBorders>
            <w:shd w:val="clear" w:color="000000" w:fill="FFFFFF"/>
            <w:hideMark/>
          </w:tcPr>
          <w:p w:rsidR="007B0EE5" w:rsidRPr="00E27B77" w:rsidRDefault="007B0EE5" w:rsidP="002B3018">
            <w:pPr>
              <w:jc w:val="both"/>
              <w:rPr>
                <w:rFonts w:ascii="Bookman Old Style" w:hAnsi="Bookman Old Style" w:cs="Arial"/>
                <w:sz w:val="18"/>
                <w:szCs w:val="18"/>
              </w:rPr>
            </w:pPr>
            <w:r w:rsidRPr="00E27B77">
              <w:rPr>
                <w:rFonts w:ascii="Bookman Old Style" w:hAnsi="Bookman Old Style" w:cs="Arial"/>
                <w:sz w:val="18"/>
                <w:szCs w:val="18"/>
              </w:rPr>
              <w:t> </w:t>
            </w:r>
          </w:p>
        </w:tc>
        <w:tc>
          <w:tcPr>
            <w:tcW w:w="1016" w:type="dxa"/>
            <w:tcBorders>
              <w:top w:val="nil"/>
              <w:left w:val="nil"/>
              <w:bottom w:val="nil"/>
              <w:right w:val="nil"/>
            </w:tcBorders>
            <w:shd w:val="clear" w:color="000000" w:fill="FFFFFF"/>
            <w:hideMark/>
          </w:tcPr>
          <w:p w:rsidR="007B0EE5" w:rsidRPr="00E27B77" w:rsidRDefault="007B0EE5" w:rsidP="002B3018">
            <w:pPr>
              <w:jc w:val="both"/>
              <w:rPr>
                <w:rFonts w:ascii="Bookman Old Style" w:hAnsi="Bookman Old Style" w:cs="Arial"/>
                <w:sz w:val="18"/>
                <w:szCs w:val="18"/>
              </w:rPr>
            </w:pPr>
            <w:r w:rsidRPr="00E27B77">
              <w:rPr>
                <w:rFonts w:ascii="Bookman Old Style" w:hAnsi="Bookman Old Style" w:cs="Arial"/>
                <w:sz w:val="18"/>
                <w:szCs w:val="18"/>
              </w:rPr>
              <w:t> </w:t>
            </w:r>
          </w:p>
        </w:tc>
        <w:tc>
          <w:tcPr>
            <w:tcW w:w="1016" w:type="dxa"/>
            <w:tcBorders>
              <w:top w:val="nil"/>
              <w:left w:val="nil"/>
              <w:bottom w:val="nil"/>
              <w:right w:val="nil"/>
            </w:tcBorders>
            <w:shd w:val="clear" w:color="000000" w:fill="FFFFFF"/>
            <w:hideMark/>
          </w:tcPr>
          <w:p w:rsidR="007B0EE5" w:rsidRPr="00E27B77" w:rsidRDefault="007B0EE5" w:rsidP="002B3018">
            <w:pPr>
              <w:jc w:val="both"/>
              <w:rPr>
                <w:rFonts w:ascii="Bookman Old Style" w:hAnsi="Bookman Old Style" w:cs="Arial"/>
                <w:sz w:val="18"/>
                <w:szCs w:val="18"/>
              </w:rPr>
            </w:pPr>
            <w:r w:rsidRPr="00E27B77">
              <w:rPr>
                <w:rFonts w:ascii="Bookman Old Style" w:hAnsi="Bookman Old Style" w:cs="Arial"/>
                <w:sz w:val="18"/>
                <w:szCs w:val="18"/>
              </w:rPr>
              <w:t> </w:t>
            </w:r>
          </w:p>
        </w:tc>
      </w:tr>
    </w:tbl>
    <w:p w:rsidR="007B0EE5" w:rsidRPr="00E27B77" w:rsidRDefault="007B0EE5" w:rsidP="007B0EE5">
      <w:pPr>
        <w:jc w:val="both"/>
      </w:pPr>
      <w:r w:rsidRPr="00E27B77">
        <w:br w:type="page"/>
      </w:r>
    </w:p>
    <w:tbl>
      <w:tblPr>
        <w:tblW w:w="9776" w:type="dxa"/>
        <w:tblInd w:w="93" w:type="dxa"/>
        <w:tblLayout w:type="fixed"/>
        <w:tblLook w:val="04A0"/>
      </w:tblPr>
      <w:tblGrid>
        <w:gridCol w:w="635"/>
        <w:gridCol w:w="1982"/>
        <w:gridCol w:w="1113"/>
        <w:gridCol w:w="335"/>
        <w:gridCol w:w="549"/>
        <w:gridCol w:w="81"/>
        <w:gridCol w:w="236"/>
        <w:gridCol w:w="709"/>
        <w:gridCol w:w="45"/>
        <w:gridCol w:w="272"/>
        <w:gridCol w:w="415"/>
        <w:gridCol w:w="317"/>
        <w:gridCol w:w="738"/>
        <w:gridCol w:w="328"/>
        <w:gridCol w:w="90"/>
        <w:gridCol w:w="90"/>
        <w:gridCol w:w="317"/>
        <w:gridCol w:w="191"/>
        <w:gridCol w:w="317"/>
        <w:gridCol w:w="699"/>
        <w:gridCol w:w="317"/>
      </w:tblGrid>
      <w:tr w:rsidR="007B0EE5" w:rsidRPr="00E27B77" w:rsidTr="002B3018">
        <w:trPr>
          <w:gridAfter w:val="1"/>
          <w:wAfter w:w="317" w:type="dxa"/>
          <w:trHeight w:val="255"/>
        </w:trPr>
        <w:tc>
          <w:tcPr>
            <w:tcW w:w="635" w:type="dxa"/>
            <w:tcBorders>
              <w:top w:val="nil"/>
              <w:left w:val="nil"/>
              <w:bottom w:val="nil"/>
              <w:right w:val="nil"/>
            </w:tcBorders>
            <w:shd w:val="clear" w:color="000000" w:fill="FFFFFF"/>
            <w:hideMark/>
          </w:tcPr>
          <w:p w:rsidR="007B0EE5" w:rsidRPr="00E27B77" w:rsidRDefault="007B0EE5" w:rsidP="002B3018">
            <w:pPr>
              <w:jc w:val="both"/>
              <w:rPr>
                <w:rFonts w:ascii="Bookman Old Style" w:hAnsi="Bookman Old Style" w:cs="Arial"/>
                <w:sz w:val="18"/>
                <w:szCs w:val="18"/>
              </w:rPr>
            </w:pPr>
            <w:r w:rsidRPr="00E27B77">
              <w:rPr>
                <w:rFonts w:ascii="Bookman Old Style" w:hAnsi="Bookman Old Style" w:cs="Arial"/>
                <w:sz w:val="18"/>
                <w:szCs w:val="18"/>
              </w:rPr>
              <w:lastRenderedPageBreak/>
              <w:t> </w:t>
            </w:r>
          </w:p>
        </w:tc>
        <w:tc>
          <w:tcPr>
            <w:tcW w:w="1982" w:type="dxa"/>
            <w:tcBorders>
              <w:top w:val="nil"/>
              <w:left w:val="nil"/>
              <w:bottom w:val="nil"/>
              <w:right w:val="nil"/>
            </w:tcBorders>
            <w:shd w:val="clear" w:color="000000" w:fill="FFFFFF"/>
            <w:hideMark/>
          </w:tcPr>
          <w:p w:rsidR="007B0EE5" w:rsidRPr="00E27B77" w:rsidRDefault="007B0EE5" w:rsidP="002B3018">
            <w:pPr>
              <w:jc w:val="both"/>
              <w:rPr>
                <w:rFonts w:ascii="Bookman Old Style" w:hAnsi="Bookman Old Style" w:cs="Arial"/>
                <w:sz w:val="18"/>
                <w:szCs w:val="18"/>
              </w:rPr>
            </w:pPr>
            <w:r w:rsidRPr="00E27B77">
              <w:rPr>
                <w:rFonts w:ascii="Bookman Old Style" w:hAnsi="Bookman Old Style" w:cs="Arial"/>
                <w:sz w:val="18"/>
                <w:szCs w:val="18"/>
              </w:rPr>
              <w:t> </w:t>
            </w:r>
          </w:p>
        </w:tc>
        <w:tc>
          <w:tcPr>
            <w:tcW w:w="1113" w:type="dxa"/>
            <w:tcBorders>
              <w:top w:val="nil"/>
              <w:left w:val="nil"/>
              <w:bottom w:val="nil"/>
              <w:right w:val="nil"/>
            </w:tcBorders>
            <w:shd w:val="clear" w:color="000000" w:fill="FFFFFF"/>
            <w:hideMark/>
          </w:tcPr>
          <w:p w:rsidR="007B0EE5" w:rsidRPr="00E27B77" w:rsidRDefault="007B0EE5" w:rsidP="002B3018">
            <w:pPr>
              <w:jc w:val="both"/>
              <w:rPr>
                <w:rFonts w:ascii="Bookman Old Style" w:hAnsi="Bookman Old Style" w:cs="Arial"/>
                <w:sz w:val="18"/>
                <w:szCs w:val="18"/>
              </w:rPr>
            </w:pPr>
            <w:r w:rsidRPr="00E27B77">
              <w:rPr>
                <w:rFonts w:ascii="Bookman Old Style" w:hAnsi="Bookman Old Style" w:cs="Arial"/>
                <w:sz w:val="18"/>
                <w:szCs w:val="18"/>
              </w:rPr>
              <w:t> </w:t>
            </w:r>
          </w:p>
        </w:tc>
        <w:tc>
          <w:tcPr>
            <w:tcW w:w="884" w:type="dxa"/>
            <w:gridSpan w:val="2"/>
            <w:tcBorders>
              <w:top w:val="nil"/>
              <w:left w:val="nil"/>
              <w:bottom w:val="nil"/>
              <w:right w:val="nil"/>
            </w:tcBorders>
            <w:shd w:val="clear" w:color="000000" w:fill="FFFFFF"/>
            <w:hideMark/>
          </w:tcPr>
          <w:p w:rsidR="007B0EE5" w:rsidRPr="00E27B77" w:rsidRDefault="007B0EE5" w:rsidP="002B3018">
            <w:pPr>
              <w:jc w:val="both"/>
              <w:rPr>
                <w:rFonts w:ascii="Bookman Old Style" w:hAnsi="Bookman Old Style" w:cs="Arial"/>
                <w:sz w:val="18"/>
                <w:szCs w:val="18"/>
              </w:rPr>
            </w:pPr>
            <w:r w:rsidRPr="00E27B77">
              <w:rPr>
                <w:rFonts w:ascii="Bookman Old Style" w:hAnsi="Bookman Old Style" w:cs="Arial"/>
                <w:sz w:val="18"/>
                <w:szCs w:val="18"/>
              </w:rPr>
              <w:t> </w:t>
            </w:r>
          </w:p>
        </w:tc>
        <w:tc>
          <w:tcPr>
            <w:tcW w:w="1071" w:type="dxa"/>
            <w:gridSpan w:val="4"/>
            <w:tcBorders>
              <w:top w:val="nil"/>
              <w:left w:val="nil"/>
              <w:bottom w:val="nil"/>
              <w:right w:val="nil"/>
            </w:tcBorders>
            <w:shd w:val="clear" w:color="000000" w:fill="FFFFFF"/>
            <w:hideMark/>
          </w:tcPr>
          <w:p w:rsidR="007B0EE5" w:rsidRPr="00E27B77" w:rsidRDefault="007B0EE5" w:rsidP="002B3018">
            <w:pPr>
              <w:jc w:val="both"/>
              <w:rPr>
                <w:rFonts w:ascii="Bookman Old Style" w:hAnsi="Bookman Old Style" w:cs="Arial"/>
                <w:sz w:val="18"/>
                <w:szCs w:val="18"/>
              </w:rPr>
            </w:pPr>
            <w:r w:rsidRPr="00E27B77">
              <w:rPr>
                <w:rFonts w:ascii="Bookman Old Style" w:hAnsi="Bookman Old Style" w:cs="Arial"/>
                <w:sz w:val="18"/>
                <w:szCs w:val="18"/>
              </w:rPr>
              <w:t> </w:t>
            </w:r>
          </w:p>
        </w:tc>
        <w:tc>
          <w:tcPr>
            <w:tcW w:w="687" w:type="dxa"/>
            <w:gridSpan w:val="2"/>
            <w:tcBorders>
              <w:top w:val="nil"/>
              <w:left w:val="nil"/>
              <w:bottom w:val="nil"/>
              <w:right w:val="nil"/>
            </w:tcBorders>
            <w:shd w:val="clear" w:color="000000" w:fill="FFFFFF"/>
            <w:hideMark/>
          </w:tcPr>
          <w:p w:rsidR="007B0EE5" w:rsidRPr="00E27B77" w:rsidRDefault="007B0EE5" w:rsidP="002B3018">
            <w:pPr>
              <w:jc w:val="both"/>
              <w:rPr>
                <w:rFonts w:ascii="Bookman Old Style" w:hAnsi="Bookman Old Style" w:cs="Arial"/>
                <w:sz w:val="18"/>
                <w:szCs w:val="18"/>
              </w:rPr>
            </w:pPr>
            <w:r w:rsidRPr="00E27B77">
              <w:rPr>
                <w:rFonts w:ascii="Bookman Old Style" w:hAnsi="Bookman Old Style" w:cs="Arial"/>
                <w:sz w:val="18"/>
                <w:szCs w:val="18"/>
              </w:rPr>
              <w:t> </w:t>
            </w:r>
          </w:p>
        </w:tc>
        <w:tc>
          <w:tcPr>
            <w:tcW w:w="1055" w:type="dxa"/>
            <w:gridSpan w:val="2"/>
            <w:tcBorders>
              <w:top w:val="nil"/>
              <w:left w:val="nil"/>
              <w:bottom w:val="nil"/>
              <w:right w:val="nil"/>
            </w:tcBorders>
            <w:shd w:val="clear" w:color="000000" w:fill="FFFFFF"/>
            <w:hideMark/>
          </w:tcPr>
          <w:p w:rsidR="007B0EE5" w:rsidRPr="00E27B77" w:rsidRDefault="007B0EE5" w:rsidP="002B3018">
            <w:pPr>
              <w:jc w:val="both"/>
              <w:rPr>
                <w:rFonts w:ascii="Bookman Old Style" w:hAnsi="Bookman Old Style" w:cs="Arial"/>
                <w:sz w:val="18"/>
                <w:szCs w:val="18"/>
              </w:rPr>
            </w:pPr>
            <w:r w:rsidRPr="00E27B77">
              <w:rPr>
                <w:rFonts w:ascii="Bookman Old Style" w:hAnsi="Bookman Old Style" w:cs="Arial"/>
                <w:sz w:val="18"/>
                <w:szCs w:val="18"/>
              </w:rPr>
              <w:t> </w:t>
            </w:r>
          </w:p>
        </w:tc>
        <w:tc>
          <w:tcPr>
            <w:tcW w:w="1016" w:type="dxa"/>
            <w:gridSpan w:val="5"/>
            <w:tcBorders>
              <w:top w:val="nil"/>
              <w:left w:val="nil"/>
              <w:bottom w:val="nil"/>
              <w:right w:val="nil"/>
            </w:tcBorders>
            <w:shd w:val="clear" w:color="000000" w:fill="FFFFFF"/>
            <w:hideMark/>
          </w:tcPr>
          <w:p w:rsidR="007B0EE5" w:rsidRPr="00E27B77" w:rsidRDefault="007B0EE5" w:rsidP="002B3018">
            <w:pPr>
              <w:jc w:val="both"/>
              <w:rPr>
                <w:rFonts w:ascii="Bookman Old Style" w:hAnsi="Bookman Old Style" w:cs="Arial"/>
                <w:sz w:val="18"/>
                <w:szCs w:val="18"/>
              </w:rPr>
            </w:pPr>
            <w:r w:rsidRPr="00E27B77">
              <w:rPr>
                <w:rFonts w:ascii="Bookman Old Style" w:hAnsi="Bookman Old Style" w:cs="Arial"/>
                <w:sz w:val="18"/>
                <w:szCs w:val="18"/>
              </w:rPr>
              <w:t> </w:t>
            </w:r>
          </w:p>
        </w:tc>
        <w:tc>
          <w:tcPr>
            <w:tcW w:w="1016" w:type="dxa"/>
            <w:gridSpan w:val="2"/>
            <w:tcBorders>
              <w:top w:val="nil"/>
              <w:left w:val="nil"/>
              <w:bottom w:val="nil"/>
              <w:right w:val="nil"/>
            </w:tcBorders>
            <w:shd w:val="clear" w:color="000000" w:fill="FFFFFF"/>
            <w:hideMark/>
          </w:tcPr>
          <w:p w:rsidR="007B0EE5" w:rsidRPr="00E27B77" w:rsidRDefault="007B0EE5" w:rsidP="002B3018">
            <w:pPr>
              <w:jc w:val="both"/>
              <w:rPr>
                <w:rFonts w:ascii="Bookman Old Style" w:hAnsi="Bookman Old Style" w:cs="Arial"/>
                <w:sz w:val="18"/>
                <w:szCs w:val="18"/>
              </w:rPr>
            </w:pPr>
            <w:r w:rsidRPr="00E27B77">
              <w:rPr>
                <w:rFonts w:ascii="Bookman Old Style" w:hAnsi="Bookman Old Style" w:cs="Arial"/>
                <w:sz w:val="18"/>
                <w:szCs w:val="18"/>
              </w:rPr>
              <w:t> </w:t>
            </w:r>
          </w:p>
        </w:tc>
      </w:tr>
      <w:tr w:rsidR="007B0EE5" w:rsidRPr="00E27B77" w:rsidTr="002B3018">
        <w:trPr>
          <w:gridAfter w:val="1"/>
          <w:wAfter w:w="317" w:type="dxa"/>
          <w:trHeight w:val="255"/>
        </w:trPr>
        <w:tc>
          <w:tcPr>
            <w:tcW w:w="9459" w:type="dxa"/>
            <w:gridSpan w:val="20"/>
            <w:tcBorders>
              <w:top w:val="nil"/>
              <w:left w:val="nil"/>
              <w:bottom w:val="nil"/>
              <w:right w:val="nil"/>
            </w:tcBorders>
            <w:shd w:val="clear" w:color="auto" w:fill="auto"/>
            <w:noWrap/>
            <w:vAlign w:val="bottom"/>
            <w:hideMark/>
          </w:tcPr>
          <w:p w:rsidR="007B0EE5" w:rsidRPr="00E27B77" w:rsidRDefault="007B0EE5" w:rsidP="002B3018">
            <w:pPr>
              <w:jc w:val="center"/>
              <w:rPr>
                <w:rFonts w:ascii="Arial" w:hAnsi="Arial" w:cs="Arial"/>
                <w:sz w:val="20"/>
                <w:szCs w:val="20"/>
              </w:rPr>
            </w:pPr>
            <w:r w:rsidRPr="00E27B77">
              <w:rPr>
                <w:rFonts w:ascii="Arial" w:hAnsi="Arial" w:cs="Arial"/>
                <w:sz w:val="20"/>
                <w:szCs w:val="20"/>
              </w:rPr>
              <w:t>Formats</w:t>
            </w:r>
            <w:r w:rsidRPr="00E27B77">
              <w:rPr>
                <w:rFonts w:ascii="Arial Italic" w:hAnsi="Arial Italic" w:cs="Arial"/>
                <w:sz w:val="16"/>
                <w:szCs w:val="16"/>
              </w:rPr>
              <w:t xml:space="preserve"> for Short-Term</w:t>
            </w:r>
          </w:p>
        </w:tc>
      </w:tr>
      <w:tr w:rsidR="007B0EE5" w:rsidRPr="00E27B77" w:rsidTr="002B3018">
        <w:trPr>
          <w:gridAfter w:val="1"/>
          <w:wAfter w:w="317" w:type="dxa"/>
          <w:trHeight w:val="255"/>
        </w:trPr>
        <w:tc>
          <w:tcPr>
            <w:tcW w:w="9459" w:type="dxa"/>
            <w:gridSpan w:val="20"/>
            <w:tcBorders>
              <w:top w:val="nil"/>
              <w:left w:val="nil"/>
              <w:bottom w:val="nil"/>
              <w:right w:val="nil"/>
            </w:tcBorders>
            <w:shd w:val="clear" w:color="auto" w:fill="auto"/>
            <w:noWrap/>
            <w:vAlign w:val="bottom"/>
            <w:hideMark/>
          </w:tcPr>
          <w:p w:rsidR="007B0EE5" w:rsidRPr="00E27B77" w:rsidRDefault="007B0EE5" w:rsidP="002B3018">
            <w:pPr>
              <w:jc w:val="center"/>
              <w:rPr>
                <w:rFonts w:ascii="Arial" w:hAnsi="Arial" w:cs="Arial"/>
                <w:b/>
                <w:bCs/>
                <w:sz w:val="20"/>
                <w:szCs w:val="20"/>
              </w:rPr>
            </w:pPr>
            <w:r w:rsidRPr="00E27B77">
              <w:rPr>
                <w:rFonts w:ascii="Arial" w:hAnsi="Arial" w:cs="Arial"/>
                <w:b/>
                <w:bCs/>
                <w:sz w:val="20"/>
                <w:szCs w:val="20"/>
              </w:rPr>
              <w:t>ACKNOWLEDGEMENT</w:t>
            </w:r>
          </w:p>
        </w:tc>
      </w:tr>
      <w:tr w:rsidR="007B0EE5" w:rsidRPr="00E27B77" w:rsidTr="002B3018">
        <w:trPr>
          <w:gridAfter w:val="1"/>
          <w:wAfter w:w="317" w:type="dxa"/>
          <w:trHeight w:val="255"/>
        </w:trPr>
        <w:tc>
          <w:tcPr>
            <w:tcW w:w="635" w:type="dxa"/>
            <w:tcBorders>
              <w:top w:val="nil"/>
              <w:left w:val="nil"/>
              <w:bottom w:val="nil"/>
              <w:right w:val="nil"/>
            </w:tcBorders>
            <w:shd w:val="clear" w:color="auto" w:fill="auto"/>
            <w:noWrap/>
            <w:vAlign w:val="bottom"/>
            <w:hideMark/>
          </w:tcPr>
          <w:p w:rsidR="007B0EE5" w:rsidRPr="00E27B77" w:rsidRDefault="007B0EE5" w:rsidP="002B3018">
            <w:pPr>
              <w:jc w:val="center"/>
              <w:rPr>
                <w:rFonts w:ascii="Arial" w:hAnsi="Arial" w:cs="Arial"/>
                <w:sz w:val="20"/>
                <w:szCs w:val="20"/>
              </w:rPr>
            </w:pPr>
          </w:p>
        </w:tc>
        <w:tc>
          <w:tcPr>
            <w:tcW w:w="1982" w:type="dxa"/>
            <w:tcBorders>
              <w:top w:val="nil"/>
              <w:left w:val="nil"/>
              <w:bottom w:val="nil"/>
              <w:right w:val="nil"/>
            </w:tcBorders>
            <w:shd w:val="clear" w:color="auto" w:fill="auto"/>
            <w:noWrap/>
            <w:vAlign w:val="bottom"/>
            <w:hideMark/>
          </w:tcPr>
          <w:p w:rsidR="007B0EE5" w:rsidRPr="00E27B77" w:rsidRDefault="007B0EE5" w:rsidP="002B3018">
            <w:pPr>
              <w:jc w:val="center"/>
              <w:rPr>
                <w:rFonts w:ascii="Arial" w:hAnsi="Arial" w:cs="Arial"/>
                <w:sz w:val="20"/>
                <w:szCs w:val="20"/>
              </w:rPr>
            </w:pPr>
          </w:p>
        </w:tc>
        <w:tc>
          <w:tcPr>
            <w:tcW w:w="1113" w:type="dxa"/>
            <w:tcBorders>
              <w:top w:val="nil"/>
              <w:left w:val="nil"/>
              <w:bottom w:val="nil"/>
              <w:right w:val="nil"/>
            </w:tcBorders>
            <w:shd w:val="clear" w:color="auto" w:fill="auto"/>
            <w:noWrap/>
            <w:vAlign w:val="bottom"/>
            <w:hideMark/>
          </w:tcPr>
          <w:p w:rsidR="007B0EE5" w:rsidRPr="00E27B77" w:rsidRDefault="007B0EE5" w:rsidP="002B3018">
            <w:pPr>
              <w:jc w:val="center"/>
              <w:rPr>
                <w:rFonts w:ascii="Arial" w:hAnsi="Arial" w:cs="Arial"/>
                <w:sz w:val="20"/>
                <w:szCs w:val="20"/>
              </w:rPr>
            </w:pPr>
          </w:p>
        </w:tc>
        <w:tc>
          <w:tcPr>
            <w:tcW w:w="2642" w:type="dxa"/>
            <w:gridSpan w:val="8"/>
            <w:tcBorders>
              <w:top w:val="nil"/>
              <w:left w:val="nil"/>
              <w:bottom w:val="nil"/>
              <w:right w:val="nil"/>
            </w:tcBorders>
            <w:shd w:val="clear" w:color="auto" w:fill="auto"/>
            <w:noWrap/>
            <w:vAlign w:val="bottom"/>
            <w:hideMark/>
          </w:tcPr>
          <w:p w:rsidR="007B0EE5" w:rsidRPr="00E27B77" w:rsidRDefault="007B0EE5" w:rsidP="002B3018">
            <w:pPr>
              <w:jc w:val="center"/>
              <w:rPr>
                <w:rFonts w:ascii="Arial" w:hAnsi="Arial" w:cs="Arial"/>
                <w:i/>
                <w:iCs/>
                <w:sz w:val="20"/>
                <w:szCs w:val="20"/>
              </w:rPr>
            </w:pPr>
            <w:r w:rsidRPr="00E27B77">
              <w:rPr>
                <w:rFonts w:ascii="Arial" w:hAnsi="Arial" w:cs="Arial"/>
                <w:i/>
                <w:iCs/>
                <w:sz w:val="20"/>
                <w:szCs w:val="20"/>
              </w:rPr>
              <w:t>(for office use only)</w:t>
            </w:r>
          </w:p>
        </w:tc>
        <w:tc>
          <w:tcPr>
            <w:tcW w:w="1055"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r>
      <w:tr w:rsidR="007B0EE5" w:rsidRPr="00E27B77" w:rsidTr="002B3018">
        <w:trPr>
          <w:gridAfter w:val="1"/>
          <w:wAfter w:w="317" w:type="dxa"/>
          <w:trHeight w:val="255"/>
        </w:trPr>
        <w:tc>
          <w:tcPr>
            <w:tcW w:w="635"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982"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113"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884"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732"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r>
      <w:tr w:rsidR="007B0EE5" w:rsidRPr="00E27B77" w:rsidTr="002B3018">
        <w:trPr>
          <w:gridAfter w:val="1"/>
          <w:wAfter w:w="317" w:type="dxa"/>
          <w:trHeight w:val="300"/>
        </w:trPr>
        <w:tc>
          <w:tcPr>
            <w:tcW w:w="9459" w:type="dxa"/>
            <w:gridSpan w:val="20"/>
            <w:tcBorders>
              <w:top w:val="nil"/>
              <w:left w:val="nil"/>
              <w:bottom w:val="nil"/>
              <w:right w:val="single" w:sz="4" w:space="0" w:color="auto"/>
            </w:tcBorders>
            <w:shd w:val="clear" w:color="auto" w:fill="auto"/>
            <w:noWrap/>
            <w:vAlign w:val="bottom"/>
            <w:hideMark/>
          </w:tcPr>
          <w:p w:rsidR="007B0EE5" w:rsidRPr="00E27B77" w:rsidRDefault="007B0EE5" w:rsidP="002B3018">
            <w:pPr>
              <w:jc w:val="both"/>
              <w:rPr>
                <w:rFonts w:ascii="Bookman Old Style" w:hAnsi="Bookman Old Style" w:cs="Arial"/>
                <w:b/>
                <w:bCs/>
              </w:rPr>
            </w:pPr>
            <w:r w:rsidRPr="00E27B77">
              <w:rPr>
                <w:rFonts w:ascii="Bookman Old Style" w:hAnsi="Bookman Old Style" w:cs="Arial"/>
                <w:b/>
                <w:bCs/>
              </w:rPr>
              <w:t>APPLICATION FOR GRANT OF SHORT-TERM OPEN ACCESS</w:t>
            </w:r>
          </w:p>
        </w:tc>
      </w:tr>
      <w:tr w:rsidR="007B0EE5" w:rsidRPr="00E27B77" w:rsidTr="002B3018">
        <w:trPr>
          <w:gridAfter w:val="1"/>
          <w:wAfter w:w="317" w:type="dxa"/>
          <w:trHeight w:val="255"/>
        </w:trPr>
        <w:tc>
          <w:tcPr>
            <w:tcW w:w="4614" w:type="dxa"/>
            <w:gridSpan w:val="5"/>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(A) </w:t>
            </w:r>
            <w:r w:rsidRPr="00E27B77">
              <w:rPr>
                <w:rFonts w:ascii="Arial" w:hAnsi="Arial" w:cs="Arial"/>
                <w:i/>
                <w:iCs/>
                <w:sz w:val="20"/>
                <w:szCs w:val="20"/>
              </w:rPr>
              <w:t>&lt; to be filled by the customer &gt;</w:t>
            </w:r>
          </w:p>
        </w:tc>
        <w:tc>
          <w:tcPr>
            <w:tcW w:w="102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732"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r>
      <w:tr w:rsidR="007B0EE5" w:rsidRPr="00E27B77" w:rsidTr="002B3018">
        <w:trPr>
          <w:gridAfter w:val="1"/>
          <w:wAfter w:w="317" w:type="dxa"/>
          <w:trHeight w:val="255"/>
        </w:trPr>
        <w:tc>
          <w:tcPr>
            <w:tcW w:w="6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1</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Customer Application No:</w:t>
            </w:r>
          </w:p>
        </w:tc>
        <w:tc>
          <w:tcPr>
            <w:tcW w:w="26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&lt;self generated by Customer&gt;</w:t>
            </w: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Date:</w:t>
            </w:r>
          </w:p>
        </w:tc>
        <w:tc>
          <w:tcPr>
            <w:tcW w:w="2032" w:type="dxa"/>
            <w:gridSpan w:val="7"/>
            <w:tcBorders>
              <w:top w:val="single" w:sz="4" w:space="0" w:color="auto"/>
              <w:left w:val="nil"/>
              <w:bottom w:val="single" w:sz="4" w:space="0" w:color="auto"/>
              <w:right w:val="single" w:sz="8" w:space="0" w:color="000000"/>
            </w:tcBorders>
            <w:shd w:val="clear" w:color="auto" w:fill="auto"/>
            <w:noWrap/>
            <w:vAlign w:val="bottom"/>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 </w:t>
            </w:r>
          </w:p>
        </w:tc>
      </w:tr>
      <w:tr w:rsidR="007B0EE5" w:rsidRPr="00E27B77" w:rsidTr="002B3018">
        <w:trPr>
          <w:gridAfter w:val="1"/>
          <w:wAfter w:w="317" w:type="dxa"/>
          <w:trHeight w:val="255"/>
        </w:trPr>
        <w:tc>
          <w:tcPr>
            <w:tcW w:w="635" w:type="dxa"/>
            <w:tcBorders>
              <w:top w:val="nil"/>
              <w:left w:val="single" w:sz="8" w:space="0" w:color="auto"/>
              <w:bottom w:val="single" w:sz="4" w:space="0" w:color="auto"/>
              <w:right w:val="single" w:sz="4" w:space="0" w:color="auto"/>
            </w:tcBorders>
            <w:shd w:val="clear" w:color="auto" w:fill="auto"/>
            <w:noWrap/>
            <w:vAlign w:val="bottom"/>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2</w:t>
            </w:r>
          </w:p>
        </w:tc>
        <w:tc>
          <w:tcPr>
            <w:tcW w:w="3095"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Period of Transaction:</w:t>
            </w:r>
          </w:p>
        </w:tc>
        <w:tc>
          <w:tcPr>
            <w:tcW w:w="5729"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7B0EE5" w:rsidRPr="00E27B77" w:rsidRDefault="007B0EE5" w:rsidP="002B3018">
            <w:pPr>
              <w:jc w:val="both"/>
              <w:rPr>
                <w:rFonts w:ascii="Arial" w:hAnsi="Arial" w:cs="Arial"/>
                <w:b/>
                <w:bCs/>
                <w:i/>
                <w:iCs/>
                <w:sz w:val="18"/>
                <w:szCs w:val="18"/>
              </w:rPr>
            </w:pPr>
          </w:p>
        </w:tc>
      </w:tr>
      <w:tr w:rsidR="007B0EE5" w:rsidRPr="00E27B77" w:rsidTr="002B3018">
        <w:trPr>
          <w:gridAfter w:val="1"/>
          <w:wAfter w:w="317" w:type="dxa"/>
          <w:trHeight w:val="255"/>
        </w:trPr>
        <w:tc>
          <w:tcPr>
            <w:tcW w:w="635" w:type="dxa"/>
            <w:tcBorders>
              <w:top w:val="nil"/>
              <w:left w:val="single" w:sz="4" w:space="0" w:color="auto"/>
              <w:bottom w:val="single" w:sz="4" w:space="0" w:color="auto"/>
              <w:right w:val="single" w:sz="4" w:space="0" w:color="auto"/>
            </w:tcBorders>
            <w:shd w:val="clear" w:color="auto" w:fill="auto"/>
            <w:noWrap/>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3</w:t>
            </w:r>
          </w:p>
        </w:tc>
        <w:tc>
          <w:tcPr>
            <w:tcW w:w="3095"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Name of Customer*</w:t>
            </w:r>
          </w:p>
        </w:tc>
        <w:tc>
          <w:tcPr>
            <w:tcW w:w="5729"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&lt; seller/buyer/captive user/trader (on behalf of seller/buyer/captive user &gt;</w:t>
            </w:r>
          </w:p>
        </w:tc>
      </w:tr>
      <w:tr w:rsidR="007B0EE5" w:rsidRPr="00E27B77" w:rsidTr="002B3018">
        <w:trPr>
          <w:gridAfter w:val="1"/>
          <w:wAfter w:w="317" w:type="dxa"/>
          <w:trHeight w:val="255"/>
        </w:trPr>
        <w:tc>
          <w:tcPr>
            <w:tcW w:w="3730" w:type="dxa"/>
            <w:gridSpan w:val="3"/>
            <w:tcBorders>
              <w:top w:val="single" w:sz="4" w:space="0" w:color="auto"/>
              <w:left w:val="nil"/>
              <w:bottom w:val="single" w:sz="4" w:space="0" w:color="auto"/>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&lt;* In terms of power transfer&gt;</w:t>
            </w:r>
          </w:p>
        </w:tc>
        <w:tc>
          <w:tcPr>
            <w:tcW w:w="884" w:type="dxa"/>
            <w:gridSpan w:val="2"/>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w:t>
            </w:r>
          </w:p>
        </w:tc>
        <w:tc>
          <w:tcPr>
            <w:tcW w:w="1026" w:type="dxa"/>
            <w:gridSpan w:val="3"/>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w:t>
            </w:r>
          </w:p>
        </w:tc>
        <w:tc>
          <w:tcPr>
            <w:tcW w:w="732" w:type="dxa"/>
            <w:gridSpan w:val="3"/>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w:t>
            </w:r>
          </w:p>
        </w:tc>
        <w:tc>
          <w:tcPr>
            <w:tcW w:w="1055" w:type="dxa"/>
            <w:gridSpan w:val="2"/>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w:t>
            </w:r>
          </w:p>
        </w:tc>
        <w:tc>
          <w:tcPr>
            <w:tcW w:w="1016" w:type="dxa"/>
            <w:gridSpan w:val="5"/>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w:t>
            </w:r>
          </w:p>
        </w:tc>
        <w:tc>
          <w:tcPr>
            <w:tcW w:w="1016" w:type="dxa"/>
            <w:gridSpan w:val="2"/>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w:t>
            </w:r>
          </w:p>
        </w:tc>
      </w:tr>
      <w:tr w:rsidR="007B0EE5" w:rsidRPr="00E27B77" w:rsidTr="002B3018">
        <w:trPr>
          <w:gridAfter w:val="1"/>
          <w:wAfter w:w="317" w:type="dxa"/>
          <w:trHeight w:val="255"/>
        </w:trPr>
        <w:tc>
          <w:tcPr>
            <w:tcW w:w="635"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p>
        </w:tc>
        <w:tc>
          <w:tcPr>
            <w:tcW w:w="1982"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p>
        </w:tc>
        <w:tc>
          <w:tcPr>
            <w:tcW w:w="1113"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w:t>
            </w:r>
          </w:p>
        </w:tc>
        <w:tc>
          <w:tcPr>
            <w:tcW w:w="884"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w:t>
            </w:r>
          </w:p>
        </w:tc>
        <w:tc>
          <w:tcPr>
            <w:tcW w:w="102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p>
        </w:tc>
        <w:tc>
          <w:tcPr>
            <w:tcW w:w="732"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p>
        </w:tc>
        <w:tc>
          <w:tcPr>
            <w:tcW w:w="1055"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w:t>
            </w:r>
          </w:p>
        </w:tc>
        <w:tc>
          <w:tcPr>
            <w:tcW w:w="1016" w:type="dxa"/>
            <w:gridSpan w:val="5"/>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w:t>
            </w: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w:t>
            </w:r>
          </w:p>
        </w:tc>
      </w:tr>
      <w:tr w:rsidR="007B0EE5" w:rsidRPr="00E27B77" w:rsidTr="002B3018">
        <w:trPr>
          <w:gridAfter w:val="1"/>
          <w:wAfter w:w="317" w:type="dxa"/>
          <w:trHeight w:val="255"/>
        </w:trPr>
        <w:tc>
          <w:tcPr>
            <w:tcW w:w="635" w:type="dxa"/>
            <w:tcBorders>
              <w:top w:val="single" w:sz="4" w:space="0" w:color="auto"/>
              <w:left w:val="single" w:sz="4" w:space="0" w:color="auto"/>
              <w:bottom w:val="single" w:sz="4" w:space="0" w:color="auto"/>
              <w:right w:val="single" w:sz="4" w:space="0" w:color="auto"/>
            </w:tcBorders>
            <w:shd w:val="clear" w:color="auto" w:fill="auto"/>
            <w:noWrap/>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4</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Customer Name</w:t>
            </w:r>
          </w:p>
        </w:tc>
        <w:tc>
          <w:tcPr>
            <w:tcW w:w="5729"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0EE5" w:rsidRPr="00E27B77" w:rsidRDefault="007B0EE5" w:rsidP="002B3018">
            <w:pPr>
              <w:jc w:val="both"/>
              <w:rPr>
                <w:rFonts w:ascii="Arial Italic" w:hAnsi="Arial Italic" w:cs="Arial"/>
                <w:sz w:val="18"/>
                <w:szCs w:val="18"/>
              </w:rPr>
            </w:pPr>
            <w:r w:rsidRPr="00E27B77">
              <w:rPr>
                <w:rFonts w:ascii="Arial Italic" w:hAnsi="Arial Italic" w:cs="Arial"/>
                <w:sz w:val="18"/>
                <w:szCs w:val="18"/>
              </w:rPr>
              <w:t> </w:t>
            </w:r>
          </w:p>
        </w:tc>
      </w:tr>
      <w:tr w:rsidR="007B0EE5" w:rsidRPr="00E27B77" w:rsidTr="002B3018">
        <w:trPr>
          <w:gridAfter w:val="1"/>
          <w:wAfter w:w="317" w:type="dxa"/>
          <w:trHeight w:val="255"/>
        </w:trPr>
        <w:tc>
          <w:tcPr>
            <w:tcW w:w="635" w:type="dxa"/>
            <w:tcBorders>
              <w:top w:val="nil"/>
              <w:left w:val="single" w:sz="4" w:space="0" w:color="auto"/>
              <w:bottom w:val="single" w:sz="4" w:space="0" w:color="auto"/>
              <w:right w:val="single" w:sz="4" w:space="0" w:color="auto"/>
            </w:tcBorders>
            <w:shd w:val="clear" w:color="auto" w:fill="auto"/>
            <w:noWrap/>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5</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Registration Code</w:t>
            </w:r>
          </w:p>
        </w:tc>
        <w:tc>
          <w:tcPr>
            <w:tcW w:w="264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 </w:t>
            </w:r>
          </w:p>
        </w:tc>
        <w:tc>
          <w:tcPr>
            <w:tcW w:w="1383" w:type="dxa"/>
            <w:gridSpan w:val="3"/>
            <w:tcBorders>
              <w:top w:val="nil"/>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Valid up to</w:t>
            </w:r>
          </w:p>
        </w:tc>
        <w:tc>
          <w:tcPr>
            <w:tcW w:w="170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7B0EE5" w:rsidRPr="00E27B77" w:rsidRDefault="007B0EE5" w:rsidP="002B3018">
            <w:pPr>
              <w:jc w:val="both"/>
              <w:rPr>
                <w:rFonts w:ascii="Arial Italic" w:hAnsi="Arial Italic" w:cs="Arial"/>
                <w:sz w:val="18"/>
                <w:szCs w:val="18"/>
              </w:rPr>
            </w:pPr>
            <w:r w:rsidRPr="00E27B77">
              <w:rPr>
                <w:rFonts w:ascii="Arial Italic" w:hAnsi="Arial Italic" w:cs="Arial"/>
                <w:sz w:val="18"/>
                <w:szCs w:val="18"/>
              </w:rPr>
              <w:t> </w:t>
            </w:r>
          </w:p>
        </w:tc>
      </w:tr>
      <w:tr w:rsidR="007B0EE5" w:rsidRPr="00E27B77" w:rsidTr="002B3018">
        <w:trPr>
          <w:gridAfter w:val="1"/>
          <w:wAfter w:w="317" w:type="dxa"/>
          <w:trHeight w:val="255"/>
        </w:trPr>
        <w:tc>
          <w:tcPr>
            <w:tcW w:w="5640" w:type="dxa"/>
            <w:gridSpan w:val="8"/>
            <w:tcBorders>
              <w:top w:val="single" w:sz="4" w:space="0" w:color="auto"/>
              <w:left w:val="nil"/>
              <w:bottom w:val="nil"/>
              <w:right w:val="nil"/>
            </w:tcBorders>
            <w:shd w:val="clear" w:color="auto" w:fill="auto"/>
            <w:noWrap/>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&lt; Registration code shall be as provided by Nodal Agency &gt;</w:t>
            </w:r>
          </w:p>
        </w:tc>
        <w:tc>
          <w:tcPr>
            <w:tcW w:w="732"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18"/>
                <w:szCs w:val="18"/>
              </w:rPr>
            </w:pPr>
          </w:p>
        </w:tc>
        <w:tc>
          <w:tcPr>
            <w:tcW w:w="1383"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18"/>
                <w:szCs w:val="18"/>
              </w:rPr>
            </w:pPr>
          </w:p>
        </w:tc>
        <w:tc>
          <w:tcPr>
            <w:tcW w:w="688" w:type="dxa"/>
            <w:gridSpan w:val="4"/>
            <w:tcBorders>
              <w:top w:val="nil"/>
              <w:left w:val="nil"/>
              <w:bottom w:val="nil"/>
              <w:right w:val="nil"/>
            </w:tcBorders>
            <w:shd w:val="clear" w:color="auto" w:fill="auto"/>
            <w:noWrap/>
            <w:vAlign w:val="bottom"/>
            <w:hideMark/>
          </w:tcPr>
          <w:p w:rsidR="007B0EE5" w:rsidRPr="00E27B77" w:rsidRDefault="007B0EE5" w:rsidP="002B3018">
            <w:pPr>
              <w:jc w:val="both"/>
              <w:rPr>
                <w:rFonts w:ascii="Arial Italic" w:hAnsi="Arial Italic" w:cs="Arial"/>
                <w:sz w:val="18"/>
                <w:szCs w:val="18"/>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Italic" w:hAnsi="Arial Italic" w:cs="Arial"/>
                <w:sz w:val="18"/>
                <w:szCs w:val="18"/>
              </w:rPr>
            </w:pPr>
          </w:p>
        </w:tc>
      </w:tr>
      <w:tr w:rsidR="007B0EE5" w:rsidRPr="00E27B77" w:rsidTr="002B3018">
        <w:trPr>
          <w:gridAfter w:val="1"/>
          <w:wAfter w:w="317" w:type="dxa"/>
          <w:trHeight w:val="255"/>
        </w:trPr>
        <w:tc>
          <w:tcPr>
            <w:tcW w:w="635"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982"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113"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884"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732"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383"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688" w:type="dxa"/>
            <w:gridSpan w:val="4"/>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r>
      <w:tr w:rsidR="007B0EE5" w:rsidRPr="00E27B77" w:rsidTr="002B3018">
        <w:trPr>
          <w:gridAfter w:val="1"/>
          <w:wAfter w:w="317" w:type="dxa"/>
          <w:trHeight w:val="255"/>
        </w:trPr>
        <w:tc>
          <w:tcPr>
            <w:tcW w:w="4614" w:type="dxa"/>
            <w:gridSpan w:val="5"/>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(B) </w:t>
            </w:r>
            <w:r w:rsidRPr="00E27B77">
              <w:rPr>
                <w:rFonts w:ascii="Arial" w:hAnsi="Arial" w:cs="Arial"/>
                <w:i/>
                <w:iCs/>
                <w:sz w:val="20"/>
                <w:szCs w:val="20"/>
              </w:rPr>
              <w:t xml:space="preserve">&lt; to be filled by </w:t>
            </w:r>
            <w:r w:rsidRPr="00E27B77">
              <w:rPr>
                <w:rFonts w:ascii="Arial" w:hAnsi="Arial" w:cs="Arial"/>
                <w:b/>
                <w:bCs/>
                <w:i/>
                <w:iCs/>
                <w:sz w:val="20"/>
                <w:szCs w:val="20"/>
              </w:rPr>
              <w:t>Nodal Agency</w:t>
            </w:r>
            <w:r w:rsidRPr="00E27B77">
              <w:rPr>
                <w:rFonts w:ascii="Arial" w:hAnsi="Arial" w:cs="Arial"/>
                <w:i/>
                <w:iCs/>
                <w:sz w:val="20"/>
                <w:szCs w:val="20"/>
              </w:rPr>
              <w:t>&gt;</w:t>
            </w:r>
          </w:p>
        </w:tc>
        <w:tc>
          <w:tcPr>
            <w:tcW w:w="102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732"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383"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688" w:type="dxa"/>
            <w:gridSpan w:val="4"/>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r>
      <w:tr w:rsidR="007B0EE5" w:rsidRPr="00E27B77" w:rsidTr="002B3018">
        <w:trPr>
          <w:gridAfter w:val="1"/>
          <w:wAfter w:w="317" w:type="dxa"/>
          <w:trHeight w:val="467"/>
        </w:trPr>
        <w:tc>
          <w:tcPr>
            <w:tcW w:w="4065"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7B0EE5" w:rsidRPr="00E27B77" w:rsidRDefault="007B0EE5" w:rsidP="002B3018">
            <w:pPr>
              <w:jc w:val="both"/>
              <w:rPr>
                <w:rFonts w:ascii="Book Antiqua" w:hAnsi="Book Antiqua" w:cs="Arial"/>
                <w:b/>
                <w:bCs/>
                <w:sz w:val="20"/>
                <w:szCs w:val="20"/>
              </w:rPr>
            </w:pPr>
            <w:r w:rsidRPr="00E27B77">
              <w:rPr>
                <w:rFonts w:ascii="Book Antiqua" w:hAnsi="Book Antiqua" w:cs="Arial"/>
                <w:b/>
                <w:bCs/>
                <w:sz w:val="20"/>
                <w:szCs w:val="20"/>
              </w:rPr>
              <w:t>Date and time of Receipt of Application</w:t>
            </w:r>
          </w:p>
        </w:tc>
        <w:tc>
          <w:tcPr>
            <w:tcW w:w="5394" w:type="dxa"/>
            <w:gridSpan w:val="16"/>
            <w:tcBorders>
              <w:top w:val="single" w:sz="4" w:space="0" w:color="auto"/>
              <w:left w:val="nil"/>
              <w:bottom w:val="single" w:sz="4" w:space="0" w:color="auto"/>
              <w:right w:val="single" w:sz="4" w:space="0" w:color="auto"/>
            </w:tcBorders>
            <w:shd w:val="clear" w:color="000000" w:fill="FFFFFF"/>
            <w:hideMark/>
          </w:tcPr>
          <w:p w:rsidR="007B0EE5" w:rsidRPr="00E27B77" w:rsidRDefault="007B0EE5" w:rsidP="002B3018">
            <w:pPr>
              <w:jc w:val="both"/>
              <w:rPr>
                <w:rFonts w:ascii="Arial" w:hAnsi="Arial" w:cs="Arial"/>
                <w:sz w:val="20"/>
                <w:szCs w:val="20"/>
              </w:rPr>
            </w:pPr>
          </w:p>
        </w:tc>
      </w:tr>
      <w:tr w:rsidR="007B0EE5" w:rsidRPr="00E27B77" w:rsidTr="002B3018">
        <w:trPr>
          <w:gridAfter w:val="1"/>
          <w:wAfter w:w="317" w:type="dxa"/>
          <w:trHeight w:val="255"/>
        </w:trPr>
        <w:tc>
          <w:tcPr>
            <w:tcW w:w="635"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982"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448"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549"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732"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473" w:type="dxa"/>
            <w:gridSpan w:val="4"/>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598"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r>
      <w:tr w:rsidR="007B0EE5" w:rsidRPr="00E27B77" w:rsidTr="002B3018">
        <w:trPr>
          <w:gridAfter w:val="1"/>
          <w:wAfter w:w="317" w:type="dxa"/>
          <w:trHeight w:val="255"/>
        </w:trPr>
        <w:tc>
          <w:tcPr>
            <w:tcW w:w="635"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982"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448"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549"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732"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473" w:type="dxa"/>
            <w:gridSpan w:val="4"/>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598"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r>
      <w:tr w:rsidR="007B0EE5" w:rsidRPr="00E27B77" w:rsidTr="002B3018">
        <w:trPr>
          <w:gridAfter w:val="1"/>
          <w:wAfter w:w="317" w:type="dxa"/>
          <w:trHeight w:val="255"/>
        </w:trPr>
        <w:tc>
          <w:tcPr>
            <w:tcW w:w="635"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Bold" w:hAnsi="Arial Bold" w:cs="Arial"/>
                <w:sz w:val="16"/>
                <w:szCs w:val="16"/>
              </w:rPr>
            </w:pPr>
            <w:r w:rsidRPr="00E27B77">
              <w:rPr>
                <w:rFonts w:ascii="Arial Bold" w:hAnsi="Arial Bold" w:cs="Arial"/>
                <w:sz w:val="16"/>
                <w:szCs w:val="16"/>
              </w:rPr>
              <w:t>Place</w:t>
            </w:r>
          </w:p>
        </w:tc>
        <w:tc>
          <w:tcPr>
            <w:tcW w:w="1982"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Bold" w:hAnsi="Arial Bold" w:cs="Arial"/>
                <w:sz w:val="16"/>
                <w:szCs w:val="16"/>
              </w:rPr>
            </w:pPr>
            <w:r w:rsidRPr="00E27B77">
              <w:rPr>
                <w:rFonts w:ascii="Arial Bold" w:hAnsi="Arial Bold" w:cs="Arial"/>
                <w:sz w:val="16"/>
                <w:szCs w:val="16"/>
              </w:rPr>
              <w:t>:</w:t>
            </w:r>
          </w:p>
        </w:tc>
        <w:tc>
          <w:tcPr>
            <w:tcW w:w="1448"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549"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Bold" w:hAnsi="Arial Bold" w:cs="Arial"/>
                <w:sz w:val="16"/>
                <w:szCs w:val="16"/>
              </w:rPr>
            </w:pPr>
          </w:p>
        </w:tc>
        <w:tc>
          <w:tcPr>
            <w:tcW w:w="102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Bold" w:hAnsi="Arial Bold" w:cs="Arial"/>
                <w:sz w:val="16"/>
                <w:szCs w:val="16"/>
              </w:rPr>
            </w:pPr>
          </w:p>
        </w:tc>
        <w:tc>
          <w:tcPr>
            <w:tcW w:w="2205" w:type="dxa"/>
            <w:gridSpan w:val="7"/>
            <w:tcBorders>
              <w:top w:val="nil"/>
              <w:left w:val="nil"/>
              <w:bottom w:val="nil"/>
              <w:right w:val="nil"/>
            </w:tcBorders>
            <w:shd w:val="clear" w:color="auto" w:fill="auto"/>
            <w:noWrap/>
            <w:vAlign w:val="bottom"/>
            <w:hideMark/>
          </w:tcPr>
          <w:p w:rsidR="007B0EE5" w:rsidRPr="00E27B77" w:rsidRDefault="007B0EE5" w:rsidP="002B3018">
            <w:pPr>
              <w:jc w:val="both"/>
              <w:rPr>
                <w:rFonts w:ascii="Arial Bold" w:hAnsi="Arial Bold" w:cs="Arial"/>
                <w:sz w:val="16"/>
                <w:szCs w:val="16"/>
              </w:rPr>
            </w:pPr>
            <w:r w:rsidRPr="00E27B77">
              <w:rPr>
                <w:rFonts w:ascii="Arial Bold" w:hAnsi="Arial Bold" w:cs="Arial"/>
                <w:sz w:val="16"/>
                <w:szCs w:val="16"/>
              </w:rPr>
              <w:t>Signature (With Stamp)</w:t>
            </w:r>
          </w:p>
        </w:tc>
        <w:tc>
          <w:tcPr>
            <w:tcW w:w="598"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r>
      <w:tr w:rsidR="007B0EE5" w:rsidRPr="00E27B77" w:rsidTr="002B3018">
        <w:trPr>
          <w:gridAfter w:val="1"/>
          <w:wAfter w:w="317" w:type="dxa"/>
          <w:trHeight w:val="255"/>
        </w:trPr>
        <w:tc>
          <w:tcPr>
            <w:tcW w:w="635"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Bold" w:hAnsi="Arial Bold" w:cs="Arial"/>
                <w:sz w:val="16"/>
                <w:szCs w:val="16"/>
              </w:rPr>
            </w:pPr>
            <w:r w:rsidRPr="00E27B77">
              <w:rPr>
                <w:rFonts w:ascii="Arial Bold" w:hAnsi="Arial Bold" w:cs="Arial"/>
                <w:sz w:val="16"/>
                <w:szCs w:val="16"/>
              </w:rPr>
              <w:t>Date</w:t>
            </w:r>
          </w:p>
        </w:tc>
        <w:tc>
          <w:tcPr>
            <w:tcW w:w="1982"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Bold" w:hAnsi="Arial Bold" w:cs="Arial"/>
                <w:sz w:val="16"/>
                <w:szCs w:val="16"/>
              </w:rPr>
            </w:pPr>
            <w:r w:rsidRPr="00E27B77">
              <w:rPr>
                <w:rFonts w:ascii="Arial Bold" w:hAnsi="Arial Bold" w:cs="Arial"/>
                <w:sz w:val="16"/>
                <w:szCs w:val="16"/>
              </w:rPr>
              <w:t>:</w:t>
            </w:r>
          </w:p>
        </w:tc>
        <w:tc>
          <w:tcPr>
            <w:tcW w:w="1448"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549"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2205" w:type="dxa"/>
            <w:gridSpan w:val="7"/>
            <w:tcBorders>
              <w:top w:val="nil"/>
              <w:left w:val="nil"/>
              <w:bottom w:val="nil"/>
              <w:right w:val="nil"/>
            </w:tcBorders>
            <w:shd w:val="clear" w:color="auto" w:fill="auto"/>
            <w:noWrap/>
            <w:vAlign w:val="bottom"/>
            <w:hideMark/>
          </w:tcPr>
          <w:p w:rsidR="007B0EE5" w:rsidRPr="00E27B77" w:rsidRDefault="007B0EE5" w:rsidP="002B3018">
            <w:pPr>
              <w:jc w:val="both"/>
              <w:rPr>
                <w:rFonts w:ascii="Arial Bold" w:hAnsi="Arial Bold" w:cs="Arial"/>
                <w:sz w:val="16"/>
                <w:szCs w:val="16"/>
              </w:rPr>
            </w:pPr>
            <w:r w:rsidRPr="00E27B77">
              <w:rPr>
                <w:rFonts w:ascii="Arial Bold" w:hAnsi="Arial Bold" w:cs="Arial"/>
                <w:sz w:val="16"/>
                <w:szCs w:val="16"/>
              </w:rPr>
              <w:t>Name &amp; Designation</w:t>
            </w:r>
          </w:p>
        </w:tc>
        <w:tc>
          <w:tcPr>
            <w:tcW w:w="598"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r>
      <w:tr w:rsidR="007B0EE5" w:rsidRPr="00E27B77" w:rsidTr="002B3018">
        <w:trPr>
          <w:gridAfter w:val="1"/>
          <w:wAfter w:w="317" w:type="dxa"/>
          <w:trHeight w:val="255"/>
        </w:trPr>
        <w:tc>
          <w:tcPr>
            <w:tcW w:w="635"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982"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448"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549"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732"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473" w:type="dxa"/>
            <w:gridSpan w:val="4"/>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598"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r>
      <w:tr w:rsidR="007B0EE5" w:rsidRPr="00E27B77" w:rsidTr="002B3018">
        <w:trPr>
          <w:gridAfter w:val="1"/>
          <w:wAfter w:w="317" w:type="dxa"/>
          <w:trHeight w:val="255"/>
        </w:trPr>
        <w:tc>
          <w:tcPr>
            <w:tcW w:w="9459" w:type="dxa"/>
            <w:gridSpan w:val="20"/>
            <w:tcBorders>
              <w:top w:val="nil"/>
              <w:left w:val="nil"/>
              <w:bottom w:val="nil"/>
              <w:right w:val="nil"/>
            </w:tcBorders>
            <w:shd w:val="clear" w:color="000000" w:fill="FFFFFF"/>
            <w:hideMark/>
          </w:tcPr>
          <w:p w:rsidR="007B0EE5" w:rsidRPr="00E27B77" w:rsidRDefault="007B0EE5" w:rsidP="002B3018">
            <w:pPr>
              <w:jc w:val="both"/>
              <w:rPr>
                <w:rFonts w:ascii="Bookman Old Style" w:hAnsi="Bookman Old Style" w:cs="Arial"/>
                <w:sz w:val="18"/>
                <w:szCs w:val="18"/>
              </w:rPr>
            </w:pPr>
            <w:r w:rsidRPr="00E27B77">
              <w:rPr>
                <w:rFonts w:ascii="Bookman Old Style" w:hAnsi="Bookman Old Style" w:cs="Arial"/>
                <w:sz w:val="18"/>
                <w:szCs w:val="18"/>
              </w:rPr>
              <w:t>FORMATE ST1: APPLICATION FOR GRANT OF SHORT-TERM OPEN ACCESS (Page- 3 of 3)</w:t>
            </w:r>
          </w:p>
        </w:tc>
      </w:tr>
      <w:tr w:rsidR="007B0EE5" w:rsidRPr="00E27B77" w:rsidTr="002B3018">
        <w:trPr>
          <w:gridAfter w:val="1"/>
          <w:wAfter w:w="317" w:type="dxa"/>
          <w:trHeight w:val="255"/>
        </w:trPr>
        <w:tc>
          <w:tcPr>
            <w:tcW w:w="635"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982"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113"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884"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732"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r>
      <w:tr w:rsidR="007B0EE5" w:rsidRPr="00E27B77" w:rsidTr="002B3018">
        <w:trPr>
          <w:gridAfter w:val="1"/>
          <w:wAfter w:w="317" w:type="dxa"/>
          <w:trHeight w:val="255"/>
        </w:trPr>
        <w:tc>
          <w:tcPr>
            <w:tcW w:w="9459" w:type="dxa"/>
            <w:gridSpan w:val="20"/>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r w:rsidRPr="00E27B77">
              <w:rPr>
                <w:rFonts w:ascii="Arial" w:hAnsi="Arial" w:cs="Arial"/>
                <w:sz w:val="20"/>
                <w:szCs w:val="20"/>
              </w:rPr>
              <w:t>------------------X-----------------------X---------------------X----------------------------X------------</w:t>
            </w:r>
            <w:r w:rsidR="00A75109">
              <w:rPr>
                <w:rFonts w:ascii="Arial" w:hAnsi="Arial" w:cs="Arial"/>
                <w:sz w:val="20"/>
                <w:szCs w:val="20"/>
              </w:rPr>
              <w:t>----------X----------------</w:t>
            </w:r>
          </w:p>
        </w:tc>
      </w:tr>
      <w:tr w:rsidR="007B0EE5" w:rsidRPr="00E27B77" w:rsidTr="002B3018">
        <w:trPr>
          <w:gridAfter w:val="1"/>
          <w:wAfter w:w="317" w:type="dxa"/>
          <w:trHeight w:val="255"/>
        </w:trPr>
        <w:tc>
          <w:tcPr>
            <w:tcW w:w="9459" w:type="dxa"/>
            <w:gridSpan w:val="20"/>
            <w:tcBorders>
              <w:top w:val="nil"/>
              <w:left w:val="nil"/>
              <w:bottom w:val="nil"/>
              <w:right w:val="nil"/>
            </w:tcBorders>
            <w:shd w:val="clear" w:color="auto" w:fill="auto"/>
            <w:noWrap/>
            <w:vAlign w:val="bottom"/>
            <w:hideMark/>
          </w:tcPr>
          <w:p w:rsidR="007B0EE5" w:rsidRPr="00E27B77" w:rsidRDefault="007B0EE5" w:rsidP="00A75109">
            <w:pPr>
              <w:jc w:val="center"/>
              <w:rPr>
                <w:rFonts w:ascii="Arial" w:hAnsi="Arial" w:cs="Arial"/>
                <w:b/>
                <w:bCs/>
                <w:sz w:val="20"/>
                <w:szCs w:val="20"/>
                <w:u w:val="single"/>
              </w:rPr>
            </w:pPr>
            <w:r w:rsidRPr="00E27B77">
              <w:rPr>
                <w:rFonts w:ascii="Arial" w:hAnsi="Arial" w:cs="Arial"/>
                <w:b/>
                <w:bCs/>
                <w:sz w:val="20"/>
                <w:szCs w:val="20"/>
                <w:u w:val="single"/>
              </w:rPr>
              <w:t>ACKNOWLEDGEMENT</w:t>
            </w:r>
          </w:p>
        </w:tc>
      </w:tr>
      <w:tr w:rsidR="007B0EE5" w:rsidRPr="00E27B77" w:rsidTr="002B3018">
        <w:trPr>
          <w:gridAfter w:val="1"/>
          <w:wAfter w:w="317" w:type="dxa"/>
          <w:trHeight w:val="255"/>
        </w:trPr>
        <w:tc>
          <w:tcPr>
            <w:tcW w:w="9459" w:type="dxa"/>
            <w:gridSpan w:val="20"/>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20"/>
                <w:szCs w:val="20"/>
              </w:rPr>
            </w:pPr>
            <w:r w:rsidRPr="00E27B77">
              <w:rPr>
                <w:rFonts w:ascii="Arial" w:hAnsi="Arial" w:cs="Arial"/>
                <w:i/>
                <w:iCs/>
                <w:sz w:val="20"/>
                <w:szCs w:val="20"/>
              </w:rPr>
              <w:t xml:space="preserve">(to be issued by </w:t>
            </w:r>
            <w:r w:rsidRPr="00E27B77">
              <w:rPr>
                <w:rFonts w:ascii="Arial" w:hAnsi="Arial" w:cs="Arial"/>
                <w:b/>
                <w:bCs/>
                <w:i/>
                <w:iCs/>
                <w:sz w:val="20"/>
                <w:szCs w:val="20"/>
              </w:rPr>
              <w:t>Nodal Agency</w:t>
            </w:r>
            <w:r w:rsidRPr="00E27B77">
              <w:rPr>
                <w:rFonts w:ascii="Arial" w:hAnsi="Arial" w:cs="Arial"/>
                <w:i/>
                <w:iCs/>
                <w:sz w:val="20"/>
                <w:szCs w:val="20"/>
              </w:rPr>
              <w:t xml:space="preserve"> to the customer within 24 hours on receipt of application duly filled in)</w:t>
            </w:r>
          </w:p>
        </w:tc>
      </w:tr>
      <w:tr w:rsidR="007B0EE5" w:rsidRPr="00E27B77" w:rsidTr="002B3018">
        <w:trPr>
          <w:gridAfter w:val="1"/>
          <w:wAfter w:w="317" w:type="dxa"/>
          <w:trHeight w:val="255"/>
        </w:trPr>
        <w:tc>
          <w:tcPr>
            <w:tcW w:w="635"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982"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113"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884"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732"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55"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5"/>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r>
      <w:tr w:rsidR="007B0EE5" w:rsidRPr="00E27B77" w:rsidTr="002B3018">
        <w:trPr>
          <w:gridAfter w:val="1"/>
          <w:wAfter w:w="317" w:type="dxa"/>
          <w:trHeight w:val="300"/>
        </w:trPr>
        <w:tc>
          <w:tcPr>
            <w:tcW w:w="9459" w:type="dxa"/>
            <w:gridSpan w:val="20"/>
            <w:tcBorders>
              <w:top w:val="nil"/>
              <w:left w:val="nil"/>
              <w:bottom w:val="nil"/>
              <w:right w:val="single" w:sz="4" w:space="0" w:color="auto"/>
            </w:tcBorders>
            <w:shd w:val="clear" w:color="auto" w:fill="auto"/>
            <w:noWrap/>
            <w:vAlign w:val="bottom"/>
            <w:hideMark/>
          </w:tcPr>
          <w:p w:rsidR="007B0EE5" w:rsidRPr="00E27B77" w:rsidRDefault="007B0EE5" w:rsidP="002B3018">
            <w:pPr>
              <w:jc w:val="both"/>
              <w:rPr>
                <w:rFonts w:ascii="Bookman Old Style" w:hAnsi="Bookman Old Style" w:cs="Arial"/>
                <w:b/>
                <w:bCs/>
              </w:rPr>
            </w:pPr>
            <w:r w:rsidRPr="00E27B77">
              <w:rPr>
                <w:rFonts w:ascii="Bookman Old Style" w:hAnsi="Bookman Old Style" w:cs="Arial"/>
                <w:b/>
                <w:bCs/>
              </w:rPr>
              <w:t>APPLICATION FOR GRANT OF SHORT-TERM OPEN ACCESS</w:t>
            </w:r>
          </w:p>
        </w:tc>
      </w:tr>
      <w:tr w:rsidR="007B0EE5" w:rsidRPr="00E27B77" w:rsidTr="002B3018">
        <w:trPr>
          <w:gridAfter w:val="1"/>
          <w:wAfter w:w="317" w:type="dxa"/>
          <w:trHeight w:val="255"/>
        </w:trPr>
        <w:tc>
          <w:tcPr>
            <w:tcW w:w="4614" w:type="dxa"/>
            <w:gridSpan w:val="5"/>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(A) </w:t>
            </w:r>
            <w:r w:rsidRPr="00E27B77">
              <w:rPr>
                <w:rFonts w:ascii="Arial" w:hAnsi="Arial" w:cs="Arial"/>
                <w:i/>
                <w:iCs/>
                <w:sz w:val="20"/>
                <w:szCs w:val="20"/>
              </w:rPr>
              <w:t>&lt; to be filled by the customer &gt;</w:t>
            </w:r>
          </w:p>
        </w:tc>
        <w:tc>
          <w:tcPr>
            <w:tcW w:w="102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732"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508"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r>
      <w:tr w:rsidR="007B0EE5" w:rsidRPr="00E27B77" w:rsidTr="002B3018">
        <w:trPr>
          <w:gridAfter w:val="1"/>
          <w:wAfter w:w="317" w:type="dxa"/>
          <w:trHeight w:val="255"/>
        </w:trPr>
        <w:tc>
          <w:tcPr>
            <w:tcW w:w="6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1</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Customer Application No:</w:t>
            </w:r>
          </w:p>
        </w:tc>
        <w:tc>
          <w:tcPr>
            <w:tcW w:w="26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&lt;self generated by Customer&gt;</w:t>
            </w:r>
          </w:p>
        </w:tc>
        <w:tc>
          <w:tcPr>
            <w:tcW w:w="1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Date:</w:t>
            </w:r>
          </w:p>
        </w:tc>
        <w:tc>
          <w:tcPr>
            <w:tcW w:w="152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 </w:t>
            </w:r>
          </w:p>
        </w:tc>
      </w:tr>
      <w:tr w:rsidR="007B0EE5" w:rsidRPr="00E27B77" w:rsidTr="002B3018">
        <w:trPr>
          <w:gridAfter w:val="1"/>
          <w:wAfter w:w="317" w:type="dxa"/>
          <w:trHeight w:val="255"/>
        </w:trPr>
        <w:tc>
          <w:tcPr>
            <w:tcW w:w="635" w:type="dxa"/>
            <w:tcBorders>
              <w:top w:val="nil"/>
              <w:left w:val="single" w:sz="8" w:space="0" w:color="auto"/>
              <w:bottom w:val="single" w:sz="4" w:space="0" w:color="auto"/>
              <w:right w:val="single" w:sz="4" w:space="0" w:color="auto"/>
            </w:tcBorders>
            <w:shd w:val="clear" w:color="auto" w:fill="auto"/>
            <w:noWrap/>
            <w:vAlign w:val="bottom"/>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2</w:t>
            </w:r>
          </w:p>
        </w:tc>
        <w:tc>
          <w:tcPr>
            <w:tcW w:w="3095"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Period of Transaction:</w:t>
            </w:r>
          </w:p>
        </w:tc>
        <w:tc>
          <w:tcPr>
            <w:tcW w:w="5729"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7B0EE5" w:rsidRPr="00E27B77" w:rsidRDefault="007B0EE5" w:rsidP="002B3018">
            <w:pPr>
              <w:jc w:val="both"/>
              <w:rPr>
                <w:rFonts w:ascii="Arial" w:hAnsi="Arial" w:cs="Arial"/>
                <w:b/>
                <w:bCs/>
                <w:i/>
                <w:iCs/>
                <w:sz w:val="18"/>
                <w:szCs w:val="18"/>
              </w:rPr>
            </w:pPr>
          </w:p>
        </w:tc>
      </w:tr>
      <w:tr w:rsidR="007B0EE5" w:rsidRPr="00E27B77" w:rsidTr="002B3018">
        <w:trPr>
          <w:gridAfter w:val="1"/>
          <w:wAfter w:w="317" w:type="dxa"/>
          <w:trHeight w:val="255"/>
        </w:trPr>
        <w:tc>
          <w:tcPr>
            <w:tcW w:w="635" w:type="dxa"/>
            <w:tcBorders>
              <w:top w:val="nil"/>
              <w:left w:val="single" w:sz="4" w:space="0" w:color="auto"/>
              <w:bottom w:val="single" w:sz="4" w:space="0" w:color="auto"/>
              <w:right w:val="single" w:sz="4" w:space="0" w:color="auto"/>
            </w:tcBorders>
            <w:shd w:val="clear" w:color="auto" w:fill="auto"/>
            <w:noWrap/>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3</w:t>
            </w:r>
          </w:p>
        </w:tc>
        <w:tc>
          <w:tcPr>
            <w:tcW w:w="3095" w:type="dxa"/>
            <w:gridSpan w:val="2"/>
            <w:tcBorders>
              <w:top w:val="single" w:sz="4" w:space="0" w:color="auto"/>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Name of Customer*</w:t>
            </w:r>
          </w:p>
        </w:tc>
        <w:tc>
          <w:tcPr>
            <w:tcW w:w="5729" w:type="dxa"/>
            <w:gridSpan w:val="17"/>
            <w:tcBorders>
              <w:top w:val="single" w:sz="4" w:space="0" w:color="auto"/>
              <w:left w:val="nil"/>
              <w:bottom w:val="single" w:sz="4" w:space="0" w:color="auto"/>
              <w:right w:val="single" w:sz="8" w:space="0" w:color="000000"/>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&lt; seller/buyer/captive user/trader (on behalf of seller/buyer/captive user &gt;</w:t>
            </w:r>
          </w:p>
        </w:tc>
      </w:tr>
      <w:tr w:rsidR="007B0EE5" w:rsidRPr="00E27B77" w:rsidTr="002B3018">
        <w:trPr>
          <w:gridAfter w:val="1"/>
          <w:wAfter w:w="317" w:type="dxa"/>
          <w:trHeight w:val="255"/>
        </w:trPr>
        <w:tc>
          <w:tcPr>
            <w:tcW w:w="3730" w:type="dxa"/>
            <w:gridSpan w:val="3"/>
            <w:tcBorders>
              <w:top w:val="single" w:sz="4" w:space="0" w:color="auto"/>
              <w:left w:val="nil"/>
              <w:bottom w:val="single" w:sz="4" w:space="0" w:color="auto"/>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&lt;* In terms of power transfer&gt;</w:t>
            </w:r>
          </w:p>
        </w:tc>
        <w:tc>
          <w:tcPr>
            <w:tcW w:w="884" w:type="dxa"/>
            <w:gridSpan w:val="2"/>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w:t>
            </w:r>
          </w:p>
        </w:tc>
        <w:tc>
          <w:tcPr>
            <w:tcW w:w="1026" w:type="dxa"/>
            <w:gridSpan w:val="3"/>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w:t>
            </w:r>
          </w:p>
        </w:tc>
        <w:tc>
          <w:tcPr>
            <w:tcW w:w="732" w:type="dxa"/>
            <w:gridSpan w:val="3"/>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w:t>
            </w:r>
          </w:p>
        </w:tc>
        <w:tc>
          <w:tcPr>
            <w:tcW w:w="1055" w:type="dxa"/>
            <w:gridSpan w:val="2"/>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w:t>
            </w:r>
          </w:p>
        </w:tc>
        <w:tc>
          <w:tcPr>
            <w:tcW w:w="1016" w:type="dxa"/>
            <w:gridSpan w:val="5"/>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w:t>
            </w:r>
          </w:p>
        </w:tc>
        <w:tc>
          <w:tcPr>
            <w:tcW w:w="1016" w:type="dxa"/>
            <w:gridSpan w:val="2"/>
            <w:tcBorders>
              <w:top w:val="nil"/>
              <w:left w:val="nil"/>
              <w:bottom w:val="single" w:sz="4" w:space="0" w:color="auto"/>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w:t>
            </w:r>
          </w:p>
        </w:tc>
      </w:tr>
      <w:tr w:rsidR="007B0EE5" w:rsidRPr="00E27B77" w:rsidTr="002B3018">
        <w:trPr>
          <w:gridAfter w:val="1"/>
          <w:wAfter w:w="317" w:type="dxa"/>
          <w:trHeight w:val="255"/>
        </w:trPr>
        <w:tc>
          <w:tcPr>
            <w:tcW w:w="635"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p>
        </w:tc>
        <w:tc>
          <w:tcPr>
            <w:tcW w:w="1982"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p>
        </w:tc>
        <w:tc>
          <w:tcPr>
            <w:tcW w:w="1113"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w:t>
            </w:r>
          </w:p>
        </w:tc>
        <w:tc>
          <w:tcPr>
            <w:tcW w:w="884"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w:t>
            </w:r>
          </w:p>
        </w:tc>
        <w:tc>
          <w:tcPr>
            <w:tcW w:w="102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p>
        </w:tc>
        <w:tc>
          <w:tcPr>
            <w:tcW w:w="732"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p>
        </w:tc>
        <w:tc>
          <w:tcPr>
            <w:tcW w:w="1055"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w:t>
            </w:r>
          </w:p>
        </w:tc>
        <w:tc>
          <w:tcPr>
            <w:tcW w:w="1016" w:type="dxa"/>
            <w:gridSpan w:val="5"/>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w:t>
            </w: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 </w:t>
            </w:r>
          </w:p>
        </w:tc>
      </w:tr>
      <w:tr w:rsidR="007B0EE5" w:rsidRPr="00E27B77" w:rsidTr="002B3018">
        <w:trPr>
          <w:gridAfter w:val="1"/>
          <w:wAfter w:w="317" w:type="dxa"/>
          <w:trHeight w:val="255"/>
        </w:trPr>
        <w:tc>
          <w:tcPr>
            <w:tcW w:w="635" w:type="dxa"/>
            <w:tcBorders>
              <w:top w:val="single" w:sz="4" w:space="0" w:color="auto"/>
              <w:left w:val="single" w:sz="4" w:space="0" w:color="auto"/>
              <w:bottom w:val="single" w:sz="4" w:space="0" w:color="auto"/>
              <w:right w:val="single" w:sz="4" w:space="0" w:color="auto"/>
            </w:tcBorders>
            <w:shd w:val="clear" w:color="auto" w:fill="auto"/>
            <w:noWrap/>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4</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Customer Name</w:t>
            </w:r>
          </w:p>
        </w:tc>
        <w:tc>
          <w:tcPr>
            <w:tcW w:w="5729"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0EE5" w:rsidRPr="00E27B77" w:rsidRDefault="007B0EE5" w:rsidP="002B3018">
            <w:pPr>
              <w:jc w:val="both"/>
              <w:rPr>
                <w:rFonts w:ascii="Arial Italic" w:hAnsi="Arial Italic" w:cs="Arial"/>
                <w:sz w:val="18"/>
                <w:szCs w:val="18"/>
              </w:rPr>
            </w:pPr>
            <w:r w:rsidRPr="00E27B77">
              <w:rPr>
                <w:rFonts w:ascii="Arial Italic" w:hAnsi="Arial Italic" w:cs="Arial"/>
                <w:sz w:val="18"/>
                <w:szCs w:val="18"/>
              </w:rPr>
              <w:t> </w:t>
            </w:r>
          </w:p>
        </w:tc>
      </w:tr>
      <w:tr w:rsidR="007B0EE5" w:rsidRPr="00E27B77" w:rsidTr="002B3018">
        <w:trPr>
          <w:gridAfter w:val="1"/>
          <w:wAfter w:w="317" w:type="dxa"/>
          <w:trHeight w:val="255"/>
        </w:trPr>
        <w:tc>
          <w:tcPr>
            <w:tcW w:w="635" w:type="dxa"/>
            <w:tcBorders>
              <w:top w:val="nil"/>
              <w:left w:val="single" w:sz="4" w:space="0" w:color="auto"/>
              <w:bottom w:val="single" w:sz="4" w:space="0" w:color="auto"/>
              <w:right w:val="single" w:sz="4" w:space="0" w:color="auto"/>
            </w:tcBorders>
            <w:shd w:val="clear" w:color="auto" w:fill="auto"/>
            <w:noWrap/>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5</w:t>
            </w:r>
          </w:p>
        </w:tc>
        <w:tc>
          <w:tcPr>
            <w:tcW w:w="3095" w:type="dxa"/>
            <w:gridSpan w:val="2"/>
            <w:tcBorders>
              <w:top w:val="single" w:sz="4" w:space="0" w:color="auto"/>
              <w:left w:val="nil"/>
              <w:bottom w:val="single" w:sz="4" w:space="0" w:color="auto"/>
              <w:right w:val="nil"/>
            </w:tcBorders>
            <w:shd w:val="clear" w:color="auto" w:fill="auto"/>
            <w:noWrap/>
            <w:vAlign w:val="bottom"/>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Registration Code</w:t>
            </w:r>
          </w:p>
        </w:tc>
        <w:tc>
          <w:tcPr>
            <w:tcW w:w="264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 </w:t>
            </w:r>
          </w:p>
        </w:tc>
        <w:tc>
          <w:tcPr>
            <w:tcW w:w="1563" w:type="dxa"/>
            <w:gridSpan w:val="5"/>
            <w:tcBorders>
              <w:top w:val="nil"/>
              <w:left w:val="nil"/>
              <w:bottom w:val="single" w:sz="4" w:space="0" w:color="auto"/>
              <w:right w:val="single" w:sz="4" w:space="0" w:color="auto"/>
            </w:tcBorders>
            <w:shd w:val="clear" w:color="auto" w:fill="auto"/>
            <w:noWrap/>
            <w:vAlign w:val="bottom"/>
            <w:hideMark/>
          </w:tcPr>
          <w:p w:rsidR="007B0EE5" w:rsidRPr="00E27B77" w:rsidRDefault="007B0EE5" w:rsidP="002B3018">
            <w:pPr>
              <w:jc w:val="both"/>
              <w:rPr>
                <w:rFonts w:ascii="Arial" w:hAnsi="Arial" w:cs="Arial"/>
                <w:sz w:val="18"/>
                <w:szCs w:val="18"/>
              </w:rPr>
            </w:pPr>
            <w:r w:rsidRPr="00E27B77">
              <w:rPr>
                <w:rFonts w:ascii="Arial" w:hAnsi="Arial" w:cs="Arial"/>
                <w:sz w:val="18"/>
                <w:szCs w:val="18"/>
              </w:rPr>
              <w:t>Valid up to</w:t>
            </w:r>
          </w:p>
        </w:tc>
        <w:tc>
          <w:tcPr>
            <w:tcW w:w="152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B0EE5" w:rsidRPr="00E27B77" w:rsidRDefault="007B0EE5" w:rsidP="002B3018">
            <w:pPr>
              <w:jc w:val="both"/>
              <w:rPr>
                <w:rFonts w:ascii="Arial Italic" w:hAnsi="Arial Italic" w:cs="Arial"/>
                <w:sz w:val="18"/>
                <w:szCs w:val="18"/>
              </w:rPr>
            </w:pPr>
            <w:r w:rsidRPr="00E27B77">
              <w:rPr>
                <w:rFonts w:ascii="Arial Italic" w:hAnsi="Arial Italic" w:cs="Arial"/>
                <w:sz w:val="18"/>
                <w:szCs w:val="18"/>
              </w:rPr>
              <w:t> </w:t>
            </w:r>
          </w:p>
        </w:tc>
      </w:tr>
      <w:tr w:rsidR="007B0EE5" w:rsidRPr="00E27B77" w:rsidTr="002B3018">
        <w:trPr>
          <w:gridAfter w:val="1"/>
          <w:wAfter w:w="317" w:type="dxa"/>
          <w:trHeight w:val="255"/>
        </w:trPr>
        <w:tc>
          <w:tcPr>
            <w:tcW w:w="5640" w:type="dxa"/>
            <w:gridSpan w:val="8"/>
            <w:tcBorders>
              <w:top w:val="single" w:sz="4" w:space="0" w:color="auto"/>
              <w:left w:val="nil"/>
              <w:bottom w:val="nil"/>
              <w:right w:val="nil"/>
            </w:tcBorders>
            <w:shd w:val="clear" w:color="auto" w:fill="auto"/>
            <w:noWrap/>
            <w:hideMark/>
          </w:tcPr>
          <w:p w:rsidR="007B0EE5" w:rsidRPr="00E27B77" w:rsidRDefault="007B0EE5" w:rsidP="002B3018">
            <w:pPr>
              <w:jc w:val="both"/>
              <w:rPr>
                <w:rFonts w:ascii="Arial" w:hAnsi="Arial" w:cs="Arial"/>
                <w:i/>
                <w:iCs/>
                <w:sz w:val="18"/>
                <w:szCs w:val="18"/>
              </w:rPr>
            </w:pPr>
            <w:r w:rsidRPr="00E27B77">
              <w:rPr>
                <w:rFonts w:ascii="Arial" w:hAnsi="Arial" w:cs="Arial"/>
                <w:i/>
                <w:iCs/>
                <w:sz w:val="18"/>
                <w:szCs w:val="18"/>
              </w:rPr>
              <w:t>&lt; Registration code shall be as provided by Nodal Agency &gt;</w:t>
            </w:r>
          </w:p>
        </w:tc>
        <w:tc>
          <w:tcPr>
            <w:tcW w:w="732"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18"/>
                <w:szCs w:val="18"/>
              </w:rPr>
            </w:pPr>
          </w:p>
        </w:tc>
        <w:tc>
          <w:tcPr>
            <w:tcW w:w="1563" w:type="dxa"/>
            <w:gridSpan w:val="5"/>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18"/>
                <w:szCs w:val="18"/>
              </w:rPr>
            </w:pPr>
          </w:p>
        </w:tc>
        <w:tc>
          <w:tcPr>
            <w:tcW w:w="508"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Italic" w:hAnsi="Arial Italic" w:cs="Arial"/>
                <w:sz w:val="18"/>
                <w:szCs w:val="18"/>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Italic" w:hAnsi="Arial Italic" w:cs="Arial"/>
                <w:sz w:val="18"/>
                <w:szCs w:val="18"/>
              </w:rPr>
            </w:pPr>
          </w:p>
        </w:tc>
      </w:tr>
      <w:tr w:rsidR="007B0EE5" w:rsidRPr="00E27B77" w:rsidTr="002B3018">
        <w:trPr>
          <w:gridAfter w:val="1"/>
          <w:wAfter w:w="317" w:type="dxa"/>
          <w:trHeight w:val="255"/>
        </w:trPr>
        <w:tc>
          <w:tcPr>
            <w:tcW w:w="635"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982"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113"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884"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732"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508"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r>
      <w:tr w:rsidR="007B0EE5" w:rsidRPr="00E27B77" w:rsidTr="002B3018">
        <w:trPr>
          <w:gridAfter w:val="1"/>
          <w:wAfter w:w="317" w:type="dxa"/>
          <w:trHeight w:val="255"/>
        </w:trPr>
        <w:tc>
          <w:tcPr>
            <w:tcW w:w="4614" w:type="dxa"/>
            <w:gridSpan w:val="5"/>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(B) </w:t>
            </w:r>
            <w:r w:rsidRPr="00E27B77">
              <w:rPr>
                <w:rFonts w:ascii="Arial" w:hAnsi="Arial" w:cs="Arial"/>
                <w:i/>
                <w:iCs/>
                <w:sz w:val="20"/>
                <w:szCs w:val="20"/>
              </w:rPr>
              <w:t xml:space="preserve">&lt; to be filled by </w:t>
            </w:r>
            <w:r w:rsidRPr="00E27B77">
              <w:rPr>
                <w:rFonts w:ascii="Arial" w:hAnsi="Arial" w:cs="Arial"/>
                <w:b/>
                <w:bCs/>
                <w:i/>
                <w:iCs/>
                <w:sz w:val="20"/>
                <w:szCs w:val="20"/>
              </w:rPr>
              <w:t>Nodal Agency</w:t>
            </w:r>
            <w:r w:rsidRPr="00E27B77">
              <w:rPr>
                <w:rFonts w:ascii="Arial" w:hAnsi="Arial" w:cs="Arial"/>
                <w:i/>
                <w:iCs/>
                <w:sz w:val="20"/>
                <w:szCs w:val="20"/>
              </w:rPr>
              <w:t>&gt;</w:t>
            </w:r>
          </w:p>
        </w:tc>
        <w:tc>
          <w:tcPr>
            <w:tcW w:w="102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732"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508"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r>
      <w:tr w:rsidR="007B0EE5" w:rsidRPr="00E27B77" w:rsidTr="002B3018">
        <w:trPr>
          <w:gridAfter w:val="1"/>
          <w:wAfter w:w="317" w:type="dxa"/>
          <w:trHeight w:val="300"/>
        </w:trPr>
        <w:tc>
          <w:tcPr>
            <w:tcW w:w="4695"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7B0EE5" w:rsidRPr="00E27B77" w:rsidRDefault="007B0EE5" w:rsidP="002B3018">
            <w:pPr>
              <w:jc w:val="both"/>
              <w:rPr>
                <w:rFonts w:ascii="Book Antiqua" w:hAnsi="Book Antiqua" w:cs="Arial"/>
                <w:b/>
                <w:bCs/>
                <w:sz w:val="20"/>
                <w:szCs w:val="20"/>
              </w:rPr>
            </w:pPr>
            <w:r w:rsidRPr="00E27B77">
              <w:rPr>
                <w:rFonts w:ascii="Book Antiqua" w:hAnsi="Book Antiqua" w:cs="Arial"/>
                <w:b/>
                <w:bCs/>
                <w:sz w:val="20"/>
                <w:szCs w:val="20"/>
              </w:rPr>
              <w:t>Date and time of Receipt of Application</w:t>
            </w:r>
          </w:p>
        </w:tc>
        <w:tc>
          <w:tcPr>
            <w:tcW w:w="4764" w:type="dxa"/>
            <w:gridSpan w:val="14"/>
            <w:tcBorders>
              <w:top w:val="single" w:sz="4" w:space="0" w:color="auto"/>
              <w:left w:val="nil"/>
              <w:bottom w:val="single" w:sz="4" w:space="0" w:color="auto"/>
              <w:right w:val="single" w:sz="4" w:space="0" w:color="auto"/>
            </w:tcBorders>
            <w:shd w:val="clear" w:color="000000" w:fill="FFFFFF"/>
            <w:hideMark/>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255"/>
        </w:trPr>
        <w:tc>
          <w:tcPr>
            <w:tcW w:w="635"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982"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2078" w:type="dxa"/>
            <w:gridSpan w:val="4"/>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732"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508"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r>
      <w:tr w:rsidR="007B0EE5" w:rsidRPr="00E27B77" w:rsidTr="002B3018">
        <w:trPr>
          <w:trHeight w:val="255"/>
        </w:trPr>
        <w:tc>
          <w:tcPr>
            <w:tcW w:w="635"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Bold" w:hAnsi="Arial Bold" w:cs="Arial"/>
                <w:sz w:val="16"/>
                <w:szCs w:val="16"/>
              </w:rPr>
            </w:pPr>
            <w:r w:rsidRPr="00E27B77">
              <w:rPr>
                <w:rFonts w:ascii="Arial Bold" w:hAnsi="Arial Bold" w:cs="Arial"/>
                <w:sz w:val="16"/>
                <w:szCs w:val="16"/>
              </w:rPr>
              <w:t>Place</w:t>
            </w:r>
          </w:p>
        </w:tc>
        <w:tc>
          <w:tcPr>
            <w:tcW w:w="1982"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Bold" w:hAnsi="Arial Bold" w:cs="Arial"/>
                <w:sz w:val="16"/>
                <w:szCs w:val="16"/>
              </w:rPr>
            </w:pPr>
            <w:r w:rsidRPr="00E27B77">
              <w:rPr>
                <w:rFonts w:ascii="Arial Bold" w:hAnsi="Arial Bold" w:cs="Arial"/>
                <w:sz w:val="16"/>
                <w:szCs w:val="16"/>
              </w:rPr>
              <w:t>:</w:t>
            </w:r>
          </w:p>
        </w:tc>
        <w:tc>
          <w:tcPr>
            <w:tcW w:w="2078" w:type="dxa"/>
            <w:gridSpan w:val="4"/>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Bold" w:hAnsi="Arial Bold" w:cs="Arial"/>
                <w:sz w:val="16"/>
                <w:szCs w:val="16"/>
              </w:rPr>
            </w:pPr>
          </w:p>
        </w:tc>
        <w:tc>
          <w:tcPr>
            <w:tcW w:w="102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Bold" w:hAnsi="Arial Bold" w:cs="Arial"/>
                <w:sz w:val="16"/>
                <w:szCs w:val="16"/>
              </w:rPr>
            </w:pPr>
          </w:p>
        </w:tc>
        <w:tc>
          <w:tcPr>
            <w:tcW w:w="2295" w:type="dxa"/>
            <w:gridSpan w:val="7"/>
            <w:tcBorders>
              <w:top w:val="nil"/>
              <w:left w:val="nil"/>
              <w:bottom w:val="nil"/>
              <w:right w:val="nil"/>
            </w:tcBorders>
            <w:shd w:val="clear" w:color="auto" w:fill="auto"/>
            <w:noWrap/>
            <w:vAlign w:val="bottom"/>
            <w:hideMark/>
          </w:tcPr>
          <w:p w:rsidR="007B0EE5" w:rsidRPr="00E27B77" w:rsidRDefault="007B0EE5" w:rsidP="002B3018">
            <w:pPr>
              <w:jc w:val="both"/>
              <w:rPr>
                <w:rFonts w:ascii="Arial Bold" w:hAnsi="Arial Bold" w:cs="Arial"/>
                <w:sz w:val="16"/>
                <w:szCs w:val="16"/>
              </w:rPr>
            </w:pPr>
            <w:r w:rsidRPr="00E27B77">
              <w:rPr>
                <w:rFonts w:ascii="Arial Bold" w:hAnsi="Arial Bold" w:cs="Arial"/>
                <w:sz w:val="16"/>
                <w:szCs w:val="16"/>
              </w:rPr>
              <w:t>Signature (With Stamp)</w:t>
            </w:r>
          </w:p>
        </w:tc>
        <w:tc>
          <w:tcPr>
            <w:tcW w:w="508"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r>
      <w:tr w:rsidR="007B0EE5" w:rsidRPr="00E27B77" w:rsidTr="002B3018">
        <w:trPr>
          <w:trHeight w:val="255"/>
        </w:trPr>
        <w:tc>
          <w:tcPr>
            <w:tcW w:w="635"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Bold" w:hAnsi="Arial Bold" w:cs="Arial"/>
                <w:sz w:val="16"/>
                <w:szCs w:val="16"/>
              </w:rPr>
            </w:pPr>
            <w:r w:rsidRPr="00E27B77">
              <w:rPr>
                <w:rFonts w:ascii="Arial Bold" w:hAnsi="Arial Bold" w:cs="Arial"/>
                <w:sz w:val="16"/>
                <w:szCs w:val="16"/>
              </w:rPr>
              <w:t>Date</w:t>
            </w:r>
          </w:p>
        </w:tc>
        <w:tc>
          <w:tcPr>
            <w:tcW w:w="1982"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Bold" w:hAnsi="Arial Bold" w:cs="Arial"/>
                <w:sz w:val="16"/>
                <w:szCs w:val="16"/>
              </w:rPr>
            </w:pPr>
            <w:r w:rsidRPr="00E27B77">
              <w:rPr>
                <w:rFonts w:ascii="Arial Bold" w:hAnsi="Arial Bold" w:cs="Arial"/>
                <w:sz w:val="16"/>
                <w:szCs w:val="16"/>
              </w:rPr>
              <w:t>:</w:t>
            </w:r>
          </w:p>
        </w:tc>
        <w:tc>
          <w:tcPr>
            <w:tcW w:w="2078" w:type="dxa"/>
            <w:gridSpan w:val="4"/>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2295" w:type="dxa"/>
            <w:gridSpan w:val="7"/>
            <w:tcBorders>
              <w:top w:val="nil"/>
              <w:left w:val="nil"/>
              <w:bottom w:val="nil"/>
              <w:right w:val="nil"/>
            </w:tcBorders>
            <w:shd w:val="clear" w:color="auto" w:fill="auto"/>
            <w:noWrap/>
            <w:vAlign w:val="bottom"/>
            <w:hideMark/>
          </w:tcPr>
          <w:p w:rsidR="007B0EE5" w:rsidRPr="00E27B77" w:rsidRDefault="007B0EE5" w:rsidP="002B3018">
            <w:pPr>
              <w:jc w:val="both"/>
              <w:rPr>
                <w:rFonts w:ascii="Arial Bold" w:hAnsi="Arial Bold" w:cs="Arial"/>
                <w:sz w:val="16"/>
                <w:szCs w:val="16"/>
              </w:rPr>
            </w:pPr>
            <w:r w:rsidRPr="00E27B77">
              <w:rPr>
                <w:rFonts w:ascii="Arial Bold" w:hAnsi="Arial Bold" w:cs="Arial"/>
                <w:sz w:val="16"/>
                <w:szCs w:val="16"/>
              </w:rPr>
              <w:t>Name &amp; Designation</w:t>
            </w:r>
          </w:p>
        </w:tc>
        <w:tc>
          <w:tcPr>
            <w:tcW w:w="508"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r>
      <w:tr w:rsidR="007B0EE5" w:rsidRPr="00E27B77" w:rsidTr="002B3018">
        <w:trPr>
          <w:trHeight w:val="255"/>
        </w:trPr>
        <w:tc>
          <w:tcPr>
            <w:tcW w:w="635"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Bold" w:hAnsi="Arial Bold" w:cs="Arial"/>
                <w:sz w:val="16"/>
                <w:szCs w:val="16"/>
              </w:rPr>
            </w:pPr>
          </w:p>
        </w:tc>
        <w:tc>
          <w:tcPr>
            <w:tcW w:w="1982"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Bold" w:hAnsi="Arial Bold" w:cs="Arial"/>
                <w:sz w:val="16"/>
                <w:szCs w:val="16"/>
              </w:rPr>
            </w:pPr>
          </w:p>
        </w:tc>
        <w:tc>
          <w:tcPr>
            <w:tcW w:w="2078" w:type="dxa"/>
            <w:gridSpan w:val="4"/>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732"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Bold" w:hAnsi="Arial Bold" w:cs="Arial"/>
                <w:sz w:val="16"/>
                <w:szCs w:val="16"/>
              </w:rPr>
            </w:pPr>
          </w:p>
        </w:tc>
        <w:tc>
          <w:tcPr>
            <w:tcW w:w="1563" w:type="dxa"/>
            <w:gridSpan w:val="5"/>
            <w:tcBorders>
              <w:top w:val="nil"/>
              <w:left w:val="nil"/>
              <w:bottom w:val="nil"/>
              <w:right w:val="nil"/>
            </w:tcBorders>
            <w:shd w:val="clear" w:color="auto" w:fill="auto"/>
            <w:noWrap/>
            <w:vAlign w:val="bottom"/>
            <w:hideMark/>
          </w:tcPr>
          <w:p w:rsidR="007B0EE5" w:rsidRPr="00E27B77" w:rsidRDefault="007B0EE5" w:rsidP="002B3018">
            <w:pPr>
              <w:jc w:val="both"/>
              <w:rPr>
                <w:rFonts w:ascii="Arial Bold" w:hAnsi="Arial Bold" w:cs="Arial"/>
                <w:sz w:val="16"/>
                <w:szCs w:val="16"/>
              </w:rPr>
            </w:pPr>
          </w:p>
        </w:tc>
        <w:tc>
          <w:tcPr>
            <w:tcW w:w="508"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r>
      <w:tr w:rsidR="007B0EE5" w:rsidRPr="00E27B77" w:rsidTr="002B3018">
        <w:trPr>
          <w:gridAfter w:val="1"/>
          <w:wAfter w:w="317" w:type="dxa"/>
          <w:trHeight w:val="255"/>
        </w:trPr>
        <w:tc>
          <w:tcPr>
            <w:tcW w:w="635"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b/>
                <w:bCs/>
                <w:sz w:val="18"/>
                <w:szCs w:val="18"/>
              </w:rPr>
            </w:pPr>
            <w:r w:rsidRPr="00E27B77">
              <w:rPr>
                <w:rFonts w:ascii="Arial" w:hAnsi="Arial" w:cs="Arial"/>
                <w:b/>
                <w:bCs/>
                <w:sz w:val="18"/>
                <w:szCs w:val="18"/>
              </w:rPr>
              <w:t>N.B:</w:t>
            </w:r>
          </w:p>
        </w:tc>
        <w:tc>
          <w:tcPr>
            <w:tcW w:w="5737" w:type="dxa"/>
            <w:gridSpan w:val="10"/>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b/>
                <w:bCs/>
                <w:sz w:val="18"/>
                <w:szCs w:val="18"/>
              </w:rPr>
            </w:pPr>
            <w:r w:rsidRPr="00E27B77">
              <w:rPr>
                <w:rFonts w:ascii="Arial" w:hAnsi="Arial" w:cs="Arial"/>
                <w:b/>
                <w:bCs/>
                <w:sz w:val="18"/>
                <w:szCs w:val="18"/>
              </w:rPr>
              <w:t>This counterfoil may be scored out and issued to the customer.</w:t>
            </w:r>
          </w:p>
        </w:tc>
        <w:tc>
          <w:tcPr>
            <w:tcW w:w="1563" w:type="dxa"/>
            <w:gridSpan w:val="5"/>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508"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r>
      <w:tr w:rsidR="007B0EE5" w:rsidRPr="00E27B77" w:rsidTr="002B3018">
        <w:trPr>
          <w:gridAfter w:val="1"/>
          <w:wAfter w:w="317" w:type="dxa"/>
          <w:trHeight w:val="150"/>
        </w:trPr>
        <w:tc>
          <w:tcPr>
            <w:tcW w:w="635"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b/>
                <w:bCs/>
                <w:sz w:val="18"/>
                <w:szCs w:val="18"/>
              </w:rPr>
            </w:pPr>
          </w:p>
        </w:tc>
        <w:tc>
          <w:tcPr>
            <w:tcW w:w="1982"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b/>
                <w:bCs/>
                <w:sz w:val="18"/>
                <w:szCs w:val="18"/>
              </w:rPr>
            </w:pPr>
          </w:p>
        </w:tc>
        <w:tc>
          <w:tcPr>
            <w:tcW w:w="1113" w:type="dxa"/>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b/>
                <w:bCs/>
                <w:sz w:val="18"/>
                <w:szCs w:val="18"/>
              </w:rPr>
            </w:pPr>
          </w:p>
        </w:tc>
        <w:tc>
          <w:tcPr>
            <w:tcW w:w="884"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26"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732" w:type="dxa"/>
            <w:gridSpan w:val="3"/>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563" w:type="dxa"/>
            <w:gridSpan w:val="5"/>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508"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c>
          <w:tcPr>
            <w:tcW w:w="1016" w:type="dxa"/>
            <w:gridSpan w:val="2"/>
            <w:tcBorders>
              <w:top w:val="nil"/>
              <w:left w:val="nil"/>
              <w:bottom w:val="nil"/>
              <w:right w:val="nil"/>
            </w:tcBorders>
            <w:shd w:val="clear" w:color="auto" w:fill="auto"/>
            <w:noWrap/>
            <w:vAlign w:val="bottom"/>
            <w:hideMark/>
          </w:tcPr>
          <w:p w:rsidR="007B0EE5" w:rsidRPr="00E27B77" w:rsidRDefault="007B0EE5" w:rsidP="002B3018">
            <w:pPr>
              <w:jc w:val="both"/>
              <w:rPr>
                <w:rFonts w:ascii="Arial" w:hAnsi="Arial" w:cs="Arial"/>
                <w:sz w:val="20"/>
                <w:szCs w:val="20"/>
              </w:rPr>
            </w:pPr>
          </w:p>
        </w:tc>
      </w:tr>
    </w:tbl>
    <w:p w:rsidR="007B0EE5" w:rsidRDefault="007B0EE5" w:rsidP="007B0EE5">
      <w:r w:rsidRPr="00E27B77">
        <w:rPr>
          <w:rFonts w:ascii="Bookman Old Style" w:hAnsi="Bookman Old Style" w:cs="Arial"/>
          <w:sz w:val="18"/>
          <w:szCs w:val="18"/>
        </w:rPr>
        <w:t>FORMATE ST1: APPLICATION FOR GRANT OF SHORT-TERM OPEN ACCESS (Page- 3 of 3)</w:t>
      </w:r>
      <w:r>
        <w:br w:type="page"/>
      </w:r>
    </w:p>
    <w:tbl>
      <w:tblPr>
        <w:tblW w:w="9459" w:type="dxa"/>
        <w:tblInd w:w="93" w:type="dxa"/>
        <w:tblLayout w:type="fixed"/>
        <w:tblLook w:val="04A0"/>
      </w:tblPr>
      <w:tblGrid>
        <w:gridCol w:w="9459"/>
      </w:tblGrid>
      <w:tr w:rsidR="007B0EE5" w:rsidRPr="00E27B77" w:rsidTr="002B3018">
        <w:trPr>
          <w:trHeight w:val="255"/>
        </w:trPr>
        <w:tc>
          <w:tcPr>
            <w:tcW w:w="9459" w:type="dxa"/>
            <w:tcBorders>
              <w:top w:val="nil"/>
              <w:left w:val="nil"/>
              <w:bottom w:val="nil"/>
              <w:right w:val="nil"/>
            </w:tcBorders>
            <w:shd w:val="clear" w:color="000000" w:fill="FFFFFF"/>
            <w:hideMark/>
          </w:tcPr>
          <w:p w:rsidR="007B0EE5" w:rsidRPr="00E27B77" w:rsidRDefault="007B0EE5" w:rsidP="002B3018">
            <w:pPr>
              <w:jc w:val="both"/>
              <w:rPr>
                <w:rFonts w:ascii="Bookman Old Style" w:hAnsi="Bookman Old Style" w:cs="Arial"/>
                <w:sz w:val="18"/>
                <w:szCs w:val="18"/>
              </w:rPr>
            </w:pPr>
          </w:p>
        </w:tc>
      </w:tr>
    </w:tbl>
    <w:p w:rsidR="007B0EE5" w:rsidRPr="00E27B77" w:rsidRDefault="007B0EE5" w:rsidP="007B0EE5">
      <w:pPr>
        <w:jc w:val="center"/>
        <w:rPr>
          <w:rFonts w:ascii="Verdana" w:hAnsi="Verdana" w:cs="BookAntiqua"/>
          <w:sz w:val="20"/>
          <w:szCs w:val="20"/>
        </w:rPr>
      </w:pPr>
      <w:r w:rsidRPr="00E27B77">
        <w:rPr>
          <w:rFonts w:ascii="Verdana" w:hAnsi="Verdana" w:cs="BookAntiqua"/>
          <w:sz w:val="20"/>
          <w:szCs w:val="20"/>
        </w:rPr>
        <w:t>FOR GRANT OF SHORT-TERM OPEN ACCESS (Page -1 of 3)</w:t>
      </w:r>
    </w:p>
    <w:p w:rsidR="007B0EE5" w:rsidRPr="00E27B77" w:rsidRDefault="007B0EE5" w:rsidP="007B0EE5">
      <w:pPr>
        <w:jc w:val="center"/>
        <w:rPr>
          <w:rFonts w:ascii="Verdana" w:hAnsi="Verdana" w:cs="BookAntiqua"/>
          <w:sz w:val="20"/>
          <w:szCs w:val="20"/>
        </w:rPr>
      </w:pPr>
      <w:r w:rsidRPr="00E27B77">
        <w:rPr>
          <w:rFonts w:ascii="Verdana" w:hAnsi="Verdana" w:cs="BookAntiqua"/>
          <w:i/>
          <w:iCs/>
          <w:sz w:val="20"/>
          <w:szCs w:val="20"/>
          <w:u w:val="single"/>
        </w:rPr>
        <w:t>FORMATS for Short-Term</w:t>
      </w:r>
    </w:p>
    <w:p w:rsidR="007B0EE5" w:rsidRPr="00E27B77" w:rsidRDefault="007B0EE5" w:rsidP="007B0EE5">
      <w:pPr>
        <w:jc w:val="center"/>
        <w:rPr>
          <w:rFonts w:ascii="Verdana" w:hAnsi="Verdana" w:cs="BookAntiqua"/>
          <w:sz w:val="20"/>
          <w:szCs w:val="20"/>
        </w:rPr>
      </w:pPr>
      <w:r w:rsidRPr="00E27B77">
        <w:rPr>
          <w:rFonts w:ascii="Verdana" w:hAnsi="Verdana" w:cs="BookAntiqua"/>
          <w:b/>
          <w:bCs/>
          <w:sz w:val="20"/>
          <w:szCs w:val="20"/>
          <w:u w:val="single"/>
        </w:rPr>
        <w:t>FORMAT-ST2</w:t>
      </w:r>
    </w:p>
    <w:p w:rsidR="007B0EE5" w:rsidRPr="00E27B77" w:rsidRDefault="007B0EE5" w:rsidP="007B0EE5">
      <w:pPr>
        <w:jc w:val="center"/>
        <w:rPr>
          <w:rFonts w:ascii="Verdana" w:hAnsi="Verdana" w:cs="BookAntiqua"/>
          <w:sz w:val="20"/>
          <w:szCs w:val="20"/>
        </w:rPr>
      </w:pPr>
      <w:r w:rsidRPr="00E27B77">
        <w:rPr>
          <w:rFonts w:ascii="Verdana" w:hAnsi="Verdana" w:cs="BookAntiqua"/>
          <w:b/>
          <w:bCs/>
          <w:sz w:val="20"/>
          <w:szCs w:val="20"/>
        </w:rPr>
        <w:t>APPROVAL FOR SHORT-TERM OPEN ACCESS</w:t>
      </w:r>
    </w:p>
    <w:p w:rsidR="007B0EE5" w:rsidRPr="00E27B77" w:rsidRDefault="007B0EE5" w:rsidP="007B0EE5">
      <w:pPr>
        <w:jc w:val="center"/>
        <w:rPr>
          <w:rFonts w:ascii="Verdana" w:hAnsi="Verdana" w:cs="BookAntiqua"/>
          <w:sz w:val="16"/>
          <w:szCs w:val="16"/>
        </w:rPr>
      </w:pPr>
      <w:r w:rsidRPr="00E27B77">
        <w:rPr>
          <w:rFonts w:ascii="Verdana" w:hAnsi="Verdana" w:cs="BookAntiqua"/>
          <w:i/>
          <w:iCs/>
          <w:sz w:val="16"/>
          <w:szCs w:val="16"/>
        </w:rPr>
        <w:t>(to be issued by SLDC)</w:t>
      </w:r>
    </w:p>
    <w:tbl>
      <w:tblPr>
        <w:tblStyle w:val="TableGrid"/>
        <w:tblW w:w="9918" w:type="dxa"/>
        <w:tblLook w:val="04A0"/>
      </w:tblPr>
      <w:tblGrid>
        <w:gridCol w:w="288"/>
        <w:gridCol w:w="2790"/>
        <w:gridCol w:w="4410"/>
        <w:gridCol w:w="720"/>
        <w:gridCol w:w="1710"/>
      </w:tblGrid>
      <w:tr w:rsidR="007B0EE5" w:rsidRPr="00AC2E3E" w:rsidTr="002B3018">
        <w:tc>
          <w:tcPr>
            <w:tcW w:w="288" w:type="dxa"/>
          </w:tcPr>
          <w:p w:rsidR="007B0EE5" w:rsidRPr="00AC2E3E" w:rsidRDefault="007B0EE5" w:rsidP="002B3018">
            <w:pPr>
              <w:jc w:val="both"/>
              <w:rPr>
                <w:rFonts w:ascii="Verdana" w:hAnsi="Verdana" w:cs="BookAntiqua"/>
                <w:sz w:val="16"/>
                <w:szCs w:val="16"/>
              </w:rPr>
            </w:pPr>
          </w:p>
        </w:tc>
        <w:tc>
          <w:tcPr>
            <w:tcW w:w="2790"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Nodal SLDC Approval No.</w:t>
            </w:r>
          </w:p>
        </w:tc>
        <w:tc>
          <w:tcPr>
            <w:tcW w:w="4410"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 (R-0)</w:t>
            </w:r>
          </w:p>
        </w:tc>
        <w:tc>
          <w:tcPr>
            <w:tcW w:w="720"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Date</w:t>
            </w:r>
          </w:p>
        </w:tc>
        <w:tc>
          <w:tcPr>
            <w:tcW w:w="1710" w:type="dxa"/>
          </w:tcPr>
          <w:p w:rsidR="007B0EE5" w:rsidRPr="00AC2E3E" w:rsidRDefault="007B0EE5" w:rsidP="002B3018">
            <w:pPr>
              <w:jc w:val="both"/>
              <w:rPr>
                <w:rFonts w:ascii="Verdana" w:hAnsi="Verdana" w:cs="BookAntiqua"/>
                <w:sz w:val="16"/>
                <w:szCs w:val="16"/>
              </w:rPr>
            </w:pPr>
          </w:p>
        </w:tc>
      </w:tr>
    </w:tbl>
    <w:p w:rsidR="007B0EE5" w:rsidRPr="00AC2E3E" w:rsidRDefault="007B0EE5" w:rsidP="007B0EE5">
      <w:pPr>
        <w:jc w:val="both"/>
        <w:rPr>
          <w:rFonts w:ascii="Verdana" w:hAnsi="Verdana" w:cs="BookAntiqua"/>
          <w:sz w:val="16"/>
          <w:szCs w:val="16"/>
        </w:rPr>
      </w:pPr>
      <w:r w:rsidRPr="00AC2E3E">
        <w:rPr>
          <w:rFonts w:ascii="Verdana" w:hAnsi="Verdana" w:cs="BookAntiqua"/>
          <w:i/>
          <w:iCs/>
          <w:sz w:val="16"/>
          <w:szCs w:val="16"/>
        </w:rPr>
        <w:t>&lt;’R-0’ states original approval with revision no. - zero&gt;</w:t>
      </w:r>
    </w:p>
    <w:tbl>
      <w:tblPr>
        <w:tblStyle w:val="TableGrid"/>
        <w:tblW w:w="9918" w:type="dxa"/>
        <w:tblLayout w:type="fixed"/>
        <w:tblLook w:val="04A0"/>
      </w:tblPr>
      <w:tblGrid>
        <w:gridCol w:w="350"/>
        <w:gridCol w:w="2818"/>
        <w:gridCol w:w="4320"/>
        <w:gridCol w:w="720"/>
        <w:gridCol w:w="1710"/>
      </w:tblGrid>
      <w:tr w:rsidR="007B0EE5" w:rsidRPr="00AC2E3E" w:rsidTr="002B3018">
        <w:trPr>
          <w:trHeight w:val="260"/>
        </w:trPr>
        <w:tc>
          <w:tcPr>
            <w:tcW w:w="350"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1</w:t>
            </w:r>
          </w:p>
        </w:tc>
        <w:tc>
          <w:tcPr>
            <w:tcW w:w="2818"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Customer Application No.</w:t>
            </w:r>
          </w:p>
        </w:tc>
        <w:tc>
          <w:tcPr>
            <w:tcW w:w="4320" w:type="dxa"/>
          </w:tcPr>
          <w:p w:rsidR="007B0EE5" w:rsidRPr="00AC2E3E" w:rsidRDefault="007B0EE5" w:rsidP="002B3018">
            <w:pPr>
              <w:jc w:val="both"/>
              <w:rPr>
                <w:rFonts w:ascii="Verdana" w:hAnsi="Verdana" w:cs="BookAntiqua"/>
                <w:i/>
                <w:iCs/>
                <w:sz w:val="16"/>
                <w:szCs w:val="16"/>
              </w:rPr>
            </w:pPr>
            <w:r w:rsidRPr="00AC2E3E">
              <w:rPr>
                <w:rFonts w:ascii="Verdana" w:hAnsi="Verdana" w:cs="BookAntiqua"/>
                <w:i/>
                <w:iCs/>
                <w:sz w:val="16"/>
                <w:szCs w:val="16"/>
              </w:rPr>
              <w:t>&lt;as provided by customer on FORMAT-ST1&gt;</w:t>
            </w:r>
          </w:p>
        </w:tc>
        <w:tc>
          <w:tcPr>
            <w:tcW w:w="720"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Date</w:t>
            </w:r>
          </w:p>
        </w:tc>
        <w:tc>
          <w:tcPr>
            <w:tcW w:w="1710" w:type="dxa"/>
          </w:tcPr>
          <w:p w:rsidR="007B0EE5" w:rsidRPr="00AC2E3E" w:rsidRDefault="007B0EE5" w:rsidP="002B3018">
            <w:pPr>
              <w:jc w:val="both"/>
              <w:rPr>
                <w:rFonts w:ascii="Verdana" w:hAnsi="Verdana" w:cs="BookAntiqua"/>
                <w:sz w:val="16"/>
                <w:szCs w:val="16"/>
              </w:rPr>
            </w:pPr>
          </w:p>
        </w:tc>
      </w:tr>
      <w:tr w:rsidR="007B0EE5" w:rsidRPr="00AC2E3E" w:rsidTr="002B3018">
        <w:trPr>
          <w:trHeight w:val="170"/>
        </w:trPr>
        <w:tc>
          <w:tcPr>
            <w:tcW w:w="350"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2</w:t>
            </w:r>
          </w:p>
        </w:tc>
        <w:tc>
          <w:tcPr>
            <w:tcW w:w="2818"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Period of Transaction</w:t>
            </w:r>
          </w:p>
        </w:tc>
        <w:tc>
          <w:tcPr>
            <w:tcW w:w="6750" w:type="dxa"/>
            <w:gridSpan w:val="3"/>
          </w:tcPr>
          <w:p w:rsidR="007B0EE5" w:rsidRPr="00AC2E3E" w:rsidRDefault="007B0EE5" w:rsidP="002B3018">
            <w:pPr>
              <w:jc w:val="both"/>
              <w:rPr>
                <w:rFonts w:ascii="Verdana" w:hAnsi="Verdana" w:cs="BookAntiqua"/>
                <w:i/>
                <w:iCs/>
                <w:sz w:val="16"/>
                <w:szCs w:val="16"/>
              </w:rPr>
            </w:pPr>
          </w:p>
        </w:tc>
      </w:tr>
      <w:tr w:rsidR="007B0EE5" w:rsidRPr="00AC2E3E" w:rsidTr="002B3018">
        <w:trPr>
          <w:trHeight w:val="278"/>
        </w:trPr>
        <w:tc>
          <w:tcPr>
            <w:tcW w:w="350"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3</w:t>
            </w:r>
          </w:p>
        </w:tc>
        <w:tc>
          <w:tcPr>
            <w:tcW w:w="2818"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Nature of Customer</w:t>
            </w:r>
            <w:r w:rsidRPr="00AC2E3E">
              <w:rPr>
                <w:rFonts w:ascii="Verdana" w:hAnsi="Verdana" w:cs="BookAntiqua"/>
                <w:sz w:val="16"/>
                <w:szCs w:val="16"/>
                <w:vertAlign w:val="superscript"/>
              </w:rPr>
              <w:t>*</w:t>
            </w:r>
          </w:p>
        </w:tc>
        <w:tc>
          <w:tcPr>
            <w:tcW w:w="6750" w:type="dxa"/>
            <w:gridSpan w:val="3"/>
          </w:tcPr>
          <w:p w:rsidR="007B0EE5" w:rsidRPr="00AC2E3E" w:rsidRDefault="007B0EE5" w:rsidP="002B3018">
            <w:pPr>
              <w:jc w:val="both"/>
              <w:rPr>
                <w:rFonts w:ascii="Verdana" w:hAnsi="Verdana" w:cs="BookAntiqua"/>
                <w:i/>
                <w:iCs/>
                <w:sz w:val="16"/>
                <w:szCs w:val="16"/>
              </w:rPr>
            </w:pPr>
            <w:r w:rsidRPr="00AC2E3E">
              <w:rPr>
                <w:rFonts w:ascii="Verdana" w:hAnsi="Verdana" w:cs="BookAntiqua"/>
                <w:i/>
                <w:iCs/>
                <w:sz w:val="16"/>
                <w:szCs w:val="16"/>
              </w:rPr>
              <w:t>&lt;seller/buyer/captive user/trader(on behalf of seller/buyer/captive user)&gt;</w:t>
            </w:r>
          </w:p>
        </w:tc>
      </w:tr>
    </w:tbl>
    <w:p w:rsidR="007B0EE5" w:rsidRPr="00AC2E3E" w:rsidRDefault="007B0EE5" w:rsidP="007B0EE5">
      <w:pPr>
        <w:jc w:val="both"/>
        <w:rPr>
          <w:rFonts w:ascii="Verdana" w:hAnsi="Verdana" w:cs="BookAntiqua"/>
          <w:sz w:val="16"/>
          <w:szCs w:val="16"/>
        </w:rPr>
      </w:pPr>
      <w:r w:rsidRPr="00AC2E3E">
        <w:rPr>
          <w:rFonts w:ascii="Verdana" w:hAnsi="Verdana" w:cs="BookAntiqua"/>
          <w:i/>
          <w:iCs/>
          <w:sz w:val="16"/>
          <w:szCs w:val="16"/>
        </w:rPr>
        <w:t>&lt;</w:t>
      </w:r>
      <w:r w:rsidRPr="00AC2E3E">
        <w:rPr>
          <w:rFonts w:ascii="Verdana" w:hAnsi="Verdana" w:cs="BookAntiqua"/>
          <w:i/>
          <w:iCs/>
          <w:sz w:val="16"/>
          <w:szCs w:val="16"/>
          <w:vertAlign w:val="superscript"/>
        </w:rPr>
        <w:t>*</w:t>
      </w:r>
      <w:r w:rsidRPr="00AC2E3E">
        <w:rPr>
          <w:rFonts w:ascii="Verdana" w:hAnsi="Verdana" w:cs="BookAntiqua"/>
          <w:i/>
          <w:iCs/>
          <w:sz w:val="16"/>
          <w:szCs w:val="16"/>
        </w:rPr>
        <w:t xml:space="preserve"> In terms of power transfer&gt;</w:t>
      </w:r>
    </w:p>
    <w:tbl>
      <w:tblPr>
        <w:tblStyle w:val="TableGrid"/>
        <w:tblW w:w="9918" w:type="dxa"/>
        <w:tblLook w:val="04A0"/>
      </w:tblPr>
      <w:tblGrid>
        <w:gridCol w:w="344"/>
        <w:gridCol w:w="2914"/>
        <w:gridCol w:w="2880"/>
        <w:gridCol w:w="1890"/>
        <w:gridCol w:w="1890"/>
      </w:tblGrid>
      <w:tr w:rsidR="007B0EE5" w:rsidRPr="00AC2E3E" w:rsidTr="002B3018">
        <w:trPr>
          <w:trHeight w:val="188"/>
        </w:trPr>
        <w:tc>
          <w:tcPr>
            <w:tcW w:w="0" w:type="auto"/>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4</w:t>
            </w:r>
          </w:p>
        </w:tc>
        <w:tc>
          <w:tcPr>
            <w:tcW w:w="2914"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Customer Name</w:t>
            </w:r>
          </w:p>
        </w:tc>
        <w:tc>
          <w:tcPr>
            <w:tcW w:w="6660" w:type="dxa"/>
            <w:gridSpan w:val="3"/>
          </w:tcPr>
          <w:p w:rsidR="007B0EE5" w:rsidRPr="00AC2E3E" w:rsidRDefault="007B0EE5" w:rsidP="002B3018">
            <w:pPr>
              <w:jc w:val="both"/>
              <w:rPr>
                <w:rFonts w:ascii="Verdana" w:hAnsi="Verdana" w:cs="BookAntiqua"/>
                <w:sz w:val="16"/>
                <w:szCs w:val="16"/>
              </w:rPr>
            </w:pPr>
          </w:p>
        </w:tc>
      </w:tr>
      <w:tr w:rsidR="007B0EE5" w:rsidRPr="00AC2E3E" w:rsidTr="002B3018">
        <w:tc>
          <w:tcPr>
            <w:tcW w:w="0" w:type="auto"/>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5</w:t>
            </w:r>
          </w:p>
        </w:tc>
        <w:tc>
          <w:tcPr>
            <w:tcW w:w="2914"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Registration Code</w:t>
            </w:r>
          </w:p>
        </w:tc>
        <w:tc>
          <w:tcPr>
            <w:tcW w:w="2880" w:type="dxa"/>
          </w:tcPr>
          <w:p w:rsidR="007B0EE5" w:rsidRPr="00AC2E3E" w:rsidRDefault="007B0EE5" w:rsidP="002B3018">
            <w:pPr>
              <w:jc w:val="both"/>
              <w:rPr>
                <w:rFonts w:ascii="Verdana" w:hAnsi="Verdana" w:cs="BookAntiqua"/>
                <w:sz w:val="16"/>
                <w:szCs w:val="16"/>
              </w:rPr>
            </w:pPr>
          </w:p>
        </w:tc>
        <w:tc>
          <w:tcPr>
            <w:tcW w:w="1890"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Valid up to</w:t>
            </w:r>
          </w:p>
        </w:tc>
        <w:tc>
          <w:tcPr>
            <w:tcW w:w="1890" w:type="dxa"/>
          </w:tcPr>
          <w:p w:rsidR="007B0EE5" w:rsidRPr="00AC2E3E" w:rsidRDefault="007B0EE5" w:rsidP="002B3018">
            <w:pPr>
              <w:jc w:val="both"/>
              <w:rPr>
                <w:rFonts w:ascii="Verdana" w:hAnsi="Verdana" w:cs="BookAntiqua"/>
                <w:sz w:val="16"/>
                <w:szCs w:val="16"/>
              </w:rPr>
            </w:pPr>
          </w:p>
        </w:tc>
      </w:tr>
    </w:tbl>
    <w:p w:rsidR="007B0EE5" w:rsidRPr="00AC2E3E" w:rsidRDefault="007B0EE5" w:rsidP="007B0EE5">
      <w:pPr>
        <w:jc w:val="both"/>
        <w:rPr>
          <w:rFonts w:ascii="Verdana" w:hAnsi="Verdana" w:cs="BookAntiqua"/>
          <w:sz w:val="16"/>
          <w:szCs w:val="16"/>
        </w:rPr>
      </w:pPr>
    </w:p>
    <w:tbl>
      <w:tblPr>
        <w:tblStyle w:val="TableGrid"/>
        <w:tblW w:w="9918" w:type="dxa"/>
        <w:tblLook w:val="04A0"/>
      </w:tblPr>
      <w:tblGrid>
        <w:gridCol w:w="321"/>
        <w:gridCol w:w="2857"/>
        <w:gridCol w:w="3280"/>
        <w:gridCol w:w="3460"/>
      </w:tblGrid>
      <w:tr w:rsidR="007B0EE5" w:rsidRPr="00AC2E3E" w:rsidTr="002B3018">
        <w:tc>
          <w:tcPr>
            <w:tcW w:w="0" w:type="auto"/>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6</w:t>
            </w:r>
          </w:p>
        </w:tc>
        <w:tc>
          <w:tcPr>
            <w:tcW w:w="9574" w:type="dxa"/>
            <w:gridSpan w:val="3"/>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Details of Transaction Party’s to Grid</w:t>
            </w:r>
          </w:p>
        </w:tc>
      </w:tr>
      <w:tr w:rsidR="007B0EE5" w:rsidRPr="00AC2E3E" w:rsidTr="002B3018">
        <w:trPr>
          <w:trHeight w:val="152"/>
        </w:trPr>
        <w:tc>
          <w:tcPr>
            <w:tcW w:w="0" w:type="auto"/>
            <w:vMerge w:val="restart"/>
          </w:tcPr>
          <w:p w:rsidR="007B0EE5" w:rsidRPr="00AC2E3E" w:rsidRDefault="007B0EE5" w:rsidP="002B3018">
            <w:pPr>
              <w:jc w:val="both"/>
              <w:rPr>
                <w:rFonts w:ascii="Verdana" w:hAnsi="Verdana" w:cs="BookAntiqua"/>
                <w:sz w:val="16"/>
                <w:szCs w:val="16"/>
              </w:rPr>
            </w:pPr>
          </w:p>
        </w:tc>
        <w:tc>
          <w:tcPr>
            <w:tcW w:w="0" w:type="auto"/>
          </w:tcPr>
          <w:p w:rsidR="007B0EE5" w:rsidRPr="00AC2E3E" w:rsidRDefault="007B0EE5" w:rsidP="002B3018">
            <w:pPr>
              <w:jc w:val="both"/>
              <w:rPr>
                <w:rFonts w:ascii="Verdana" w:hAnsi="Verdana" w:cs="BookAntiqua"/>
                <w:sz w:val="16"/>
                <w:szCs w:val="16"/>
              </w:rPr>
            </w:pPr>
          </w:p>
        </w:tc>
        <w:tc>
          <w:tcPr>
            <w:tcW w:w="3071"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Injecting Entity</w:t>
            </w:r>
          </w:p>
        </w:tc>
        <w:tc>
          <w:tcPr>
            <w:tcW w:w="3240"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Drawee Entity</w:t>
            </w:r>
          </w:p>
        </w:tc>
      </w:tr>
      <w:tr w:rsidR="007B0EE5" w:rsidRPr="00AC2E3E" w:rsidTr="002B3018">
        <w:tc>
          <w:tcPr>
            <w:tcW w:w="0" w:type="auto"/>
            <w:vMerge/>
          </w:tcPr>
          <w:p w:rsidR="007B0EE5" w:rsidRPr="00AC2E3E" w:rsidRDefault="007B0EE5" w:rsidP="002B3018">
            <w:pPr>
              <w:jc w:val="both"/>
              <w:rPr>
                <w:rFonts w:ascii="Verdana" w:hAnsi="Verdana" w:cs="BookAntiqua"/>
                <w:sz w:val="16"/>
                <w:szCs w:val="16"/>
              </w:rPr>
            </w:pPr>
          </w:p>
        </w:tc>
        <w:tc>
          <w:tcPr>
            <w:tcW w:w="0" w:type="auto"/>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Name of Entity</w:t>
            </w:r>
          </w:p>
        </w:tc>
        <w:tc>
          <w:tcPr>
            <w:tcW w:w="3071" w:type="dxa"/>
          </w:tcPr>
          <w:p w:rsidR="007B0EE5" w:rsidRPr="00AC2E3E" w:rsidRDefault="007B0EE5" w:rsidP="002B3018">
            <w:pPr>
              <w:jc w:val="both"/>
              <w:rPr>
                <w:rFonts w:ascii="Verdana" w:hAnsi="Verdana" w:cs="BookAntiqua"/>
                <w:sz w:val="16"/>
                <w:szCs w:val="16"/>
              </w:rPr>
            </w:pPr>
          </w:p>
        </w:tc>
        <w:tc>
          <w:tcPr>
            <w:tcW w:w="3240" w:type="dxa"/>
          </w:tcPr>
          <w:p w:rsidR="007B0EE5" w:rsidRPr="00AC2E3E" w:rsidRDefault="007B0EE5" w:rsidP="002B3018">
            <w:pPr>
              <w:jc w:val="both"/>
              <w:rPr>
                <w:rFonts w:ascii="Verdana" w:hAnsi="Verdana" w:cs="BookAntiqua"/>
                <w:sz w:val="16"/>
                <w:szCs w:val="16"/>
              </w:rPr>
            </w:pPr>
          </w:p>
        </w:tc>
      </w:tr>
      <w:tr w:rsidR="007B0EE5" w:rsidRPr="00AC2E3E" w:rsidTr="002B3018">
        <w:trPr>
          <w:trHeight w:val="197"/>
        </w:trPr>
        <w:tc>
          <w:tcPr>
            <w:tcW w:w="0" w:type="auto"/>
            <w:vMerge/>
          </w:tcPr>
          <w:p w:rsidR="007B0EE5" w:rsidRPr="00AC2E3E" w:rsidRDefault="007B0EE5" w:rsidP="002B3018">
            <w:pPr>
              <w:jc w:val="both"/>
              <w:rPr>
                <w:rFonts w:ascii="Verdana" w:hAnsi="Verdana" w:cs="BookAntiqua"/>
                <w:sz w:val="16"/>
                <w:szCs w:val="16"/>
              </w:rPr>
            </w:pPr>
          </w:p>
        </w:tc>
        <w:tc>
          <w:tcPr>
            <w:tcW w:w="0" w:type="auto"/>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Status of Entity</w:t>
            </w:r>
            <w:r w:rsidRPr="00AC2E3E">
              <w:rPr>
                <w:rFonts w:ascii="Verdana" w:hAnsi="Verdana" w:cs="BookAntiqua"/>
                <w:sz w:val="16"/>
                <w:szCs w:val="16"/>
                <w:vertAlign w:val="superscript"/>
              </w:rPr>
              <w:t>*</w:t>
            </w:r>
          </w:p>
        </w:tc>
        <w:tc>
          <w:tcPr>
            <w:tcW w:w="3071" w:type="dxa"/>
          </w:tcPr>
          <w:p w:rsidR="007B0EE5" w:rsidRPr="00AC2E3E" w:rsidRDefault="007B0EE5" w:rsidP="002B3018">
            <w:pPr>
              <w:jc w:val="both"/>
              <w:rPr>
                <w:rFonts w:ascii="Verdana" w:hAnsi="Verdana" w:cs="BookAntiqua"/>
                <w:sz w:val="16"/>
                <w:szCs w:val="16"/>
              </w:rPr>
            </w:pPr>
          </w:p>
        </w:tc>
        <w:tc>
          <w:tcPr>
            <w:tcW w:w="3240" w:type="dxa"/>
          </w:tcPr>
          <w:p w:rsidR="007B0EE5" w:rsidRPr="00AC2E3E" w:rsidRDefault="007B0EE5" w:rsidP="002B3018">
            <w:pPr>
              <w:jc w:val="both"/>
              <w:rPr>
                <w:rFonts w:ascii="Verdana" w:hAnsi="Verdana" w:cs="BookAntiqua"/>
                <w:sz w:val="16"/>
                <w:szCs w:val="16"/>
              </w:rPr>
            </w:pPr>
          </w:p>
        </w:tc>
      </w:tr>
      <w:tr w:rsidR="007B0EE5" w:rsidRPr="00AC2E3E" w:rsidTr="002B3018">
        <w:tc>
          <w:tcPr>
            <w:tcW w:w="0" w:type="auto"/>
            <w:vMerge/>
          </w:tcPr>
          <w:p w:rsidR="007B0EE5" w:rsidRPr="00AC2E3E" w:rsidRDefault="007B0EE5" w:rsidP="002B3018">
            <w:pPr>
              <w:jc w:val="both"/>
              <w:rPr>
                <w:rFonts w:ascii="Verdana" w:hAnsi="Verdana" w:cs="BookAntiqua"/>
                <w:sz w:val="16"/>
                <w:szCs w:val="16"/>
              </w:rPr>
            </w:pPr>
          </w:p>
        </w:tc>
        <w:tc>
          <w:tcPr>
            <w:tcW w:w="0" w:type="auto"/>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Utility in which it is Embedded</w:t>
            </w:r>
          </w:p>
        </w:tc>
        <w:tc>
          <w:tcPr>
            <w:tcW w:w="3071" w:type="dxa"/>
          </w:tcPr>
          <w:p w:rsidR="007B0EE5" w:rsidRPr="00AC2E3E" w:rsidRDefault="007B0EE5" w:rsidP="002B3018">
            <w:pPr>
              <w:jc w:val="both"/>
              <w:rPr>
                <w:rFonts w:ascii="Verdana" w:hAnsi="Verdana" w:cs="BookAntiqua"/>
                <w:sz w:val="16"/>
                <w:szCs w:val="16"/>
              </w:rPr>
            </w:pPr>
          </w:p>
        </w:tc>
        <w:tc>
          <w:tcPr>
            <w:tcW w:w="3240" w:type="dxa"/>
          </w:tcPr>
          <w:p w:rsidR="007B0EE5" w:rsidRPr="00AC2E3E" w:rsidRDefault="007B0EE5" w:rsidP="002B3018">
            <w:pPr>
              <w:jc w:val="both"/>
              <w:rPr>
                <w:rFonts w:ascii="Verdana" w:hAnsi="Verdana" w:cs="BookAntiqua"/>
                <w:sz w:val="16"/>
                <w:szCs w:val="16"/>
              </w:rPr>
            </w:pPr>
          </w:p>
        </w:tc>
      </w:tr>
    </w:tbl>
    <w:p w:rsidR="007B0EE5" w:rsidRPr="00AC2E3E" w:rsidRDefault="007B0EE5" w:rsidP="007B0EE5">
      <w:pPr>
        <w:jc w:val="both"/>
        <w:rPr>
          <w:rFonts w:ascii="Verdana" w:hAnsi="Verdana" w:cs="BookAntiqua"/>
          <w:sz w:val="16"/>
          <w:szCs w:val="16"/>
        </w:rPr>
      </w:pPr>
      <w:r w:rsidRPr="00AC2E3E">
        <w:rPr>
          <w:rFonts w:ascii="Verdana" w:hAnsi="Verdana" w:cs="BookAntiqua"/>
          <w:i/>
          <w:iCs/>
          <w:sz w:val="16"/>
          <w:szCs w:val="16"/>
        </w:rPr>
        <w:t>&lt;</w:t>
      </w:r>
      <w:r w:rsidRPr="00AC2E3E">
        <w:rPr>
          <w:rFonts w:ascii="Verdana" w:hAnsi="Verdana" w:cs="BookAntiqua"/>
          <w:sz w:val="16"/>
          <w:szCs w:val="16"/>
          <w:vertAlign w:val="superscript"/>
        </w:rPr>
        <w:t>*</w:t>
      </w:r>
      <w:r w:rsidRPr="00AC2E3E">
        <w:rPr>
          <w:rFonts w:ascii="Verdana" w:hAnsi="Verdana" w:cs="BookAntiqua"/>
          <w:i/>
          <w:iCs/>
          <w:sz w:val="16"/>
          <w:szCs w:val="16"/>
        </w:rPr>
        <w:t>In terms of ownership- State Utility/CPP/IPP/ISGS/Discom/Consumer/specify, if any other&gt;</w:t>
      </w:r>
    </w:p>
    <w:tbl>
      <w:tblPr>
        <w:tblStyle w:val="TableGrid"/>
        <w:tblW w:w="9918" w:type="dxa"/>
        <w:tblLook w:val="04A0"/>
      </w:tblPr>
      <w:tblGrid>
        <w:gridCol w:w="318"/>
        <w:gridCol w:w="1869"/>
        <w:gridCol w:w="1991"/>
        <w:gridCol w:w="2729"/>
        <w:gridCol w:w="3011"/>
      </w:tblGrid>
      <w:tr w:rsidR="007B0EE5" w:rsidRPr="00AC2E3E" w:rsidTr="002B3018">
        <w:tc>
          <w:tcPr>
            <w:tcW w:w="0" w:type="auto"/>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7</w:t>
            </w:r>
          </w:p>
        </w:tc>
        <w:tc>
          <w:tcPr>
            <w:tcW w:w="9574" w:type="dxa"/>
            <w:gridSpan w:val="4"/>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Details of Injecting/Drawee Connectivity with intra-State System</w:t>
            </w:r>
          </w:p>
        </w:tc>
      </w:tr>
      <w:tr w:rsidR="007B0EE5" w:rsidRPr="00AC2E3E" w:rsidTr="002B3018">
        <w:tc>
          <w:tcPr>
            <w:tcW w:w="0" w:type="auto"/>
            <w:vMerge w:val="restart"/>
          </w:tcPr>
          <w:p w:rsidR="007B0EE5" w:rsidRPr="00AC2E3E" w:rsidRDefault="007B0EE5" w:rsidP="002B3018">
            <w:pPr>
              <w:jc w:val="both"/>
              <w:rPr>
                <w:rFonts w:ascii="Verdana" w:hAnsi="Verdana" w:cs="BookAntiqua"/>
                <w:sz w:val="16"/>
                <w:szCs w:val="16"/>
              </w:rPr>
            </w:pPr>
          </w:p>
        </w:tc>
        <w:tc>
          <w:tcPr>
            <w:tcW w:w="4084" w:type="dxa"/>
            <w:gridSpan w:val="2"/>
          </w:tcPr>
          <w:p w:rsidR="007B0EE5" w:rsidRPr="00AC2E3E" w:rsidRDefault="007B0EE5" w:rsidP="002B3018">
            <w:pPr>
              <w:jc w:val="both"/>
              <w:rPr>
                <w:rFonts w:ascii="Verdana" w:hAnsi="Verdana" w:cs="BookAntiqua"/>
                <w:sz w:val="16"/>
                <w:szCs w:val="16"/>
              </w:rPr>
            </w:pPr>
          </w:p>
        </w:tc>
        <w:tc>
          <w:tcPr>
            <w:tcW w:w="2610"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Injecting Entity</w:t>
            </w:r>
          </w:p>
        </w:tc>
        <w:tc>
          <w:tcPr>
            <w:tcW w:w="2880"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Drawee Entity</w:t>
            </w:r>
          </w:p>
        </w:tc>
      </w:tr>
      <w:tr w:rsidR="007B0EE5" w:rsidRPr="00AC2E3E" w:rsidTr="002B3018">
        <w:tc>
          <w:tcPr>
            <w:tcW w:w="0" w:type="auto"/>
            <w:vMerge/>
          </w:tcPr>
          <w:p w:rsidR="007B0EE5" w:rsidRPr="00AC2E3E" w:rsidRDefault="007B0EE5" w:rsidP="002B3018">
            <w:pPr>
              <w:jc w:val="both"/>
              <w:rPr>
                <w:rFonts w:ascii="Verdana" w:hAnsi="Verdana" w:cs="BookAntiqua"/>
                <w:sz w:val="16"/>
                <w:szCs w:val="16"/>
              </w:rPr>
            </w:pPr>
          </w:p>
        </w:tc>
        <w:tc>
          <w:tcPr>
            <w:tcW w:w="0" w:type="auto"/>
            <w:vMerge w:val="restart"/>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Name of Sub-station</w:t>
            </w:r>
          </w:p>
        </w:tc>
        <w:tc>
          <w:tcPr>
            <w:tcW w:w="1788"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Transmission</w:t>
            </w:r>
          </w:p>
        </w:tc>
        <w:tc>
          <w:tcPr>
            <w:tcW w:w="2610" w:type="dxa"/>
            <w:vMerge w:val="restart"/>
          </w:tcPr>
          <w:p w:rsidR="007B0EE5" w:rsidRPr="00AC2E3E" w:rsidRDefault="007B0EE5" w:rsidP="002B3018">
            <w:pPr>
              <w:jc w:val="both"/>
              <w:rPr>
                <w:rFonts w:ascii="Verdana" w:hAnsi="Verdana" w:cs="BookAntiqua"/>
                <w:sz w:val="16"/>
                <w:szCs w:val="16"/>
              </w:rPr>
            </w:pPr>
          </w:p>
        </w:tc>
        <w:tc>
          <w:tcPr>
            <w:tcW w:w="2880" w:type="dxa"/>
            <w:vMerge w:val="restart"/>
          </w:tcPr>
          <w:p w:rsidR="007B0EE5" w:rsidRPr="00AC2E3E" w:rsidRDefault="007B0EE5" w:rsidP="002B3018">
            <w:pPr>
              <w:jc w:val="both"/>
              <w:rPr>
                <w:rFonts w:ascii="Verdana" w:hAnsi="Verdana" w:cs="BookAntiqua"/>
                <w:sz w:val="16"/>
                <w:szCs w:val="16"/>
              </w:rPr>
            </w:pPr>
          </w:p>
        </w:tc>
      </w:tr>
      <w:tr w:rsidR="007B0EE5" w:rsidRPr="00AC2E3E" w:rsidTr="002B3018">
        <w:tc>
          <w:tcPr>
            <w:tcW w:w="0" w:type="auto"/>
            <w:vMerge/>
          </w:tcPr>
          <w:p w:rsidR="007B0EE5" w:rsidRPr="00AC2E3E" w:rsidRDefault="007B0EE5" w:rsidP="002B3018">
            <w:pPr>
              <w:jc w:val="both"/>
              <w:rPr>
                <w:rFonts w:ascii="Verdana" w:hAnsi="Verdana" w:cs="BookAntiqua"/>
                <w:sz w:val="16"/>
                <w:szCs w:val="16"/>
              </w:rPr>
            </w:pPr>
          </w:p>
        </w:tc>
        <w:tc>
          <w:tcPr>
            <w:tcW w:w="0" w:type="auto"/>
            <w:vMerge/>
          </w:tcPr>
          <w:p w:rsidR="007B0EE5" w:rsidRPr="00AC2E3E" w:rsidRDefault="007B0EE5" w:rsidP="002B3018">
            <w:pPr>
              <w:jc w:val="both"/>
              <w:rPr>
                <w:rFonts w:ascii="Verdana" w:hAnsi="Verdana" w:cs="BookAntiqua"/>
                <w:sz w:val="16"/>
                <w:szCs w:val="16"/>
              </w:rPr>
            </w:pPr>
          </w:p>
        </w:tc>
        <w:tc>
          <w:tcPr>
            <w:tcW w:w="1788"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Distribution</w:t>
            </w:r>
          </w:p>
        </w:tc>
        <w:tc>
          <w:tcPr>
            <w:tcW w:w="2610" w:type="dxa"/>
            <w:vMerge/>
          </w:tcPr>
          <w:p w:rsidR="007B0EE5" w:rsidRPr="00AC2E3E" w:rsidRDefault="007B0EE5" w:rsidP="002B3018">
            <w:pPr>
              <w:jc w:val="both"/>
              <w:rPr>
                <w:rFonts w:ascii="Verdana" w:hAnsi="Verdana" w:cs="BookAntiqua"/>
                <w:sz w:val="16"/>
                <w:szCs w:val="16"/>
              </w:rPr>
            </w:pPr>
          </w:p>
        </w:tc>
        <w:tc>
          <w:tcPr>
            <w:tcW w:w="2880" w:type="dxa"/>
            <w:vMerge/>
          </w:tcPr>
          <w:p w:rsidR="007B0EE5" w:rsidRPr="00AC2E3E" w:rsidRDefault="007B0EE5" w:rsidP="002B3018">
            <w:pPr>
              <w:jc w:val="both"/>
              <w:rPr>
                <w:rFonts w:ascii="Verdana" w:hAnsi="Verdana" w:cs="BookAntiqua"/>
                <w:sz w:val="16"/>
                <w:szCs w:val="16"/>
              </w:rPr>
            </w:pPr>
          </w:p>
        </w:tc>
      </w:tr>
      <w:tr w:rsidR="007B0EE5" w:rsidRPr="00AC2E3E" w:rsidTr="002B3018">
        <w:tc>
          <w:tcPr>
            <w:tcW w:w="0" w:type="auto"/>
            <w:vMerge/>
          </w:tcPr>
          <w:p w:rsidR="007B0EE5" w:rsidRPr="00AC2E3E" w:rsidRDefault="007B0EE5" w:rsidP="002B3018">
            <w:pPr>
              <w:jc w:val="both"/>
              <w:rPr>
                <w:rFonts w:ascii="Verdana" w:hAnsi="Verdana" w:cs="BookAntiqua"/>
                <w:sz w:val="16"/>
                <w:szCs w:val="16"/>
              </w:rPr>
            </w:pPr>
          </w:p>
        </w:tc>
        <w:tc>
          <w:tcPr>
            <w:tcW w:w="0" w:type="auto"/>
            <w:vMerge w:val="restart"/>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Voltage Level</w:t>
            </w:r>
          </w:p>
        </w:tc>
        <w:tc>
          <w:tcPr>
            <w:tcW w:w="1788"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Transmission</w:t>
            </w:r>
          </w:p>
        </w:tc>
        <w:tc>
          <w:tcPr>
            <w:tcW w:w="2610" w:type="dxa"/>
            <w:vMerge w:val="restart"/>
          </w:tcPr>
          <w:p w:rsidR="007B0EE5" w:rsidRPr="00AC2E3E" w:rsidRDefault="007B0EE5" w:rsidP="002B3018">
            <w:pPr>
              <w:jc w:val="both"/>
              <w:rPr>
                <w:rFonts w:ascii="Verdana" w:hAnsi="Verdana" w:cs="BookAntiqua"/>
                <w:sz w:val="16"/>
                <w:szCs w:val="16"/>
              </w:rPr>
            </w:pPr>
          </w:p>
        </w:tc>
        <w:tc>
          <w:tcPr>
            <w:tcW w:w="2880" w:type="dxa"/>
            <w:vMerge w:val="restart"/>
          </w:tcPr>
          <w:p w:rsidR="007B0EE5" w:rsidRPr="00AC2E3E" w:rsidRDefault="007B0EE5" w:rsidP="002B3018">
            <w:pPr>
              <w:jc w:val="both"/>
              <w:rPr>
                <w:rFonts w:ascii="Verdana" w:hAnsi="Verdana" w:cs="BookAntiqua"/>
                <w:sz w:val="16"/>
                <w:szCs w:val="16"/>
              </w:rPr>
            </w:pPr>
          </w:p>
        </w:tc>
      </w:tr>
      <w:tr w:rsidR="007B0EE5" w:rsidRPr="00AC2E3E" w:rsidTr="002B3018">
        <w:tc>
          <w:tcPr>
            <w:tcW w:w="0" w:type="auto"/>
            <w:vMerge/>
          </w:tcPr>
          <w:p w:rsidR="007B0EE5" w:rsidRPr="00AC2E3E" w:rsidRDefault="007B0EE5" w:rsidP="002B3018">
            <w:pPr>
              <w:jc w:val="both"/>
              <w:rPr>
                <w:rFonts w:ascii="Verdana" w:hAnsi="Verdana" w:cs="BookAntiqua"/>
                <w:sz w:val="16"/>
                <w:szCs w:val="16"/>
              </w:rPr>
            </w:pPr>
          </w:p>
        </w:tc>
        <w:tc>
          <w:tcPr>
            <w:tcW w:w="0" w:type="auto"/>
            <w:vMerge/>
          </w:tcPr>
          <w:p w:rsidR="007B0EE5" w:rsidRPr="00AC2E3E" w:rsidRDefault="007B0EE5" w:rsidP="002B3018">
            <w:pPr>
              <w:jc w:val="both"/>
              <w:rPr>
                <w:rFonts w:ascii="Verdana" w:hAnsi="Verdana" w:cs="BookAntiqua"/>
                <w:sz w:val="16"/>
                <w:szCs w:val="16"/>
              </w:rPr>
            </w:pPr>
          </w:p>
        </w:tc>
        <w:tc>
          <w:tcPr>
            <w:tcW w:w="1788"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Distribution</w:t>
            </w:r>
          </w:p>
        </w:tc>
        <w:tc>
          <w:tcPr>
            <w:tcW w:w="2610" w:type="dxa"/>
            <w:vMerge/>
          </w:tcPr>
          <w:p w:rsidR="007B0EE5" w:rsidRPr="00AC2E3E" w:rsidRDefault="007B0EE5" w:rsidP="002B3018">
            <w:pPr>
              <w:jc w:val="both"/>
              <w:rPr>
                <w:rFonts w:ascii="Verdana" w:hAnsi="Verdana" w:cs="BookAntiqua"/>
                <w:sz w:val="16"/>
                <w:szCs w:val="16"/>
              </w:rPr>
            </w:pPr>
          </w:p>
        </w:tc>
        <w:tc>
          <w:tcPr>
            <w:tcW w:w="2880" w:type="dxa"/>
            <w:vMerge/>
          </w:tcPr>
          <w:p w:rsidR="007B0EE5" w:rsidRPr="00AC2E3E" w:rsidRDefault="007B0EE5" w:rsidP="002B3018">
            <w:pPr>
              <w:jc w:val="both"/>
              <w:rPr>
                <w:rFonts w:ascii="Verdana" w:hAnsi="Verdana" w:cs="BookAntiqua"/>
                <w:sz w:val="16"/>
                <w:szCs w:val="16"/>
              </w:rPr>
            </w:pPr>
          </w:p>
        </w:tc>
      </w:tr>
      <w:tr w:rsidR="007B0EE5" w:rsidRPr="00AC2E3E" w:rsidTr="002B3018">
        <w:tc>
          <w:tcPr>
            <w:tcW w:w="0" w:type="auto"/>
            <w:vMerge/>
          </w:tcPr>
          <w:p w:rsidR="007B0EE5" w:rsidRPr="00AC2E3E" w:rsidRDefault="007B0EE5" w:rsidP="002B3018">
            <w:pPr>
              <w:jc w:val="both"/>
              <w:rPr>
                <w:rFonts w:ascii="Verdana" w:hAnsi="Verdana" w:cs="BookAntiqua"/>
                <w:sz w:val="16"/>
                <w:szCs w:val="16"/>
              </w:rPr>
            </w:pPr>
          </w:p>
        </w:tc>
        <w:tc>
          <w:tcPr>
            <w:tcW w:w="4084" w:type="dxa"/>
            <w:gridSpan w:val="2"/>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Name of Licensee (Owner of S/S)</w:t>
            </w:r>
          </w:p>
        </w:tc>
        <w:tc>
          <w:tcPr>
            <w:tcW w:w="2610" w:type="dxa"/>
          </w:tcPr>
          <w:p w:rsidR="007B0EE5" w:rsidRPr="00AC2E3E" w:rsidRDefault="007B0EE5" w:rsidP="002B3018">
            <w:pPr>
              <w:jc w:val="both"/>
              <w:rPr>
                <w:rFonts w:ascii="Verdana" w:hAnsi="Verdana" w:cs="BookAntiqua"/>
                <w:sz w:val="16"/>
                <w:szCs w:val="16"/>
              </w:rPr>
            </w:pPr>
          </w:p>
        </w:tc>
        <w:tc>
          <w:tcPr>
            <w:tcW w:w="2880" w:type="dxa"/>
          </w:tcPr>
          <w:p w:rsidR="007B0EE5" w:rsidRPr="00AC2E3E" w:rsidRDefault="007B0EE5" w:rsidP="002B3018">
            <w:pPr>
              <w:jc w:val="both"/>
              <w:rPr>
                <w:rFonts w:ascii="Verdana" w:hAnsi="Verdana" w:cs="BookAntiqua"/>
                <w:sz w:val="16"/>
                <w:szCs w:val="16"/>
              </w:rPr>
            </w:pPr>
          </w:p>
        </w:tc>
      </w:tr>
      <w:tr w:rsidR="007B0EE5" w:rsidRPr="00AC2E3E" w:rsidTr="002B3018">
        <w:tc>
          <w:tcPr>
            <w:tcW w:w="0" w:type="auto"/>
            <w:vMerge/>
          </w:tcPr>
          <w:p w:rsidR="007B0EE5" w:rsidRPr="00AC2E3E" w:rsidRDefault="007B0EE5" w:rsidP="002B3018">
            <w:pPr>
              <w:jc w:val="both"/>
              <w:rPr>
                <w:rFonts w:ascii="Verdana" w:hAnsi="Verdana" w:cs="BookAntiqua"/>
                <w:sz w:val="16"/>
                <w:szCs w:val="16"/>
              </w:rPr>
            </w:pPr>
          </w:p>
        </w:tc>
        <w:tc>
          <w:tcPr>
            <w:tcW w:w="4084" w:type="dxa"/>
            <w:gridSpan w:val="2"/>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Intervening intra-State Licensee</w:t>
            </w:r>
          </w:p>
        </w:tc>
        <w:tc>
          <w:tcPr>
            <w:tcW w:w="5490" w:type="dxa"/>
            <w:gridSpan w:val="2"/>
          </w:tcPr>
          <w:p w:rsidR="007B0EE5" w:rsidRPr="00AC2E3E" w:rsidRDefault="007B0EE5" w:rsidP="002B3018">
            <w:pPr>
              <w:jc w:val="both"/>
              <w:rPr>
                <w:rFonts w:ascii="Verdana" w:hAnsi="Verdana" w:cs="BookAntiqua"/>
                <w:sz w:val="16"/>
                <w:szCs w:val="16"/>
              </w:rPr>
            </w:pPr>
          </w:p>
        </w:tc>
      </w:tr>
      <w:tr w:rsidR="007B0EE5" w:rsidRPr="00AC2E3E" w:rsidTr="002B3018">
        <w:tc>
          <w:tcPr>
            <w:tcW w:w="0" w:type="auto"/>
            <w:vMerge/>
          </w:tcPr>
          <w:p w:rsidR="007B0EE5" w:rsidRPr="00AC2E3E" w:rsidRDefault="007B0EE5" w:rsidP="002B3018">
            <w:pPr>
              <w:jc w:val="both"/>
              <w:rPr>
                <w:rFonts w:ascii="Verdana" w:hAnsi="Verdana" w:cs="BookAntiqua"/>
                <w:sz w:val="16"/>
                <w:szCs w:val="16"/>
              </w:rPr>
            </w:pPr>
          </w:p>
        </w:tc>
        <w:tc>
          <w:tcPr>
            <w:tcW w:w="4084" w:type="dxa"/>
            <w:gridSpan w:val="2"/>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Intervening inter-State Licensee</w:t>
            </w:r>
          </w:p>
        </w:tc>
        <w:tc>
          <w:tcPr>
            <w:tcW w:w="5490" w:type="dxa"/>
            <w:gridSpan w:val="2"/>
          </w:tcPr>
          <w:p w:rsidR="007B0EE5" w:rsidRPr="00AC2E3E" w:rsidRDefault="007B0EE5" w:rsidP="002B3018">
            <w:pPr>
              <w:jc w:val="both"/>
              <w:rPr>
                <w:rFonts w:ascii="Verdana" w:hAnsi="Verdana" w:cs="BookAntiqua"/>
                <w:sz w:val="16"/>
                <w:szCs w:val="16"/>
              </w:rPr>
            </w:pPr>
          </w:p>
        </w:tc>
      </w:tr>
    </w:tbl>
    <w:p w:rsidR="007B0EE5" w:rsidRPr="00AC2E3E" w:rsidRDefault="007B0EE5" w:rsidP="007B0EE5">
      <w:pPr>
        <w:jc w:val="both"/>
        <w:rPr>
          <w:rFonts w:ascii="Verdana" w:hAnsi="Verdana" w:cs="BookAntiqua"/>
          <w:sz w:val="16"/>
          <w:szCs w:val="16"/>
        </w:rPr>
      </w:pPr>
      <w:r w:rsidRPr="00AC2E3E">
        <w:rPr>
          <w:rFonts w:ascii="Verdana" w:hAnsi="Verdana" w:cs="BookAntiqua"/>
          <w:i/>
          <w:iCs/>
          <w:sz w:val="16"/>
          <w:szCs w:val="16"/>
        </w:rPr>
        <w:t>&lt;Distribution licensee, if required, may treat interface periphery as its connectivity points&gt;</w:t>
      </w:r>
    </w:p>
    <w:tbl>
      <w:tblPr>
        <w:tblStyle w:val="TableGrid"/>
        <w:tblW w:w="9918" w:type="dxa"/>
        <w:tblLook w:val="04A0"/>
      </w:tblPr>
      <w:tblGrid>
        <w:gridCol w:w="344"/>
        <w:gridCol w:w="1744"/>
        <w:gridCol w:w="1620"/>
        <w:gridCol w:w="1620"/>
        <w:gridCol w:w="1616"/>
        <w:gridCol w:w="1084"/>
        <w:gridCol w:w="1082"/>
        <w:gridCol w:w="808"/>
      </w:tblGrid>
      <w:tr w:rsidR="007B0EE5" w:rsidRPr="00AC2E3E" w:rsidTr="002B3018">
        <w:tc>
          <w:tcPr>
            <w:tcW w:w="0" w:type="auto"/>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8</w:t>
            </w:r>
          </w:p>
        </w:tc>
        <w:tc>
          <w:tcPr>
            <w:tcW w:w="6600" w:type="dxa"/>
            <w:gridSpan w:val="4"/>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Open Access Sought for ( Period from date ____ to date ____)</w:t>
            </w:r>
          </w:p>
        </w:tc>
        <w:tc>
          <w:tcPr>
            <w:tcW w:w="2166" w:type="dxa"/>
            <w:gridSpan w:val="2"/>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Revision No.</w:t>
            </w:r>
          </w:p>
        </w:tc>
        <w:tc>
          <w:tcPr>
            <w:tcW w:w="808"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0</w:t>
            </w:r>
          </w:p>
        </w:tc>
      </w:tr>
      <w:tr w:rsidR="007B0EE5" w:rsidRPr="00AC2E3E" w:rsidTr="002B3018">
        <w:tc>
          <w:tcPr>
            <w:tcW w:w="0" w:type="auto"/>
            <w:vMerge w:val="restart"/>
          </w:tcPr>
          <w:p w:rsidR="007B0EE5" w:rsidRPr="00AC2E3E" w:rsidRDefault="007B0EE5" w:rsidP="002B3018">
            <w:pPr>
              <w:jc w:val="both"/>
              <w:rPr>
                <w:rFonts w:ascii="Verdana" w:hAnsi="Verdana" w:cs="BookAntiqua"/>
                <w:sz w:val="16"/>
                <w:szCs w:val="16"/>
              </w:rPr>
            </w:pPr>
          </w:p>
        </w:tc>
        <w:tc>
          <w:tcPr>
            <w:tcW w:w="3364" w:type="dxa"/>
            <w:gridSpan w:val="2"/>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Date</w:t>
            </w:r>
          </w:p>
        </w:tc>
        <w:tc>
          <w:tcPr>
            <w:tcW w:w="3236" w:type="dxa"/>
            <w:gridSpan w:val="2"/>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Hours</w:t>
            </w:r>
          </w:p>
        </w:tc>
        <w:tc>
          <w:tcPr>
            <w:tcW w:w="2166" w:type="dxa"/>
            <w:gridSpan w:val="2"/>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Capacity(MW)</w:t>
            </w:r>
          </w:p>
        </w:tc>
        <w:tc>
          <w:tcPr>
            <w:tcW w:w="808" w:type="dxa"/>
            <w:vMerge w:val="restart"/>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MWh</w:t>
            </w:r>
          </w:p>
        </w:tc>
      </w:tr>
      <w:tr w:rsidR="007B0EE5" w:rsidRPr="00AC2E3E" w:rsidTr="002B3018">
        <w:tc>
          <w:tcPr>
            <w:tcW w:w="0" w:type="auto"/>
            <w:vMerge/>
          </w:tcPr>
          <w:p w:rsidR="007B0EE5" w:rsidRPr="00AC2E3E" w:rsidRDefault="007B0EE5" w:rsidP="002B3018">
            <w:pPr>
              <w:jc w:val="both"/>
              <w:rPr>
                <w:rFonts w:ascii="Verdana" w:hAnsi="Verdana" w:cs="BookAntiqua"/>
                <w:sz w:val="16"/>
                <w:szCs w:val="16"/>
              </w:rPr>
            </w:pPr>
          </w:p>
        </w:tc>
        <w:tc>
          <w:tcPr>
            <w:tcW w:w="1744"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From</w:t>
            </w:r>
          </w:p>
        </w:tc>
        <w:tc>
          <w:tcPr>
            <w:tcW w:w="1620"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To</w:t>
            </w:r>
          </w:p>
        </w:tc>
        <w:tc>
          <w:tcPr>
            <w:tcW w:w="1620"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From</w:t>
            </w:r>
          </w:p>
        </w:tc>
        <w:tc>
          <w:tcPr>
            <w:tcW w:w="1616"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To</w:t>
            </w:r>
          </w:p>
        </w:tc>
        <w:tc>
          <w:tcPr>
            <w:tcW w:w="1084"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Applied</w:t>
            </w:r>
          </w:p>
        </w:tc>
        <w:tc>
          <w:tcPr>
            <w:tcW w:w="1082"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Allotted</w:t>
            </w:r>
          </w:p>
        </w:tc>
        <w:tc>
          <w:tcPr>
            <w:tcW w:w="808" w:type="dxa"/>
            <w:vMerge/>
          </w:tcPr>
          <w:p w:rsidR="007B0EE5" w:rsidRPr="00AC2E3E" w:rsidRDefault="007B0EE5" w:rsidP="002B3018">
            <w:pPr>
              <w:jc w:val="both"/>
              <w:rPr>
                <w:rFonts w:ascii="Verdana" w:hAnsi="Verdana" w:cs="BookAntiqua"/>
                <w:sz w:val="16"/>
                <w:szCs w:val="16"/>
              </w:rPr>
            </w:pPr>
          </w:p>
        </w:tc>
      </w:tr>
      <w:tr w:rsidR="007B0EE5" w:rsidRPr="00AC2E3E" w:rsidTr="002B3018">
        <w:tc>
          <w:tcPr>
            <w:tcW w:w="0" w:type="auto"/>
            <w:vMerge/>
          </w:tcPr>
          <w:p w:rsidR="007B0EE5" w:rsidRPr="00AC2E3E" w:rsidRDefault="007B0EE5" w:rsidP="002B3018">
            <w:pPr>
              <w:jc w:val="both"/>
              <w:rPr>
                <w:rFonts w:ascii="Verdana" w:hAnsi="Verdana" w:cs="BookAntiqua"/>
                <w:sz w:val="16"/>
                <w:szCs w:val="16"/>
              </w:rPr>
            </w:pPr>
          </w:p>
        </w:tc>
        <w:tc>
          <w:tcPr>
            <w:tcW w:w="1744" w:type="dxa"/>
            <w:vMerge w:val="restart"/>
          </w:tcPr>
          <w:p w:rsidR="007B0EE5" w:rsidRPr="00AC2E3E" w:rsidRDefault="007B0EE5" w:rsidP="002B3018">
            <w:pPr>
              <w:jc w:val="both"/>
              <w:rPr>
                <w:rFonts w:ascii="Verdana" w:hAnsi="Verdana" w:cs="BookAntiqua"/>
                <w:sz w:val="16"/>
                <w:szCs w:val="16"/>
              </w:rPr>
            </w:pPr>
          </w:p>
        </w:tc>
        <w:tc>
          <w:tcPr>
            <w:tcW w:w="1620" w:type="dxa"/>
            <w:vMerge w:val="restart"/>
          </w:tcPr>
          <w:p w:rsidR="007B0EE5" w:rsidRPr="00AC2E3E" w:rsidRDefault="007B0EE5" w:rsidP="002B3018">
            <w:pPr>
              <w:jc w:val="both"/>
              <w:rPr>
                <w:rFonts w:ascii="Verdana" w:hAnsi="Verdana" w:cs="BookAntiqua"/>
                <w:sz w:val="16"/>
                <w:szCs w:val="16"/>
              </w:rPr>
            </w:pPr>
          </w:p>
        </w:tc>
        <w:tc>
          <w:tcPr>
            <w:tcW w:w="1620" w:type="dxa"/>
          </w:tcPr>
          <w:p w:rsidR="007B0EE5" w:rsidRPr="00AC2E3E" w:rsidRDefault="007B0EE5" w:rsidP="002B3018">
            <w:pPr>
              <w:jc w:val="both"/>
              <w:rPr>
                <w:rFonts w:ascii="Verdana" w:hAnsi="Verdana" w:cs="BookAntiqua"/>
                <w:sz w:val="16"/>
                <w:szCs w:val="16"/>
              </w:rPr>
            </w:pPr>
          </w:p>
        </w:tc>
        <w:tc>
          <w:tcPr>
            <w:tcW w:w="1616" w:type="dxa"/>
          </w:tcPr>
          <w:p w:rsidR="007B0EE5" w:rsidRPr="00AC2E3E" w:rsidRDefault="007B0EE5" w:rsidP="002B3018">
            <w:pPr>
              <w:jc w:val="both"/>
              <w:rPr>
                <w:rFonts w:ascii="Verdana" w:hAnsi="Verdana" w:cs="BookAntiqua"/>
                <w:sz w:val="16"/>
                <w:szCs w:val="16"/>
              </w:rPr>
            </w:pPr>
          </w:p>
        </w:tc>
        <w:tc>
          <w:tcPr>
            <w:tcW w:w="1084" w:type="dxa"/>
          </w:tcPr>
          <w:p w:rsidR="007B0EE5" w:rsidRPr="00AC2E3E" w:rsidRDefault="007B0EE5" w:rsidP="002B3018">
            <w:pPr>
              <w:jc w:val="both"/>
              <w:rPr>
                <w:rFonts w:ascii="Verdana" w:hAnsi="Verdana" w:cs="BookAntiqua"/>
                <w:sz w:val="16"/>
                <w:szCs w:val="16"/>
              </w:rPr>
            </w:pPr>
          </w:p>
        </w:tc>
        <w:tc>
          <w:tcPr>
            <w:tcW w:w="1082" w:type="dxa"/>
          </w:tcPr>
          <w:p w:rsidR="007B0EE5" w:rsidRPr="00AC2E3E" w:rsidRDefault="007B0EE5" w:rsidP="002B3018">
            <w:pPr>
              <w:jc w:val="both"/>
              <w:rPr>
                <w:rFonts w:ascii="Verdana" w:hAnsi="Verdana" w:cs="BookAntiqua"/>
                <w:sz w:val="16"/>
                <w:szCs w:val="16"/>
              </w:rPr>
            </w:pPr>
          </w:p>
        </w:tc>
        <w:tc>
          <w:tcPr>
            <w:tcW w:w="808" w:type="dxa"/>
          </w:tcPr>
          <w:p w:rsidR="007B0EE5" w:rsidRPr="00AC2E3E" w:rsidRDefault="007B0EE5" w:rsidP="002B3018">
            <w:pPr>
              <w:jc w:val="both"/>
              <w:rPr>
                <w:rFonts w:ascii="Verdana" w:hAnsi="Verdana" w:cs="BookAntiqua"/>
                <w:sz w:val="16"/>
                <w:szCs w:val="16"/>
              </w:rPr>
            </w:pPr>
          </w:p>
        </w:tc>
      </w:tr>
      <w:tr w:rsidR="007B0EE5" w:rsidRPr="00AC2E3E" w:rsidTr="002B3018">
        <w:trPr>
          <w:trHeight w:val="170"/>
        </w:trPr>
        <w:tc>
          <w:tcPr>
            <w:tcW w:w="0" w:type="auto"/>
            <w:vMerge/>
          </w:tcPr>
          <w:p w:rsidR="007B0EE5" w:rsidRPr="00AC2E3E" w:rsidRDefault="007B0EE5" w:rsidP="002B3018">
            <w:pPr>
              <w:jc w:val="both"/>
              <w:rPr>
                <w:rFonts w:ascii="Verdana" w:hAnsi="Verdana" w:cs="BookAntiqua"/>
                <w:sz w:val="16"/>
                <w:szCs w:val="16"/>
              </w:rPr>
            </w:pPr>
          </w:p>
        </w:tc>
        <w:tc>
          <w:tcPr>
            <w:tcW w:w="1744" w:type="dxa"/>
            <w:vMerge/>
          </w:tcPr>
          <w:p w:rsidR="007B0EE5" w:rsidRPr="00AC2E3E" w:rsidRDefault="007B0EE5" w:rsidP="002B3018">
            <w:pPr>
              <w:jc w:val="both"/>
              <w:rPr>
                <w:rFonts w:ascii="Verdana" w:hAnsi="Verdana" w:cs="BookAntiqua"/>
                <w:sz w:val="16"/>
                <w:szCs w:val="16"/>
              </w:rPr>
            </w:pPr>
          </w:p>
        </w:tc>
        <w:tc>
          <w:tcPr>
            <w:tcW w:w="1620" w:type="dxa"/>
            <w:vMerge/>
          </w:tcPr>
          <w:p w:rsidR="007B0EE5" w:rsidRPr="00AC2E3E" w:rsidRDefault="007B0EE5" w:rsidP="002B3018">
            <w:pPr>
              <w:jc w:val="both"/>
              <w:rPr>
                <w:rFonts w:ascii="Verdana" w:hAnsi="Verdana" w:cs="BookAntiqua"/>
                <w:sz w:val="16"/>
                <w:szCs w:val="16"/>
              </w:rPr>
            </w:pPr>
          </w:p>
        </w:tc>
        <w:tc>
          <w:tcPr>
            <w:tcW w:w="1620" w:type="dxa"/>
          </w:tcPr>
          <w:p w:rsidR="007B0EE5" w:rsidRPr="00AC2E3E" w:rsidRDefault="007B0EE5" w:rsidP="002B3018">
            <w:pPr>
              <w:jc w:val="both"/>
              <w:rPr>
                <w:rFonts w:ascii="Verdana" w:hAnsi="Verdana" w:cs="BookAntiqua"/>
                <w:sz w:val="16"/>
                <w:szCs w:val="16"/>
              </w:rPr>
            </w:pPr>
          </w:p>
        </w:tc>
        <w:tc>
          <w:tcPr>
            <w:tcW w:w="1616" w:type="dxa"/>
          </w:tcPr>
          <w:p w:rsidR="007B0EE5" w:rsidRPr="00AC2E3E" w:rsidRDefault="007B0EE5" w:rsidP="002B3018">
            <w:pPr>
              <w:jc w:val="both"/>
              <w:rPr>
                <w:rFonts w:ascii="Verdana" w:hAnsi="Verdana" w:cs="BookAntiqua"/>
                <w:sz w:val="16"/>
                <w:szCs w:val="16"/>
              </w:rPr>
            </w:pPr>
          </w:p>
        </w:tc>
        <w:tc>
          <w:tcPr>
            <w:tcW w:w="1084" w:type="dxa"/>
          </w:tcPr>
          <w:p w:rsidR="007B0EE5" w:rsidRPr="00AC2E3E" w:rsidRDefault="007B0EE5" w:rsidP="002B3018">
            <w:pPr>
              <w:jc w:val="both"/>
              <w:rPr>
                <w:rFonts w:ascii="Verdana" w:hAnsi="Verdana" w:cs="BookAntiqua"/>
                <w:sz w:val="16"/>
                <w:szCs w:val="16"/>
              </w:rPr>
            </w:pPr>
          </w:p>
        </w:tc>
        <w:tc>
          <w:tcPr>
            <w:tcW w:w="1082" w:type="dxa"/>
          </w:tcPr>
          <w:p w:rsidR="007B0EE5" w:rsidRPr="00AC2E3E" w:rsidRDefault="007B0EE5" w:rsidP="002B3018">
            <w:pPr>
              <w:jc w:val="both"/>
              <w:rPr>
                <w:rFonts w:ascii="Verdana" w:hAnsi="Verdana" w:cs="BookAntiqua"/>
                <w:sz w:val="16"/>
                <w:szCs w:val="16"/>
              </w:rPr>
            </w:pPr>
          </w:p>
        </w:tc>
        <w:tc>
          <w:tcPr>
            <w:tcW w:w="808" w:type="dxa"/>
          </w:tcPr>
          <w:p w:rsidR="007B0EE5" w:rsidRPr="00AC2E3E" w:rsidRDefault="007B0EE5" w:rsidP="002B3018">
            <w:pPr>
              <w:jc w:val="both"/>
              <w:rPr>
                <w:rFonts w:ascii="Verdana" w:hAnsi="Verdana" w:cs="BookAntiqua"/>
                <w:sz w:val="16"/>
                <w:szCs w:val="16"/>
              </w:rPr>
            </w:pPr>
          </w:p>
        </w:tc>
      </w:tr>
      <w:tr w:rsidR="007B0EE5" w:rsidRPr="00AC2E3E" w:rsidTr="002B3018">
        <w:tc>
          <w:tcPr>
            <w:tcW w:w="0" w:type="auto"/>
            <w:vMerge/>
          </w:tcPr>
          <w:p w:rsidR="007B0EE5" w:rsidRPr="00AC2E3E" w:rsidRDefault="007B0EE5" w:rsidP="002B3018">
            <w:pPr>
              <w:jc w:val="both"/>
              <w:rPr>
                <w:rFonts w:ascii="Verdana" w:hAnsi="Verdana" w:cs="BookAntiqua"/>
                <w:sz w:val="16"/>
                <w:szCs w:val="16"/>
              </w:rPr>
            </w:pPr>
          </w:p>
        </w:tc>
        <w:tc>
          <w:tcPr>
            <w:tcW w:w="1744" w:type="dxa"/>
            <w:vMerge w:val="restart"/>
          </w:tcPr>
          <w:p w:rsidR="007B0EE5" w:rsidRPr="00AC2E3E" w:rsidRDefault="007B0EE5" w:rsidP="002B3018">
            <w:pPr>
              <w:jc w:val="both"/>
              <w:rPr>
                <w:rFonts w:ascii="Verdana" w:hAnsi="Verdana" w:cs="BookAntiqua"/>
                <w:sz w:val="16"/>
                <w:szCs w:val="16"/>
              </w:rPr>
            </w:pPr>
          </w:p>
        </w:tc>
        <w:tc>
          <w:tcPr>
            <w:tcW w:w="1620" w:type="dxa"/>
            <w:vMerge w:val="restart"/>
          </w:tcPr>
          <w:p w:rsidR="007B0EE5" w:rsidRPr="00AC2E3E" w:rsidRDefault="007B0EE5" w:rsidP="002B3018">
            <w:pPr>
              <w:jc w:val="both"/>
              <w:rPr>
                <w:rFonts w:ascii="Verdana" w:hAnsi="Verdana" w:cs="BookAntiqua"/>
                <w:sz w:val="16"/>
                <w:szCs w:val="16"/>
              </w:rPr>
            </w:pPr>
          </w:p>
        </w:tc>
        <w:tc>
          <w:tcPr>
            <w:tcW w:w="1620" w:type="dxa"/>
          </w:tcPr>
          <w:p w:rsidR="007B0EE5" w:rsidRPr="00AC2E3E" w:rsidRDefault="007B0EE5" w:rsidP="002B3018">
            <w:pPr>
              <w:jc w:val="both"/>
              <w:rPr>
                <w:rFonts w:ascii="Verdana" w:hAnsi="Verdana" w:cs="BookAntiqua"/>
                <w:sz w:val="16"/>
                <w:szCs w:val="16"/>
              </w:rPr>
            </w:pPr>
          </w:p>
        </w:tc>
        <w:tc>
          <w:tcPr>
            <w:tcW w:w="1616" w:type="dxa"/>
          </w:tcPr>
          <w:p w:rsidR="007B0EE5" w:rsidRPr="00AC2E3E" w:rsidRDefault="007B0EE5" w:rsidP="002B3018">
            <w:pPr>
              <w:jc w:val="both"/>
              <w:rPr>
                <w:rFonts w:ascii="Verdana" w:hAnsi="Verdana" w:cs="BookAntiqua"/>
                <w:sz w:val="16"/>
                <w:szCs w:val="16"/>
              </w:rPr>
            </w:pPr>
          </w:p>
        </w:tc>
        <w:tc>
          <w:tcPr>
            <w:tcW w:w="1084" w:type="dxa"/>
          </w:tcPr>
          <w:p w:rsidR="007B0EE5" w:rsidRPr="00AC2E3E" w:rsidRDefault="007B0EE5" w:rsidP="002B3018">
            <w:pPr>
              <w:jc w:val="both"/>
              <w:rPr>
                <w:rFonts w:ascii="Verdana" w:hAnsi="Verdana" w:cs="BookAntiqua"/>
                <w:sz w:val="16"/>
                <w:szCs w:val="16"/>
              </w:rPr>
            </w:pPr>
          </w:p>
        </w:tc>
        <w:tc>
          <w:tcPr>
            <w:tcW w:w="1082" w:type="dxa"/>
          </w:tcPr>
          <w:p w:rsidR="007B0EE5" w:rsidRPr="00AC2E3E" w:rsidRDefault="007B0EE5" w:rsidP="002B3018">
            <w:pPr>
              <w:jc w:val="both"/>
              <w:rPr>
                <w:rFonts w:ascii="Verdana" w:hAnsi="Verdana" w:cs="BookAntiqua"/>
                <w:sz w:val="16"/>
                <w:szCs w:val="16"/>
              </w:rPr>
            </w:pPr>
          </w:p>
        </w:tc>
        <w:tc>
          <w:tcPr>
            <w:tcW w:w="808" w:type="dxa"/>
          </w:tcPr>
          <w:p w:rsidR="007B0EE5" w:rsidRPr="00AC2E3E" w:rsidRDefault="007B0EE5" w:rsidP="002B3018">
            <w:pPr>
              <w:jc w:val="both"/>
              <w:rPr>
                <w:rFonts w:ascii="Verdana" w:hAnsi="Verdana" w:cs="BookAntiqua"/>
                <w:sz w:val="16"/>
                <w:szCs w:val="16"/>
              </w:rPr>
            </w:pPr>
          </w:p>
        </w:tc>
      </w:tr>
      <w:tr w:rsidR="007B0EE5" w:rsidRPr="00AC2E3E" w:rsidTr="002B3018">
        <w:tc>
          <w:tcPr>
            <w:tcW w:w="0" w:type="auto"/>
            <w:vMerge/>
          </w:tcPr>
          <w:p w:rsidR="007B0EE5" w:rsidRPr="00AC2E3E" w:rsidRDefault="007B0EE5" w:rsidP="002B3018">
            <w:pPr>
              <w:jc w:val="both"/>
              <w:rPr>
                <w:rFonts w:ascii="Verdana" w:hAnsi="Verdana" w:cs="BookAntiqua"/>
                <w:sz w:val="16"/>
                <w:szCs w:val="16"/>
              </w:rPr>
            </w:pPr>
          </w:p>
        </w:tc>
        <w:tc>
          <w:tcPr>
            <w:tcW w:w="1744" w:type="dxa"/>
            <w:vMerge/>
          </w:tcPr>
          <w:p w:rsidR="007B0EE5" w:rsidRPr="00AC2E3E" w:rsidRDefault="007B0EE5" w:rsidP="002B3018">
            <w:pPr>
              <w:jc w:val="both"/>
              <w:rPr>
                <w:rFonts w:ascii="Verdana" w:hAnsi="Verdana" w:cs="BookAntiqua"/>
                <w:sz w:val="16"/>
                <w:szCs w:val="16"/>
              </w:rPr>
            </w:pPr>
          </w:p>
        </w:tc>
        <w:tc>
          <w:tcPr>
            <w:tcW w:w="1620" w:type="dxa"/>
            <w:vMerge/>
          </w:tcPr>
          <w:p w:rsidR="007B0EE5" w:rsidRPr="00AC2E3E" w:rsidRDefault="007B0EE5" w:rsidP="002B3018">
            <w:pPr>
              <w:jc w:val="both"/>
              <w:rPr>
                <w:rFonts w:ascii="Verdana" w:hAnsi="Verdana" w:cs="BookAntiqua"/>
                <w:sz w:val="16"/>
                <w:szCs w:val="16"/>
              </w:rPr>
            </w:pPr>
          </w:p>
        </w:tc>
        <w:tc>
          <w:tcPr>
            <w:tcW w:w="1620" w:type="dxa"/>
          </w:tcPr>
          <w:p w:rsidR="007B0EE5" w:rsidRPr="00AC2E3E" w:rsidRDefault="007B0EE5" w:rsidP="002B3018">
            <w:pPr>
              <w:jc w:val="both"/>
              <w:rPr>
                <w:rFonts w:ascii="Verdana" w:hAnsi="Verdana" w:cs="BookAntiqua"/>
                <w:sz w:val="16"/>
                <w:szCs w:val="16"/>
              </w:rPr>
            </w:pPr>
          </w:p>
        </w:tc>
        <w:tc>
          <w:tcPr>
            <w:tcW w:w="1616" w:type="dxa"/>
          </w:tcPr>
          <w:p w:rsidR="007B0EE5" w:rsidRPr="00AC2E3E" w:rsidRDefault="007B0EE5" w:rsidP="002B3018">
            <w:pPr>
              <w:jc w:val="both"/>
              <w:rPr>
                <w:rFonts w:ascii="Verdana" w:hAnsi="Verdana" w:cs="BookAntiqua"/>
                <w:sz w:val="16"/>
                <w:szCs w:val="16"/>
              </w:rPr>
            </w:pPr>
          </w:p>
        </w:tc>
        <w:tc>
          <w:tcPr>
            <w:tcW w:w="1084" w:type="dxa"/>
          </w:tcPr>
          <w:p w:rsidR="007B0EE5" w:rsidRPr="00AC2E3E" w:rsidRDefault="007B0EE5" w:rsidP="002B3018">
            <w:pPr>
              <w:jc w:val="both"/>
              <w:rPr>
                <w:rFonts w:ascii="Verdana" w:hAnsi="Verdana" w:cs="BookAntiqua"/>
                <w:sz w:val="16"/>
                <w:szCs w:val="16"/>
              </w:rPr>
            </w:pPr>
          </w:p>
        </w:tc>
        <w:tc>
          <w:tcPr>
            <w:tcW w:w="1082" w:type="dxa"/>
          </w:tcPr>
          <w:p w:rsidR="007B0EE5" w:rsidRPr="00AC2E3E" w:rsidRDefault="007B0EE5" w:rsidP="002B3018">
            <w:pPr>
              <w:jc w:val="both"/>
              <w:rPr>
                <w:rFonts w:ascii="Verdana" w:hAnsi="Verdana" w:cs="BookAntiqua"/>
                <w:sz w:val="16"/>
                <w:szCs w:val="16"/>
              </w:rPr>
            </w:pPr>
          </w:p>
        </w:tc>
        <w:tc>
          <w:tcPr>
            <w:tcW w:w="808" w:type="dxa"/>
          </w:tcPr>
          <w:p w:rsidR="007B0EE5" w:rsidRPr="00AC2E3E" w:rsidRDefault="007B0EE5" w:rsidP="002B3018">
            <w:pPr>
              <w:jc w:val="both"/>
              <w:rPr>
                <w:rFonts w:ascii="Verdana" w:hAnsi="Verdana" w:cs="BookAntiqua"/>
                <w:sz w:val="16"/>
                <w:szCs w:val="16"/>
              </w:rPr>
            </w:pPr>
          </w:p>
        </w:tc>
      </w:tr>
      <w:tr w:rsidR="007B0EE5" w:rsidRPr="00AC2E3E" w:rsidTr="002B3018">
        <w:tc>
          <w:tcPr>
            <w:tcW w:w="0" w:type="auto"/>
          </w:tcPr>
          <w:p w:rsidR="007B0EE5" w:rsidRPr="00AC2E3E" w:rsidRDefault="007B0EE5" w:rsidP="002B3018">
            <w:pPr>
              <w:jc w:val="both"/>
              <w:rPr>
                <w:rFonts w:ascii="Verdana" w:hAnsi="Verdana" w:cs="BookAntiqua"/>
                <w:sz w:val="16"/>
                <w:szCs w:val="16"/>
              </w:rPr>
            </w:pPr>
          </w:p>
        </w:tc>
        <w:tc>
          <w:tcPr>
            <w:tcW w:w="1744" w:type="dxa"/>
          </w:tcPr>
          <w:p w:rsidR="007B0EE5" w:rsidRPr="00AC2E3E" w:rsidRDefault="007B0EE5" w:rsidP="002B3018">
            <w:pPr>
              <w:jc w:val="both"/>
              <w:rPr>
                <w:rFonts w:ascii="Verdana" w:hAnsi="Verdana" w:cs="BookAntiqua"/>
                <w:sz w:val="16"/>
                <w:szCs w:val="16"/>
              </w:rPr>
            </w:pPr>
          </w:p>
        </w:tc>
        <w:tc>
          <w:tcPr>
            <w:tcW w:w="1620" w:type="dxa"/>
          </w:tcPr>
          <w:p w:rsidR="007B0EE5" w:rsidRPr="00AC2E3E" w:rsidRDefault="007B0EE5" w:rsidP="002B3018">
            <w:pPr>
              <w:jc w:val="both"/>
              <w:rPr>
                <w:rFonts w:ascii="Verdana" w:hAnsi="Verdana" w:cs="BookAntiqua"/>
                <w:sz w:val="16"/>
                <w:szCs w:val="16"/>
              </w:rPr>
            </w:pPr>
          </w:p>
        </w:tc>
        <w:tc>
          <w:tcPr>
            <w:tcW w:w="1620" w:type="dxa"/>
          </w:tcPr>
          <w:p w:rsidR="007B0EE5" w:rsidRPr="00AC2E3E" w:rsidRDefault="007B0EE5" w:rsidP="002B3018">
            <w:pPr>
              <w:jc w:val="both"/>
              <w:rPr>
                <w:rFonts w:ascii="Verdana" w:hAnsi="Verdana" w:cs="BookAntiqua"/>
                <w:sz w:val="16"/>
                <w:szCs w:val="16"/>
              </w:rPr>
            </w:pPr>
          </w:p>
        </w:tc>
        <w:tc>
          <w:tcPr>
            <w:tcW w:w="1616" w:type="dxa"/>
          </w:tcPr>
          <w:p w:rsidR="007B0EE5" w:rsidRPr="00AC2E3E" w:rsidRDefault="007B0EE5" w:rsidP="002B3018">
            <w:pPr>
              <w:jc w:val="both"/>
              <w:rPr>
                <w:rFonts w:ascii="Verdana" w:hAnsi="Verdana" w:cs="BookAntiqua"/>
                <w:sz w:val="16"/>
                <w:szCs w:val="16"/>
              </w:rPr>
            </w:pPr>
          </w:p>
        </w:tc>
        <w:tc>
          <w:tcPr>
            <w:tcW w:w="2166" w:type="dxa"/>
            <w:gridSpan w:val="2"/>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Total MWh</w:t>
            </w:r>
          </w:p>
        </w:tc>
        <w:tc>
          <w:tcPr>
            <w:tcW w:w="808" w:type="dxa"/>
          </w:tcPr>
          <w:p w:rsidR="007B0EE5" w:rsidRPr="00AC2E3E" w:rsidRDefault="007B0EE5" w:rsidP="002B3018">
            <w:pPr>
              <w:jc w:val="both"/>
              <w:rPr>
                <w:rFonts w:ascii="Verdana" w:hAnsi="Verdana" w:cs="BookAntiqua"/>
                <w:sz w:val="16"/>
                <w:szCs w:val="16"/>
              </w:rPr>
            </w:pPr>
          </w:p>
        </w:tc>
      </w:tr>
    </w:tbl>
    <w:p w:rsidR="007B0EE5" w:rsidRPr="00AC2E3E" w:rsidRDefault="007B0EE5" w:rsidP="007B0EE5">
      <w:pPr>
        <w:jc w:val="both"/>
        <w:rPr>
          <w:rFonts w:ascii="Verdana" w:hAnsi="Verdana" w:cs="BookAntiqua"/>
          <w:sz w:val="16"/>
          <w:szCs w:val="16"/>
        </w:rPr>
      </w:pPr>
    </w:p>
    <w:tbl>
      <w:tblPr>
        <w:tblStyle w:val="TableGrid"/>
        <w:tblW w:w="9918" w:type="dxa"/>
        <w:tblLook w:val="04A0"/>
      </w:tblPr>
      <w:tblGrid>
        <w:gridCol w:w="344"/>
        <w:gridCol w:w="2644"/>
        <w:gridCol w:w="1260"/>
        <w:gridCol w:w="1080"/>
        <w:gridCol w:w="1260"/>
        <w:gridCol w:w="1170"/>
        <w:gridCol w:w="2160"/>
      </w:tblGrid>
      <w:tr w:rsidR="007B0EE5" w:rsidRPr="00AC2E3E" w:rsidTr="002B3018">
        <w:tc>
          <w:tcPr>
            <w:tcW w:w="0" w:type="auto"/>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9</w:t>
            </w:r>
          </w:p>
        </w:tc>
        <w:tc>
          <w:tcPr>
            <w:tcW w:w="9574" w:type="dxa"/>
            <w:gridSpan w:val="6"/>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 xml:space="preserve">Details of Bidding </w:t>
            </w:r>
            <w:r w:rsidRPr="00AC2E3E">
              <w:rPr>
                <w:rFonts w:ascii="Verdana" w:hAnsi="Verdana" w:cs="BookAntiqua"/>
                <w:i/>
                <w:iCs/>
                <w:sz w:val="16"/>
                <w:szCs w:val="16"/>
              </w:rPr>
              <w:t>&lt;only in case of Bidding&gt;</w:t>
            </w:r>
          </w:p>
        </w:tc>
      </w:tr>
      <w:tr w:rsidR="007B0EE5" w:rsidRPr="00AC2E3E" w:rsidTr="002B3018">
        <w:trPr>
          <w:trHeight w:val="458"/>
        </w:trPr>
        <w:tc>
          <w:tcPr>
            <w:tcW w:w="0" w:type="auto"/>
            <w:vMerge w:val="restart"/>
          </w:tcPr>
          <w:p w:rsidR="007B0EE5" w:rsidRPr="00AC2E3E" w:rsidRDefault="007B0EE5" w:rsidP="002B3018">
            <w:pPr>
              <w:jc w:val="both"/>
              <w:rPr>
                <w:rFonts w:ascii="Verdana" w:hAnsi="Verdana" w:cs="BookAntiqua"/>
                <w:sz w:val="16"/>
                <w:szCs w:val="16"/>
              </w:rPr>
            </w:pPr>
          </w:p>
        </w:tc>
        <w:tc>
          <w:tcPr>
            <w:tcW w:w="2644" w:type="dxa"/>
            <w:vMerge w:val="restart"/>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Details of</w:t>
            </w:r>
          </w:p>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Intra-State System</w:t>
            </w:r>
          </w:p>
        </w:tc>
        <w:tc>
          <w:tcPr>
            <w:tcW w:w="2340" w:type="dxa"/>
            <w:gridSpan w:val="2"/>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Date</w:t>
            </w:r>
          </w:p>
        </w:tc>
        <w:tc>
          <w:tcPr>
            <w:tcW w:w="2430" w:type="dxa"/>
            <w:gridSpan w:val="2"/>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Hours</w:t>
            </w:r>
          </w:p>
        </w:tc>
        <w:tc>
          <w:tcPr>
            <w:tcW w:w="2160" w:type="dxa"/>
            <w:vMerge w:val="restart"/>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Applicable Rate</w:t>
            </w:r>
          </w:p>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(Rs./kWh)</w:t>
            </w:r>
          </w:p>
        </w:tc>
      </w:tr>
      <w:tr w:rsidR="007B0EE5" w:rsidRPr="00AC2E3E" w:rsidTr="002B3018">
        <w:trPr>
          <w:trHeight w:val="242"/>
        </w:trPr>
        <w:tc>
          <w:tcPr>
            <w:tcW w:w="0" w:type="auto"/>
            <w:vMerge/>
          </w:tcPr>
          <w:p w:rsidR="007B0EE5" w:rsidRPr="00AC2E3E" w:rsidRDefault="007B0EE5" w:rsidP="002B3018">
            <w:pPr>
              <w:jc w:val="both"/>
              <w:rPr>
                <w:rFonts w:ascii="Verdana" w:hAnsi="Verdana" w:cs="BookAntiqua"/>
                <w:sz w:val="16"/>
                <w:szCs w:val="16"/>
              </w:rPr>
            </w:pPr>
          </w:p>
        </w:tc>
        <w:tc>
          <w:tcPr>
            <w:tcW w:w="2644" w:type="dxa"/>
            <w:vMerge/>
          </w:tcPr>
          <w:p w:rsidR="007B0EE5" w:rsidRPr="00AC2E3E" w:rsidRDefault="007B0EE5" w:rsidP="002B3018">
            <w:pPr>
              <w:jc w:val="both"/>
              <w:rPr>
                <w:rFonts w:ascii="Verdana" w:hAnsi="Verdana" w:cs="BookAntiqua"/>
                <w:sz w:val="16"/>
                <w:szCs w:val="16"/>
              </w:rPr>
            </w:pPr>
          </w:p>
        </w:tc>
        <w:tc>
          <w:tcPr>
            <w:tcW w:w="1260"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From</w:t>
            </w:r>
          </w:p>
        </w:tc>
        <w:tc>
          <w:tcPr>
            <w:tcW w:w="1080"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To</w:t>
            </w:r>
          </w:p>
        </w:tc>
        <w:tc>
          <w:tcPr>
            <w:tcW w:w="1260"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From</w:t>
            </w:r>
          </w:p>
        </w:tc>
        <w:tc>
          <w:tcPr>
            <w:tcW w:w="1170"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To</w:t>
            </w:r>
          </w:p>
        </w:tc>
        <w:tc>
          <w:tcPr>
            <w:tcW w:w="2160" w:type="dxa"/>
            <w:vMerge/>
          </w:tcPr>
          <w:p w:rsidR="007B0EE5" w:rsidRPr="00AC2E3E" w:rsidRDefault="007B0EE5" w:rsidP="002B3018">
            <w:pPr>
              <w:jc w:val="both"/>
              <w:rPr>
                <w:rFonts w:ascii="Verdana" w:hAnsi="Verdana" w:cs="BookAntiqua"/>
                <w:sz w:val="16"/>
                <w:szCs w:val="16"/>
              </w:rPr>
            </w:pPr>
          </w:p>
        </w:tc>
      </w:tr>
      <w:tr w:rsidR="007B0EE5" w:rsidRPr="00AC2E3E" w:rsidTr="002B3018">
        <w:tc>
          <w:tcPr>
            <w:tcW w:w="0" w:type="auto"/>
            <w:vMerge/>
          </w:tcPr>
          <w:p w:rsidR="007B0EE5" w:rsidRPr="00AC2E3E" w:rsidRDefault="007B0EE5" w:rsidP="002B3018">
            <w:pPr>
              <w:jc w:val="both"/>
              <w:rPr>
                <w:rFonts w:ascii="Verdana" w:hAnsi="Verdana" w:cs="BookAntiqua"/>
                <w:sz w:val="16"/>
                <w:szCs w:val="16"/>
              </w:rPr>
            </w:pPr>
          </w:p>
        </w:tc>
        <w:tc>
          <w:tcPr>
            <w:tcW w:w="2644"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Transmission System</w:t>
            </w:r>
          </w:p>
        </w:tc>
        <w:tc>
          <w:tcPr>
            <w:tcW w:w="1260" w:type="dxa"/>
          </w:tcPr>
          <w:p w:rsidR="007B0EE5" w:rsidRPr="00AC2E3E" w:rsidRDefault="007B0EE5" w:rsidP="002B3018">
            <w:pPr>
              <w:jc w:val="both"/>
              <w:rPr>
                <w:rFonts w:ascii="Verdana" w:hAnsi="Verdana" w:cs="BookAntiqua"/>
                <w:sz w:val="16"/>
                <w:szCs w:val="16"/>
              </w:rPr>
            </w:pPr>
          </w:p>
        </w:tc>
        <w:tc>
          <w:tcPr>
            <w:tcW w:w="1080" w:type="dxa"/>
          </w:tcPr>
          <w:p w:rsidR="007B0EE5" w:rsidRPr="00AC2E3E" w:rsidRDefault="007B0EE5" w:rsidP="002B3018">
            <w:pPr>
              <w:jc w:val="both"/>
              <w:rPr>
                <w:rFonts w:ascii="Verdana" w:hAnsi="Verdana" w:cs="BookAntiqua"/>
                <w:sz w:val="16"/>
                <w:szCs w:val="16"/>
              </w:rPr>
            </w:pPr>
          </w:p>
        </w:tc>
        <w:tc>
          <w:tcPr>
            <w:tcW w:w="1260" w:type="dxa"/>
          </w:tcPr>
          <w:p w:rsidR="007B0EE5" w:rsidRPr="00AC2E3E" w:rsidRDefault="007B0EE5" w:rsidP="002B3018">
            <w:pPr>
              <w:jc w:val="both"/>
              <w:rPr>
                <w:rFonts w:ascii="Verdana" w:hAnsi="Verdana" w:cs="BookAntiqua"/>
                <w:sz w:val="16"/>
                <w:szCs w:val="16"/>
              </w:rPr>
            </w:pPr>
          </w:p>
        </w:tc>
        <w:tc>
          <w:tcPr>
            <w:tcW w:w="1170" w:type="dxa"/>
          </w:tcPr>
          <w:p w:rsidR="007B0EE5" w:rsidRPr="00AC2E3E" w:rsidRDefault="007B0EE5" w:rsidP="002B3018">
            <w:pPr>
              <w:jc w:val="both"/>
              <w:rPr>
                <w:rFonts w:ascii="Verdana" w:hAnsi="Verdana" w:cs="BookAntiqua"/>
                <w:sz w:val="16"/>
                <w:szCs w:val="16"/>
              </w:rPr>
            </w:pPr>
          </w:p>
        </w:tc>
        <w:tc>
          <w:tcPr>
            <w:tcW w:w="2160" w:type="dxa"/>
          </w:tcPr>
          <w:p w:rsidR="007B0EE5" w:rsidRPr="00AC2E3E" w:rsidRDefault="007B0EE5" w:rsidP="002B3018">
            <w:pPr>
              <w:jc w:val="both"/>
              <w:rPr>
                <w:rFonts w:ascii="Verdana" w:hAnsi="Verdana" w:cs="BookAntiqua"/>
                <w:sz w:val="16"/>
                <w:szCs w:val="16"/>
              </w:rPr>
            </w:pPr>
          </w:p>
        </w:tc>
      </w:tr>
      <w:tr w:rsidR="007B0EE5" w:rsidRPr="00AC2E3E" w:rsidTr="002B3018">
        <w:trPr>
          <w:trHeight w:val="260"/>
        </w:trPr>
        <w:tc>
          <w:tcPr>
            <w:tcW w:w="0" w:type="auto"/>
            <w:vMerge/>
          </w:tcPr>
          <w:p w:rsidR="007B0EE5" w:rsidRPr="00AC2E3E" w:rsidRDefault="007B0EE5" w:rsidP="002B3018">
            <w:pPr>
              <w:jc w:val="both"/>
              <w:rPr>
                <w:rFonts w:ascii="Verdana" w:hAnsi="Verdana" w:cs="BookAntiqua"/>
                <w:sz w:val="16"/>
                <w:szCs w:val="16"/>
              </w:rPr>
            </w:pPr>
          </w:p>
        </w:tc>
        <w:tc>
          <w:tcPr>
            <w:tcW w:w="2644" w:type="dxa"/>
          </w:tcPr>
          <w:p w:rsidR="007B0EE5" w:rsidRPr="00AC2E3E" w:rsidRDefault="007B0EE5" w:rsidP="002B3018">
            <w:pPr>
              <w:jc w:val="both"/>
              <w:rPr>
                <w:rFonts w:ascii="Verdana" w:hAnsi="Verdana" w:cs="BookAntiqua"/>
                <w:sz w:val="16"/>
                <w:szCs w:val="16"/>
              </w:rPr>
            </w:pPr>
            <w:r w:rsidRPr="00AC2E3E">
              <w:rPr>
                <w:rFonts w:ascii="Verdana" w:hAnsi="Verdana" w:cs="BookAntiqua"/>
                <w:sz w:val="16"/>
                <w:szCs w:val="16"/>
              </w:rPr>
              <w:t>Distribution System</w:t>
            </w:r>
          </w:p>
        </w:tc>
        <w:tc>
          <w:tcPr>
            <w:tcW w:w="1260" w:type="dxa"/>
          </w:tcPr>
          <w:p w:rsidR="007B0EE5" w:rsidRPr="00AC2E3E" w:rsidRDefault="007B0EE5" w:rsidP="002B3018">
            <w:pPr>
              <w:jc w:val="both"/>
              <w:rPr>
                <w:rFonts w:ascii="Verdana" w:hAnsi="Verdana" w:cs="BookAntiqua"/>
                <w:sz w:val="16"/>
                <w:szCs w:val="16"/>
              </w:rPr>
            </w:pPr>
          </w:p>
        </w:tc>
        <w:tc>
          <w:tcPr>
            <w:tcW w:w="1080" w:type="dxa"/>
          </w:tcPr>
          <w:p w:rsidR="007B0EE5" w:rsidRPr="00AC2E3E" w:rsidRDefault="007B0EE5" w:rsidP="002B3018">
            <w:pPr>
              <w:jc w:val="both"/>
              <w:rPr>
                <w:rFonts w:ascii="Verdana" w:hAnsi="Verdana" w:cs="BookAntiqua"/>
                <w:sz w:val="16"/>
                <w:szCs w:val="16"/>
              </w:rPr>
            </w:pPr>
          </w:p>
        </w:tc>
        <w:tc>
          <w:tcPr>
            <w:tcW w:w="1260" w:type="dxa"/>
          </w:tcPr>
          <w:p w:rsidR="007B0EE5" w:rsidRPr="00AC2E3E" w:rsidRDefault="007B0EE5" w:rsidP="002B3018">
            <w:pPr>
              <w:jc w:val="both"/>
              <w:rPr>
                <w:rFonts w:ascii="Verdana" w:hAnsi="Verdana" w:cs="BookAntiqua"/>
                <w:sz w:val="16"/>
                <w:szCs w:val="16"/>
              </w:rPr>
            </w:pPr>
          </w:p>
        </w:tc>
        <w:tc>
          <w:tcPr>
            <w:tcW w:w="1170" w:type="dxa"/>
          </w:tcPr>
          <w:p w:rsidR="007B0EE5" w:rsidRPr="00AC2E3E" w:rsidRDefault="007B0EE5" w:rsidP="002B3018">
            <w:pPr>
              <w:jc w:val="both"/>
              <w:rPr>
                <w:rFonts w:ascii="Verdana" w:hAnsi="Verdana" w:cs="BookAntiqua"/>
                <w:sz w:val="16"/>
                <w:szCs w:val="16"/>
              </w:rPr>
            </w:pPr>
          </w:p>
        </w:tc>
        <w:tc>
          <w:tcPr>
            <w:tcW w:w="2160" w:type="dxa"/>
          </w:tcPr>
          <w:p w:rsidR="007B0EE5" w:rsidRPr="00AC2E3E" w:rsidRDefault="007B0EE5" w:rsidP="002B3018">
            <w:pPr>
              <w:jc w:val="both"/>
              <w:rPr>
                <w:rFonts w:ascii="Verdana" w:hAnsi="Verdana" w:cs="BookAntiqua"/>
                <w:sz w:val="16"/>
                <w:szCs w:val="16"/>
              </w:rPr>
            </w:pPr>
          </w:p>
        </w:tc>
      </w:tr>
    </w:tbl>
    <w:p w:rsidR="007B0EE5" w:rsidRPr="00E27B77" w:rsidRDefault="007B0EE5" w:rsidP="007B0EE5">
      <w:pPr>
        <w:pStyle w:val="ListParagraph"/>
        <w:numPr>
          <w:ilvl w:val="0"/>
          <w:numId w:val="6"/>
        </w:numPr>
        <w:ind w:left="360"/>
        <w:contextualSpacing/>
        <w:jc w:val="both"/>
        <w:rPr>
          <w:rFonts w:cs="BookAntiqua"/>
          <w:sz w:val="16"/>
          <w:szCs w:val="16"/>
        </w:rPr>
      </w:pPr>
      <w:r w:rsidRPr="00E27B77">
        <w:rPr>
          <w:rFonts w:cs="BookAntiqua"/>
        </w:rPr>
        <w:t>The approved transaction shall be incorporated in day-ahead scheduling in accordance with the provisions of intra-State ABT.</w:t>
      </w:r>
      <w:r w:rsidRPr="00E27B77">
        <w:rPr>
          <w:rFonts w:cs="BookAntiqua"/>
        </w:rPr>
        <w:tab/>
      </w:r>
      <w:r w:rsidRPr="00E27B77">
        <w:rPr>
          <w:rFonts w:cs="BookAntiqua"/>
          <w:i/>
          <w:iCs/>
          <w:sz w:val="16"/>
          <w:szCs w:val="16"/>
        </w:rPr>
        <w:t>&lt;only in case of approval&gt;</w:t>
      </w:r>
    </w:p>
    <w:p w:rsidR="007B0EE5" w:rsidRPr="00E27B77" w:rsidRDefault="007B0EE5" w:rsidP="007B0EE5">
      <w:pPr>
        <w:pStyle w:val="ListParagraph"/>
        <w:numPr>
          <w:ilvl w:val="0"/>
          <w:numId w:val="6"/>
        </w:numPr>
        <w:spacing w:before="240"/>
        <w:ind w:left="360"/>
        <w:contextualSpacing/>
        <w:jc w:val="both"/>
        <w:rPr>
          <w:rFonts w:cs="BookAntiqua"/>
          <w:sz w:val="16"/>
          <w:szCs w:val="16"/>
        </w:rPr>
      </w:pPr>
      <w:r w:rsidRPr="00E27B77">
        <w:rPr>
          <w:rFonts w:cs="BookAntiqua"/>
        </w:rPr>
        <w:t>Please submit following to SLDC with details on format [FORMAT-ST5] in the manner as specified in procedure:</w:t>
      </w:r>
      <w:r w:rsidRPr="00E27B77">
        <w:rPr>
          <w:rFonts w:cs="BookAntiqua"/>
        </w:rPr>
        <w:tab/>
      </w:r>
      <w:r w:rsidRPr="00E27B77">
        <w:rPr>
          <w:rFonts w:cs="BookAntiqua"/>
        </w:rPr>
        <w:tab/>
      </w:r>
      <w:r w:rsidRPr="00E27B77">
        <w:rPr>
          <w:rFonts w:cs="BookAntiqua"/>
        </w:rPr>
        <w:tab/>
      </w:r>
      <w:r w:rsidRPr="00E27B77">
        <w:rPr>
          <w:rFonts w:cs="BookAntiqua"/>
          <w:i/>
          <w:iCs/>
          <w:sz w:val="16"/>
          <w:szCs w:val="16"/>
        </w:rPr>
        <w:t>&lt;only in case of approval&gt;</w:t>
      </w:r>
    </w:p>
    <w:p w:rsidR="007B0EE5" w:rsidRPr="00E27B77" w:rsidRDefault="007B0EE5" w:rsidP="007B0EE5">
      <w:pPr>
        <w:pStyle w:val="ListParagraph"/>
        <w:numPr>
          <w:ilvl w:val="0"/>
          <w:numId w:val="7"/>
        </w:numPr>
        <w:spacing w:before="240"/>
        <w:contextualSpacing/>
        <w:jc w:val="both"/>
        <w:rPr>
          <w:rFonts w:cs="BookAntiqua"/>
        </w:rPr>
      </w:pPr>
      <w:r w:rsidRPr="00E27B77">
        <w:rPr>
          <w:rFonts w:cs="BookAntiqua"/>
        </w:rPr>
        <w:t>SLDC Fee Amount Rs. ______</w:t>
      </w:r>
      <w:r w:rsidRPr="00E27B77">
        <w:rPr>
          <w:rFonts w:cs="BookAntiqua"/>
        </w:rPr>
        <w:tab/>
      </w:r>
      <w:r w:rsidRPr="00E27B77">
        <w:rPr>
          <w:rFonts w:cs="BookAntiqua"/>
        </w:rPr>
        <w:tab/>
      </w:r>
      <w:r w:rsidRPr="00E27B77">
        <w:rPr>
          <w:rFonts w:cs="BookAntiqua"/>
        </w:rPr>
        <w:tab/>
      </w:r>
      <w:r w:rsidRPr="00E27B77">
        <w:rPr>
          <w:rFonts w:cs="BookAntiqua"/>
        </w:rPr>
        <w:tab/>
        <w:t>Due Date: ______</w:t>
      </w:r>
    </w:p>
    <w:p w:rsidR="007B0EE5" w:rsidRPr="00E27B77" w:rsidRDefault="007B0EE5" w:rsidP="007B0EE5">
      <w:pPr>
        <w:pStyle w:val="ListParagraph"/>
        <w:numPr>
          <w:ilvl w:val="0"/>
          <w:numId w:val="7"/>
        </w:numPr>
        <w:spacing w:before="240" w:after="200"/>
        <w:contextualSpacing/>
        <w:jc w:val="both"/>
        <w:rPr>
          <w:rFonts w:cs="BookAntiqua"/>
        </w:rPr>
      </w:pPr>
      <w:r w:rsidRPr="00E27B77">
        <w:rPr>
          <w:rFonts w:cs="BookAntiqua"/>
        </w:rPr>
        <w:t>Security Amount   Rs. ______</w:t>
      </w:r>
      <w:r w:rsidRPr="00E27B77">
        <w:rPr>
          <w:rFonts w:cs="BookAntiqua"/>
        </w:rPr>
        <w:tab/>
      </w:r>
      <w:r w:rsidRPr="00E27B77">
        <w:rPr>
          <w:rFonts w:cs="BookAntiqua"/>
        </w:rPr>
        <w:tab/>
      </w:r>
      <w:r w:rsidRPr="00E27B77">
        <w:rPr>
          <w:rFonts w:cs="BookAntiqua"/>
        </w:rPr>
        <w:tab/>
      </w:r>
      <w:r w:rsidRPr="00E27B77">
        <w:rPr>
          <w:rFonts w:cs="BookAntiqua"/>
        </w:rPr>
        <w:tab/>
        <w:t>Due Date: ______</w:t>
      </w:r>
    </w:p>
    <w:p w:rsidR="00AC2E3E" w:rsidRDefault="00AC2E3E" w:rsidP="007B0EE5">
      <w:pPr>
        <w:pStyle w:val="ListParagraph"/>
        <w:spacing w:before="240"/>
        <w:ind w:left="0"/>
        <w:jc w:val="both"/>
        <w:rPr>
          <w:rFonts w:cs="BookAntiqua"/>
        </w:rPr>
      </w:pPr>
    </w:p>
    <w:p w:rsidR="00AC2E3E" w:rsidRDefault="00AC2E3E" w:rsidP="007B0EE5">
      <w:pPr>
        <w:pStyle w:val="ListParagraph"/>
        <w:spacing w:before="240"/>
        <w:ind w:left="0"/>
        <w:jc w:val="both"/>
        <w:rPr>
          <w:rFonts w:cs="BookAntiqua"/>
        </w:rPr>
      </w:pPr>
    </w:p>
    <w:p w:rsidR="007B0EE5" w:rsidRPr="00E27B77" w:rsidRDefault="007B0EE5" w:rsidP="007B0EE5">
      <w:pPr>
        <w:pStyle w:val="ListParagraph"/>
        <w:spacing w:before="240"/>
        <w:ind w:left="0"/>
        <w:jc w:val="both"/>
        <w:rPr>
          <w:rFonts w:cs="BookAntiqua"/>
        </w:rPr>
      </w:pPr>
      <w:r w:rsidRPr="00E27B77">
        <w:rPr>
          <w:rFonts w:cs="BookAntiqua"/>
        </w:rPr>
        <w:t>FORMAT-ST2: APPROVAL FOR SHORT-TERM OPEN ACCESS (Page -1 of 3)</w:t>
      </w:r>
    </w:p>
    <w:p w:rsidR="00AC2E3E" w:rsidRDefault="00AC2E3E">
      <w:pPr>
        <w:rPr>
          <w:rFonts w:ascii="Verdana" w:eastAsia="Calibri" w:hAnsi="Verdana" w:cs="BookAntiqua"/>
          <w:color w:val="000000"/>
          <w:sz w:val="20"/>
          <w:szCs w:val="20"/>
          <w:lang w:val="en-US" w:eastAsia="en-US"/>
        </w:rPr>
      </w:pPr>
      <w:r>
        <w:rPr>
          <w:rFonts w:cs="BookAntiqua"/>
        </w:rPr>
        <w:br w:type="page"/>
      </w:r>
    </w:p>
    <w:p w:rsidR="007B0EE5" w:rsidRPr="00E27B77" w:rsidRDefault="007B0EE5" w:rsidP="007B0EE5">
      <w:pPr>
        <w:pStyle w:val="ListParagraph"/>
        <w:spacing w:before="240"/>
        <w:ind w:left="0"/>
        <w:jc w:val="both"/>
        <w:rPr>
          <w:rFonts w:cs="BookAntiqua"/>
        </w:rPr>
      </w:pPr>
    </w:p>
    <w:p w:rsidR="007B0EE5" w:rsidRPr="00E27B77" w:rsidRDefault="007B0EE5" w:rsidP="007B0EE5">
      <w:pPr>
        <w:pStyle w:val="ListParagraph"/>
        <w:numPr>
          <w:ilvl w:val="0"/>
          <w:numId w:val="6"/>
        </w:numPr>
        <w:spacing w:before="240"/>
        <w:ind w:left="360"/>
        <w:contextualSpacing/>
        <w:jc w:val="both"/>
        <w:rPr>
          <w:rFonts w:cs="BookAntiqua"/>
          <w:sz w:val="16"/>
          <w:szCs w:val="16"/>
        </w:rPr>
      </w:pPr>
      <w:r w:rsidRPr="00E27B77">
        <w:rPr>
          <w:rFonts w:cs="BookAntiqua-Bold"/>
          <w:lang w:bidi="hi-IN"/>
        </w:rPr>
        <w:t>The approval is subject to provisions of SERC (Terms and Conditions for Intra State Open</w:t>
      </w:r>
      <w:r>
        <w:rPr>
          <w:rFonts w:cs="BookAntiqua-Bold"/>
          <w:lang w:bidi="hi-IN"/>
        </w:rPr>
        <w:t xml:space="preserve"> </w:t>
      </w:r>
      <w:r w:rsidRPr="00E27B77">
        <w:rPr>
          <w:rFonts w:cs="BookAntiqua-Bold"/>
          <w:lang w:bidi="hi-IN"/>
        </w:rPr>
        <w:t>Access) Regulations, 2010 and any other relevant regulation/order/code as amended and</w:t>
      </w:r>
      <w:r>
        <w:rPr>
          <w:rFonts w:cs="BookAntiqua-Bold"/>
          <w:lang w:bidi="hi-IN"/>
        </w:rPr>
        <w:t xml:space="preserve"> </w:t>
      </w:r>
      <w:r w:rsidRPr="00E27B77">
        <w:rPr>
          <w:rFonts w:cs="BookAntiqua-Bold"/>
          <w:lang w:bidi="hi-IN"/>
        </w:rPr>
        <w:t xml:space="preserve">applicable from time to time. </w:t>
      </w:r>
      <w:r w:rsidRPr="00E27B77">
        <w:rPr>
          <w:rFonts w:cs="BookAntiqua-BoldItalic"/>
          <w:i/>
          <w:iCs/>
          <w:sz w:val="16"/>
          <w:szCs w:val="16"/>
          <w:lang w:bidi="hi-IN"/>
        </w:rPr>
        <w:t>&lt; only in case of approval &gt;</w:t>
      </w:r>
    </w:p>
    <w:p w:rsidR="007B0EE5" w:rsidRPr="00E27B77" w:rsidRDefault="007B0EE5" w:rsidP="007B0EE5">
      <w:pPr>
        <w:pStyle w:val="ListParagraph"/>
        <w:numPr>
          <w:ilvl w:val="0"/>
          <w:numId w:val="6"/>
        </w:numPr>
        <w:spacing w:before="240"/>
        <w:ind w:left="360"/>
        <w:contextualSpacing/>
        <w:jc w:val="both"/>
        <w:rPr>
          <w:rFonts w:cs="BookAntiqua"/>
          <w:sz w:val="16"/>
          <w:szCs w:val="16"/>
        </w:rPr>
      </w:pPr>
      <w:r w:rsidRPr="00E27B77">
        <w:rPr>
          <w:rFonts w:cs="BookAntiqua-Bold"/>
          <w:lang w:bidi="hi-IN"/>
        </w:rPr>
        <w:t xml:space="preserve">No approval is being granted on account of </w:t>
      </w:r>
      <w:r w:rsidRPr="00E27B77">
        <w:rPr>
          <w:rFonts w:cs="BookAntiqua-BoldItalic"/>
          <w:i/>
          <w:iCs/>
          <w:sz w:val="16"/>
          <w:szCs w:val="16"/>
          <w:lang w:bidi="hi-IN"/>
        </w:rPr>
        <w:t>&lt;only in case of rejection&gt;</w:t>
      </w:r>
    </w:p>
    <w:p w:rsidR="007B0EE5" w:rsidRPr="00E27B77" w:rsidRDefault="007B0EE5" w:rsidP="007B0EE5">
      <w:pPr>
        <w:spacing w:before="240"/>
        <w:jc w:val="both"/>
        <w:rPr>
          <w:rFonts w:ascii="Verdana" w:hAnsi="Verdana" w:cs="BookAntiqua"/>
          <w:sz w:val="16"/>
          <w:szCs w:val="16"/>
        </w:rPr>
      </w:pPr>
      <w:r w:rsidRPr="00E27B77">
        <w:rPr>
          <w:rFonts w:ascii="Verdana" w:hAnsi="Verdana" w:cs="BookAntiqua-BoldItalic"/>
          <w:i/>
          <w:iCs/>
          <w:sz w:val="20"/>
          <w:szCs w:val="20"/>
          <w:lang w:bidi="hi-IN"/>
        </w:rPr>
        <w:t>&lt; SLDC shall convey specific reasons if open access is denied and may also enclose supporting</w:t>
      </w:r>
      <w:r>
        <w:rPr>
          <w:rFonts w:ascii="Verdana" w:hAnsi="Verdana" w:cs="BookAntiqua-BoldItalic"/>
          <w:i/>
          <w:iCs/>
          <w:sz w:val="20"/>
          <w:szCs w:val="20"/>
          <w:lang w:bidi="hi-IN"/>
        </w:rPr>
        <w:t xml:space="preserve"> </w:t>
      </w:r>
      <w:r w:rsidRPr="00E27B77">
        <w:rPr>
          <w:rFonts w:ascii="Verdana" w:hAnsi="Verdana" w:cs="BookAntiqua-BoldItalic"/>
          <w:i/>
          <w:iCs/>
          <w:sz w:val="20"/>
          <w:szCs w:val="20"/>
          <w:lang w:bidi="hi-IN"/>
        </w:rPr>
        <w:t>documents to support the same duly signed on each page &gt;</w:t>
      </w:r>
    </w:p>
    <w:p w:rsidR="007B0EE5" w:rsidRPr="00E27B77" w:rsidRDefault="007B0EE5" w:rsidP="007B0EE5">
      <w:pPr>
        <w:autoSpaceDE w:val="0"/>
        <w:autoSpaceDN w:val="0"/>
        <w:adjustRightInd w:val="0"/>
        <w:jc w:val="both"/>
        <w:rPr>
          <w:rFonts w:ascii="Verdana" w:hAnsi="Verdana" w:cs="BookAntiqua-Bold"/>
          <w:sz w:val="20"/>
          <w:szCs w:val="20"/>
          <w:lang w:bidi="hi-IN"/>
        </w:rPr>
      </w:pPr>
      <w:r w:rsidRPr="00E27B77">
        <w:rPr>
          <w:rFonts w:ascii="Verdana" w:hAnsi="Verdana" w:cs="BookAntiqua-Bold"/>
          <w:sz w:val="20"/>
          <w:szCs w:val="20"/>
          <w:lang w:bidi="hi-IN"/>
        </w:rPr>
        <w:t>_______________________________________________________________________</w:t>
      </w:r>
    </w:p>
    <w:p w:rsidR="007B0EE5" w:rsidRPr="00E27B77" w:rsidRDefault="007B0EE5" w:rsidP="007B0EE5">
      <w:pPr>
        <w:autoSpaceDE w:val="0"/>
        <w:autoSpaceDN w:val="0"/>
        <w:adjustRightInd w:val="0"/>
        <w:jc w:val="both"/>
        <w:rPr>
          <w:rFonts w:ascii="Verdana" w:hAnsi="Verdana" w:cs="BookAntiqua-Bold"/>
          <w:sz w:val="20"/>
          <w:szCs w:val="20"/>
          <w:lang w:bidi="hi-IN"/>
        </w:rPr>
      </w:pPr>
    </w:p>
    <w:p w:rsidR="007B0EE5" w:rsidRPr="00E27B77" w:rsidRDefault="007B0EE5" w:rsidP="007B0EE5">
      <w:pPr>
        <w:autoSpaceDE w:val="0"/>
        <w:autoSpaceDN w:val="0"/>
        <w:adjustRightInd w:val="0"/>
        <w:spacing w:before="240"/>
        <w:jc w:val="both"/>
        <w:rPr>
          <w:rFonts w:ascii="Verdana" w:hAnsi="Verdana" w:cs="BookAntiqua-Bold"/>
          <w:b/>
          <w:bCs/>
          <w:sz w:val="20"/>
          <w:szCs w:val="20"/>
          <w:lang w:bidi="hi-IN"/>
        </w:rPr>
      </w:pPr>
      <w:r w:rsidRPr="00E27B77">
        <w:rPr>
          <w:rFonts w:ascii="Verdana" w:hAnsi="Verdana" w:cs="BookAntiqua-Bold"/>
          <w:b/>
          <w:bCs/>
          <w:sz w:val="20"/>
          <w:szCs w:val="20"/>
          <w:lang w:bidi="hi-IN"/>
        </w:rPr>
        <w:t>Place</w:t>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t>Signature (with stamp)</w:t>
      </w:r>
    </w:p>
    <w:p w:rsidR="007B0EE5" w:rsidRPr="00E27B77" w:rsidRDefault="007B0EE5" w:rsidP="007B0EE5">
      <w:pPr>
        <w:autoSpaceDE w:val="0"/>
        <w:autoSpaceDN w:val="0"/>
        <w:adjustRightInd w:val="0"/>
        <w:jc w:val="both"/>
        <w:rPr>
          <w:rFonts w:ascii="Verdana" w:hAnsi="Verdana" w:cs="BookAntiqua-Bold"/>
          <w:b/>
          <w:bCs/>
          <w:sz w:val="20"/>
          <w:szCs w:val="20"/>
          <w:lang w:bidi="hi-IN"/>
        </w:rPr>
      </w:pPr>
      <w:r w:rsidRPr="00E27B77">
        <w:rPr>
          <w:rFonts w:ascii="Verdana" w:hAnsi="Verdana" w:cs="BookAntiqua-Bold"/>
          <w:b/>
          <w:bCs/>
          <w:sz w:val="20"/>
          <w:szCs w:val="20"/>
          <w:lang w:bidi="hi-IN"/>
        </w:rPr>
        <w:t xml:space="preserve">Date </w:t>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r>
      <w:r w:rsidRPr="00E27B77">
        <w:rPr>
          <w:rFonts w:ascii="Verdana" w:hAnsi="Verdana" w:cs="BookAntiqua-Bold"/>
          <w:b/>
          <w:bCs/>
          <w:sz w:val="20"/>
          <w:szCs w:val="20"/>
          <w:lang w:bidi="hi-IN"/>
        </w:rPr>
        <w:tab/>
        <w:t>Name &amp; Designation</w:t>
      </w:r>
    </w:p>
    <w:p w:rsidR="007B0EE5" w:rsidRPr="00E27B77" w:rsidRDefault="007B0EE5" w:rsidP="007B0EE5">
      <w:pPr>
        <w:autoSpaceDE w:val="0"/>
        <w:autoSpaceDN w:val="0"/>
        <w:adjustRightInd w:val="0"/>
        <w:jc w:val="both"/>
        <w:rPr>
          <w:rFonts w:ascii="Verdana" w:hAnsi="Verdana" w:cs="BookAntiqua-Bold"/>
          <w:b/>
          <w:bCs/>
          <w:sz w:val="20"/>
          <w:szCs w:val="20"/>
          <w:lang w:bidi="hi-IN"/>
        </w:rPr>
      </w:pPr>
    </w:p>
    <w:p w:rsidR="007B0EE5" w:rsidRPr="00E27B77" w:rsidRDefault="007B0EE5" w:rsidP="007B0EE5">
      <w:pPr>
        <w:autoSpaceDE w:val="0"/>
        <w:autoSpaceDN w:val="0"/>
        <w:adjustRightInd w:val="0"/>
        <w:jc w:val="both"/>
        <w:rPr>
          <w:rFonts w:ascii="Verdana" w:hAnsi="Verdana" w:cs="BookAntiqua-Bold"/>
          <w:b/>
          <w:bCs/>
          <w:sz w:val="20"/>
          <w:szCs w:val="20"/>
          <w:u w:val="single"/>
          <w:lang w:bidi="hi-IN"/>
        </w:rPr>
      </w:pPr>
      <w:r w:rsidRPr="00E27B77">
        <w:rPr>
          <w:rFonts w:ascii="Verdana" w:hAnsi="Verdana" w:cs="BookAntiqua-Bold"/>
          <w:b/>
          <w:bCs/>
          <w:sz w:val="20"/>
          <w:szCs w:val="20"/>
          <w:u w:val="single"/>
          <w:lang w:bidi="hi-IN"/>
        </w:rPr>
        <w:t>Enclosures</w:t>
      </w:r>
    </w:p>
    <w:p w:rsidR="007B0EE5" w:rsidRPr="00E27B77" w:rsidRDefault="007B0EE5" w:rsidP="007B0EE5">
      <w:pPr>
        <w:pStyle w:val="ListParagraph"/>
        <w:numPr>
          <w:ilvl w:val="0"/>
          <w:numId w:val="8"/>
        </w:numPr>
        <w:autoSpaceDE w:val="0"/>
        <w:autoSpaceDN w:val="0"/>
        <w:adjustRightInd w:val="0"/>
        <w:ind w:left="360"/>
        <w:contextualSpacing/>
        <w:jc w:val="both"/>
        <w:rPr>
          <w:rFonts w:cs="BookAntiqua-BoldItalic"/>
          <w:i/>
          <w:iCs/>
          <w:lang w:bidi="hi-IN"/>
        </w:rPr>
      </w:pPr>
      <w:r w:rsidRPr="00E27B77">
        <w:rPr>
          <w:rFonts w:cs="BookAntiqua-Bold"/>
          <w:lang w:bidi="hi-IN"/>
        </w:rPr>
        <w:t xml:space="preserve">Schedule of payments </w:t>
      </w:r>
      <w:r w:rsidRPr="00E27B77">
        <w:rPr>
          <w:rFonts w:cs="BookAntiqua-BoldItalic"/>
          <w:i/>
          <w:iCs/>
          <w:lang w:bidi="hi-IN"/>
        </w:rPr>
        <w:t>&lt; only in case of approval &gt;</w:t>
      </w:r>
    </w:p>
    <w:p w:rsidR="007B0EE5" w:rsidRPr="00E27B77" w:rsidRDefault="007B0EE5" w:rsidP="007B0EE5">
      <w:pPr>
        <w:pStyle w:val="ListParagraph"/>
        <w:numPr>
          <w:ilvl w:val="0"/>
          <w:numId w:val="8"/>
        </w:numPr>
        <w:autoSpaceDE w:val="0"/>
        <w:autoSpaceDN w:val="0"/>
        <w:adjustRightInd w:val="0"/>
        <w:ind w:left="360"/>
        <w:contextualSpacing/>
        <w:jc w:val="both"/>
        <w:rPr>
          <w:rFonts w:cs="BookAntiqua-BoldItalic"/>
          <w:i/>
          <w:iCs/>
          <w:lang w:bidi="hi-IN"/>
        </w:rPr>
      </w:pPr>
      <w:r w:rsidRPr="00E27B77">
        <w:rPr>
          <w:rFonts w:cs="BookAntiqua-Bold"/>
          <w:lang w:bidi="hi-IN"/>
        </w:rPr>
        <w:t>If any other</w:t>
      </w:r>
    </w:p>
    <w:p w:rsidR="007B0EE5" w:rsidRPr="00E27B77" w:rsidRDefault="007B0EE5" w:rsidP="007B0EE5">
      <w:pPr>
        <w:autoSpaceDE w:val="0"/>
        <w:autoSpaceDN w:val="0"/>
        <w:adjustRightInd w:val="0"/>
        <w:jc w:val="both"/>
        <w:rPr>
          <w:rFonts w:ascii="Verdana" w:hAnsi="Verdana" w:cs="BookAntiqua-Bold"/>
          <w:sz w:val="20"/>
          <w:szCs w:val="20"/>
          <w:lang w:bidi="hi-IN"/>
        </w:rPr>
      </w:pPr>
    </w:p>
    <w:p w:rsidR="007B0EE5" w:rsidRPr="00E27B77" w:rsidRDefault="007B0EE5" w:rsidP="007B0EE5">
      <w:pPr>
        <w:autoSpaceDE w:val="0"/>
        <w:autoSpaceDN w:val="0"/>
        <w:adjustRightInd w:val="0"/>
        <w:spacing w:before="240"/>
        <w:jc w:val="both"/>
        <w:rPr>
          <w:rFonts w:ascii="Verdana" w:hAnsi="Verdana" w:cs="BookAntiqua-Bold"/>
          <w:b/>
          <w:bCs/>
          <w:sz w:val="20"/>
          <w:szCs w:val="20"/>
          <w:u w:val="single"/>
          <w:lang w:bidi="hi-IN"/>
        </w:rPr>
      </w:pPr>
      <w:r w:rsidRPr="00E27B77">
        <w:rPr>
          <w:rFonts w:ascii="Verdana" w:hAnsi="Verdana" w:cs="BookAntiqua-Bold"/>
          <w:b/>
          <w:bCs/>
          <w:sz w:val="20"/>
          <w:szCs w:val="20"/>
          <w:u w:val="single"/>
          <w:lang w:bidi="hi-IN"/>
        </w:rPr>
        <w:t>Copy to along with enclosures</w:t>
      </w:r>
    </w:p>
    <w:p w:rsidR="007B0EE5" w:rsidRPr="00E27B77" w:rsidRDefault="007B0EE5" w:rsidP="007B0EE5">
      <w:pPr>
        <w:pStyle w:val="ListParagraph"/>
        <w:numPr>
          <w:ilvl w:val="0"/>
          <w:numId w:val="9"/>
        </w:numPr>
        <w:autoSpaceDE w:val="0"/>
        <w:autoSpaceDN w:val="0"/>
        <w:adjustRightInd w:val="0"/>
        <w:ind w:left="360"/>
        <w:contextualSpacing/>
        <w:jc w:val="both"/>
        <w:rPr>
          <w:rFonts w:cs="BookAntiqua-Bold"/>
          <w:lang w:bidi="hi-IN"/>
        </w:rPr>
      </w:pPr>
      <w:r w:rsidRPr="00E27B77">
        <w:rPr>
          <w:rFonts w:cs="BookAntiqua-Bold"/>
          <w:lang w:bidi="hi-IN"/>
        </w:rPr>
        <w:t>Customer</w:t>
      </w:r>
    </w:p>
    <w:p w:rsidR="007B0EE5" w:rsidRPr="00E27B77" w:rsidRDefault="007B0EE5" w:rsidP="007B0EE5">
      <w:pPr>
        <w:pStyle w:val="ListParagraph"/>
        <w:numPr>
          <w:ilvl w:val="0"/>
          <w:numId w:val="9"/>
        </w:numPr>
        <w:autoSpaceDE w:val="0"/>
        <w:autoSpaceDN w:val="0"/>
        <w:adjustRightInd w:val="0"/>
        <w:ind w:left="360"/>
        <w:contextualSpacing/>
        <w:jc w:val="both"/>
        <w:rPr>
          <w:rFonts w:cs="BookAntiqua-Bold"/>
          <w:lang w:bidi="hi-IN"/>
        </w:rPr>
      </w:pPr>
      <w:r>
        <w:rPr>
          <w:rFonts w:cs="BookAntiqua-Bold"/>
          <w:lang w:bidi="hi-IN"/>
        </w:rPr>
        <w:t>T</w:t>
      </w:r>
      <w:r w:rsidRPr="00E27B77">
        <w:rPr>
          <w:rFonts w:cs="BookAntiqua-Bold"/>
          <w:lang w:bidi="hi-IN"/>
        </w:rPr>
        <w:t xml:space="preserve">ransmission </w:t>
      </w:r>
      <w:r>
        <w:rPr>
          <w:rFonts w:cs="BookAntiqua-Bold"/>
          <w:lang w:bidi="hi-IN"/>
        </w:rPr>
        <w:t>L</w:t>
      </w:r>
      <w:r w:rsidRPr="00E27B77">
        <w:rPr>
          <w:rFonts w:cs="BookAntiqua-Bold"/>
          <w:lang w:bidi="hi-IN"/>
        </w:rPr>
        <w:t>icensee involved in transaction.</w:t>
      </w:r>
    </w:p>
    <w:p w:rsidR="007B0EE5" w:rsidRPr="00E27B77" w:rsidRDefault="007B0EE5" w:rsidP="007B0EE5">
      <w:pPr>
        <w:pStyle w:val="ListParagraph"/>
        <w:numPr>
          <w:ilvl w:val="0"/>
          <w:numId w:val="9"/>
        </w:numPr>
        <w:autoSpaceDE w:val="0"/>
        <w:autoSpaceDN w:val="0"/>
        <w:adjustRightInd w:val="0"/>
        <w:ind w:left="360"/>
        <w:contextualSpacing/>
        <w:jc w:val="both"/>
        <w:rPr>
          <w:rFonts w:cs="BookAntiqua-Bold"/>
          <w:lang w:bidi="hi-IN"/>
        </w:rPr>
      </w:pPr>
      <w:r>
        <w:rPr>
          <w:rFonts w:cs="BookAntiqua-Bold"/>
          <w:lang w:bidi="hi-IN"/>
        </w:rPr>
        <w:t>D</w:t>
      </w:r>
      <w:r w:rsidRPr="00E27B77">
        <w:rPr>
          <w:rFonts w:cs="BookAntiqua-Bold"/>
          <w:lang w:bidi="hi-IN"/>
        </w:rPr>
        <w:t xml:space="preserve">istribution </w:t>
      </w:r>
      <w:r>
        <w:rPr>
          <w:rFonts w:cs="BookAntiqua-Bold"/>
          <w:lang w:bidi="hi-IN"/>
        </w:rPr>
        <w:t>L</w:t>
      </w:r>
      <w:r w:rsidRPr="00E27B77">
        <w:rPr>
          <w:rFonts w:cs="BookAntiqua-Bold"/>
          <w:lang w:bidi="hi-IN"/>
        </w:rPr>
        <w:t>icensee involved in transaction.</w:t>
      </w:r>
    </w:p>
    <w:p w:rsidR="007B0EE5" w:rsidRPr="00E27B77" w:rsidRDefault="007B0EE5" w:rsidP="007B0EE5">
      <w:pPr>
        <w:pStyle w:val="ListParagraph"/>
        <w:numPr>
          <w:ilvl w:val="0"/>
          <w:numId w:val="9"/>
        </w:numPr>
        <w:autoSpaceDE w:val="0"/>
        <w:autoSpaceDN w:val="0"/>
        <w:adjustRightInd w:val="0"/>
        <w:ind w:left="360"/>
        <w:contextualSpacing/>
        <w:jc w:val="both"/>
        <w:rPr>
          <w:rFonts w:cs="BookAntiqua-Bold"/>
          <w:lang w:bidi="hi-IN"/>
        </w:rPr>
      </w:pPr>
      <w:r w:rsidRPr="00E27B77">
        <w:rPr>
          <w:rFonts w:cs="BookAntiqua-Bold"/>
          <w:lang w:bidi="hi-IN"/>
        </w:rPr>
        <w:t>Any other concerned.</w:t>
      </w:r>
    </w:p>
    <w:p w:rsidR="007B0EE5" w:rsidRPr="00E27B77" w:rsidRDefault="007B0EE5" w:rsidP="007B0EE5">
      <w:pPr>
        <w:autoSpaceDE w:val="0"/>
        <w:autoSpaceDN w:val="0"/>
        <w:adjustRightInd w:val="0"/>
        <w:jc w:val="both"/>
        <w:rPr>
          <w:rFonts w:ascii="Verdana" w:hAnsi="Verdana" w:cs="BookAntiqua-Bold"/>
          <w:sz w:val="20"/>
          <w:szCs w:val="20"/>
          <w:lang w:bidi="hi-IN"/>
        </w:rPr>
      </w:pPr>
    </w:p>
    <w:p w:rsidR="007B0EE5" w:rsidRPr="00E27B77" w:rsidRDefault="007B0EE5" w:rsidP="007B0EE5">
      <w:pPr>
        <w:autoSpaceDE w:val="0"/>
        <w:autoSpaceDN w:val="0"/>
        <w:adjustRightInd w:val="0"/>
        <w:jc w:val="both"/>
        <w:rPr>
          <w:rFonts w:ascii="Verdana" w:hAnsi="Verdana" w:cs="BookAntiqua-Bold"/>
          <w:sz w:val="20"/>
          <w:szCs w:val="20"/>
          <w:lang w:bidi="hi-IN"/>
        </w:rPr>
      </w:pPr>
    </w:p>
    <w:p w:rsidR="007B0EE5" w:rsidRPr="00E27B77" w:rsidRDefault="007B0EE5" w:rsidP="007B0EE5">
      <w:pPr>
        <w:autoSpaceDE w:val="0"/>
        <w:autoSpaceDN w:val="0"/>
        <w:adjustRightInd w:val="0"/>
        <w:jc w:val="both"/>
        <w:rPr>
          <w:rFonts w:ascii="Verdana" w:hAnsi="Verdana" w:cs="BookAntiqua-Bold"/>
          <w:sz w:val="20"/>
          <w:szCs w:val="20"/>
          <w:lang w:bidi="hi-IN"/>
        </w:rPr>
      </w:pPr>
    </w:p>
    <w:p w:rsidR="007B0EE5" w:rsidRPr="00E27B77" w:rsidRDefault="007B0EE5" w:rsidP="007B0EE5">
      <w:pPr>
        <w:autoSpaceDE w:val="0"/>
        <w:autoSpaceDN w:val="0"/>
        <w:adjustRightInd w:val="0"/>
        <w:jc w:val="both"/>
        <w:rPr>
          <w:rFonts w:ascii="Verdana" w:hAnsi="Verdana" w:cs="BookAntiqua-Bold"/>
          <w:sz w:val="20"/>
          <w:szCs w:val="20"/>
          <w:lang w:bidi="hi-IN"/>
        </w:rPr>
      </w:pPr>
    </w:p>
    <w:p w:rsidR="004A7519" w:rsidRDefault="004A7519">
      <w:pPr>
        <w:rPr>
          <w:rFonts w:ascii="Verdana" w:hAnsi="Verdana" w:cs="BookAntiqua-Bold"/>
          <w:sz w:val="20"/>
          <w:szCs w:val="20"/>
          <w:lang w:bidi="hi-IN"/>
        </w:rPr>
      </w:pPr>
    </w:p>
    <w:p w:rsidR="007B0EE5" w:rsidRPr="00E27B77" w:rsidRDefault="007B0EE5" w:rsidP="007B0EE5">
      <w:pPr>
        <w:autoSpaceDE w:val="0"/>
        <w:autoSpaceDN w:val="0"/>
        <w:adjustRightInd w:val="0"/>
        <w:jc w:val="both"/>
        <w:rPr>
          <w:rFonts w:ascii="Verdana" w:hAnsi="Verdana" w:cs="BookAntiqua-Bold"/>
          <w:sz w:val="20"/>
          <w:szCs w:val="20"/>
          <w:lang w:bidi="hi-IN"/>
        </w:rPr>
      </w:pPr>
    </w:p>
    <w:p w:rsidR="007B0EE5" w:rsidRPr="00E27B77" w:rsidRDefault="007B0EE5" w:rsidP="007B0EE5">
      <w:pPr>
        <w:autoSpaceDE w:val="0"/>
        <w:autoSpaceDN w:val="0"/>
        <w:adjustRightInd w:val="0"/>
        <w:jc w:val="both"/>
        <w:rPr>
          <w:rFonts w:ascii="Verdana" w:hAnsi="Verdana" w:cs="BookAntiqua-Bold"/>
          <w:sz w:val="20"/>
          <w:szCs w:val="20"/>
          <w:lang w:bidi="hi-IN"/>
        </w:rPr>
      </w:pPr>
    </w:p>
    <w:p w:rsidR="007B0EE5" w:rsidRPr="00E27B77" w:rsidRDefault="007B0EE5" w:rsidP="007B0EE5">
      <w:pPr>
        <w:autoSpaceDE w:val="0"/>
        <w:autoSpaceDN w:val="0"/>
        <w:adjustRightInd w:val="0"/>
        <w:jc w:val="both"/>
        <w:rPr>
          <w:rFonts w:ascii="Verdana" w:hAnsi="Verdana" w:cs="BookAntiqua-Bold"/>
          <w:sz w:val="20"/>
          <w:szCs w:val="20"/>
          <w:lang w:bidi="hi-IN"/>
        </w:rPr>
      </w:pPr>
    </w:p>
    <w:p w:rsidR="007B0EE5" w:rsidRPr="00E27B77" w:rsidRDefault="007B0EE5" w:rsidP="007B0EE5">
      <w:pPr>
        <w:autoSpaceDE w:val="0"/>
        <w:autoSpaceDN w:val="0"/>
        <w:adjustRightInd w:val="0"/>
        <w:jc w:val="both"/>
        <w:rPr>
          <w:rFonts w:ascii="Verdana" w:hAnsi="Verdana" w:cs="BookAntiqua"/>
          <w:sz w:val="20"/>
          <w:szCs w:val="20"/>
        </w:rPr>
      </w:pPr>
      <w:r w:rsidRPr="00E27B77">
        <w:rPr>
          <w:rFonts w:ascii="Verdana" w:hAnsi="Verdana" w:cs="BookAntiqua"/>
          <w:sz w:val="20"/>
          <w:szCs w:val="20"/>
        </w:rPr>
        <w:t>FORMAT-ST2: APPROVAL FOR SHORT-TERM OPEN ACCESS (Page- 2 of 3)</w:t>
      </w:r>
    </w:p>
    <w:p w:rsidR="007B0EE5" w:rsidRPr="00E27B77" w:rsidRDefault="007B0EE5" w:rsidP="007B0EE5">
      <w:pPr>
        <w:jc w:val="both"/>
        <w:rPr>
          <w:rFonts w:ascii="BookAntiqua" w:hAnsi="BookAntiqua" w:cs="BookAntiqua"/>
        </w:rPr>
      </w:pPr>
    </w:p>
    <w:p w:rsidR="004A7519" w:rsidRDefault="004A7519">
      <w:pPr>
        <w:rPr>
          <w:rFonts w:ascii="BookAntiqua" w:hAnsi="BookAntiqua" w:cs="BookAntiqua"/>
        </w:rPr>
      </w:pPr>
      <w:r>
        <w:rPr>
          <w:rFonts w:ascii="BookAntiqua" w:hAnsi="BookAntiqua" w:cs="BookAntiqua"/>
        </w:rPr>
        <w:br w:type="page"/>
      </w:r>
    </w:p>
    <w:p w:rsidR="007B0EE5" w:rsidRPr="00E27B77" w:rsidRDefault="007B0EE5" w:rsidP="007B0EE5">
      <w:pPr>
        <w:jc w:val="both"/>
        <w:rPr>
          <w:rFonts w:ascii="BookAntiqua" w:hAnsi="BookAntiqua" w:cs="BookAntiqua"/>
        </w:rPr>
      </w:pPr>
    </w:p>
    <w:tbl>
      <w:tblPr>
        <w:tblW w:w="10005" w:type="dxa"/>
        <w:tblInd w:w="93" w:type="dxa"/>
        <w:tblLayout w:type="fixed"/>
        <w:tblLook w:val="04A0"/>
      </w:tblPr>
      <w:tblGrid>
        <w:gridCol w:w="797"/>
        <w:gridCol w:w="2823"/>
        <w:gridCol w:w="371"/>
        <w:gridCol w:w="522"/>
        <w:gridCol w:w="1799"/>
        <w:gridCol w:w="723"/>
        <w:gridCol w:w="450"/>
        <w:gridCol w:w="266"/>
        <w:gridCol w:w="755"/>
        <w:gridCol w:w="185"/>
        <w:gridCol w:w="54"/>
        <w:gridCol w:w="652"/>
        <w:gridCol w:w="608"/>
      </w:tblGrid>
      <w:tr w:rsidR="007B0EE5" w:rsidRPr="00E27B77" w:rsidTr="002B3018">
        <w:trPr>
          <w:trHeight w:val="495"/>
        </w:trPr>
        <w:tc>
          <w:tcPr>
            <w:tcW w:w="10005" w:type="dxa"/>
            <w:gridSpan w:val="13"/>
            <w:tcBorders>
              <w:top w:val="nil"/>
              <w:left w:val="nil"/>
              <w:bottom w:val="nil"/>
              <w:right w:val="nil"/>
            </w:tcBorders>
            <w:shd w:val="clear" w:color="auto" w:fill="auto"/>
            <w:noWrap/>
            <w:vAlign w:val="center"/>
          </w:tcPr>
          <w:p w:rsidR="007B0EE5" w:rsidRPr="00E27B77" w:rsidRDefault="007B0EE5" w:rsidP="002B3018">
            <w:pPr>
              <w:jc w:val="center"/>
              <w:rPr>
                <w:rFonts w:ascii="Arial" w:hAnsi="Arial" w:cs="Arial"/>
                <w:sz w:val="20"/>
                <w:szCs w:val="20"/>
              </w:rPr>
            </w:pPr>
            <w:r w:rsidRPr="00E27B77">
              <w:rPr>
                <w:rFonts w:ascii="Arial" w:hAnsi="Arial" w:cs="Arial"/>
                <w:sz w:val="20"/>
                <w:szCs w:val="20"/>
              </w:rPr>
              <w:t>FORMATS for Short-Term</w:t>
            </w:r>
          </w:p>
          <w:p w:rsidR="007B0EE5" w:rsidRPr="00E27B77" w:rsidRDefault="007B0EE5" w:rsidP="002B3018">
            <w:pPr>
              <w:jc w:val="center"/>
              <w:rPr>
                <w:rFonts w:ascii="Arial" w:hAnsi="Arial" w:cs="Arial"/>
                <w:sz w:val="20"/>
                <w:szCs w:val="20"/>
              </w:rPr>
            </w:pPr>
            <w:r w:rsidRPr="00E27B77">
              <w:rPr>
                <w:rFonts w:ascii="Arial" w:hAnsi="Arial" w:cs="Arial"/>
                <w:sz w:val="20"/>
                <w:szCs w:val="20"/>
              </w:rPr>
              <w:t>ENCLOSURE to FORMAT- ST2</w:t>
            </w:r>
          </w:p>
        </w:tc>
      </w:tr>
      <w:tr w:rsidR="007B0EE5" w:rsidRPr="00E27B77" w:rsidTr="002B3018">
        <w:trPr>
          <w:trHeight w:val="255"/>
        </w:trPr>
        <w:tc>
          <w:tcPr>
            <w:tcW w:w="10005" w:type="dxa"/>
            <w:gridSpan w:val="13"/>
            <w:tcBorders>
              <w:top w:val="nil"/>
              <w:left w:val="nil"/>
              <w:bottom w:val="nil"/>
              <w:right w:val="nil"/>
            </w:tcBorders>
            <w:shd w:val="clear" w:color="auto" w:fill="auto"/>
            <w:noWrap/>
            <w:vAlign w:val="center"/>
          </w:tcPr>
          <w:p w:rsidR="007B0EE5" w:rsidRPr="00E27B77" w:rsidRDefault="007B0EE5" w:rsidP="002B3018">
            <w:pPr>
              <w:jc w:val="center"/>
              <w:rPr>
                <w:rFonts w:ascii="Arial" w:hAnsi="Arial" w:cs="Arial"/>
                <w:b/>
                <w:bCs/>
                <w:sz w:val="20"/>
                <w:szCs w:val="20"/>
              </w:rPr>
            </w:pPr>
            <w:r w:rsidRPr="00E27B77">
              <w:rPr>
                <w:rFonts w:ascii="Arial" w:hAnsi="Arial" w:cs="Arial"/>
                <w:b/>
                <w:bCs/>
                <w:sz w:val="20"/>
                <w:szCs w:val="20"/>
              </w:rPr>
              <w:t>SCHEDULE OF PAYMENTS</w:t>
            </w:r>
          </w:p>
        </w:tc>
      </w:tr>
      <w:tr w:rsidR="007B0EE5" w:rsidRPr="00E27B77" w:rsidTr="002B3018">
        <w:trPr>
          <w:trHeight w:val="255"/>
        </w:trPr>
        <w:tc>
          <w:tcPr>
            <w:tcW w:w="10005" w:type="dxa"/>
            <w:gridSpan w:val="13"/>
            <w:tcBorders>
              <w:top w:val="nil"/>
              <w:left w:val="nil"/>
              <w:bottom w:val="nil"/>
              <w:right w:val="nil"/>
            </w:tcBorders>
            <w:shd w:val="clear" w:color="auto" w:fill="auto"/>
            <w:noWrap/>
            <w:vAlign w:val="center"/>
          </w:tcPr>
          <w:p w:rsidR="007B0EE5" w:rsidRPr="00E27B77" w:rsidRDefault="007B0EE5" w:rsidP="002B3018">
            <w:pPr>
              <w:jc w:val="center"/>
              <w:rPr>
                <w:rFonts w:ascii="Arial" w:hAnsi="Arial" w:cs="Arial"/>
                <w:sz w:val="20"/>
                <w:szCs w:val="20"/>
              </w:rPr>
            </w:pPr>
            <w:r w:rsidRPr="00E27B77">
              <w:rPr>
                <w:rFonts w:ascii="Arial" w:hAnsi="Arial" w:cs="Arial"/>
                <w:sz w:val="20"/>
                <w:szCs w:val="20"/>
              </w:rPr>
              <w:t>(to be enclosed for each month by SLDC along with FOMAT–ST2)</w:t>
            </w:r>
          </w:p>
        </w:tc>
      </w:tr>
      <w:tr w:rsidR="007B0EE5" w:rsidRPr="00E27B77" w:rsidTr="002B3018">
        <w:trPr>
          <w:trHeight w:val="255"/>
        </w:trPr>
        <w:tc>
          <w:tcPr>
            <w:tcW w:w="797"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2823"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371"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3760" w:type="dxa"/>
            <w:gridSpan w:val="5"/>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1646" w:type="dxa"/>
            <w:gridSpan w:val="4"/>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608"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r>
      <w:tr w:rsidR="007B0EE5" w:rsidRPr="00E27B77" w:rsidTr="002B3018">
        <w:trPr>
          <w:trHeight w:val="332"/>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Nodal SLDC Approval No.</w:t>
            </w:r>
          </w:p>
        </w:tc>
        <w:tc>
          <w:tcPr>
            <w:tcW w:w="4131" w:type="dxa"/>
            <w:gridSpan w:val="6"/>
            <w:tcBorders>
              <w:top w:val="single" w:sz="4" w:space="0" w:color="auto"/>
              <w:left w:val="nil"/>
              <w:bottom w:val="single" w:sz="4" w:space="0" w:color="auto"/>
              <w:right w:val="single" w:sz="4" w:space="0" w:color="auto"/>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(R-0)</w:t>
            </w:r>
          </w:p>
        </w:tc>
        <w:tc>
          <w:tcPr>
            <w:tcW w:w="1646" w:type="dxa"/>
            <w:gridSpan w:val="4"/>
            <w:tcBorders>
              <w:top w:val="single" w:sz="4" w:space="0" w:color="auto"/>
              <w:left w:val="nil"/>
              <w:bottom w:val="single" w:sz="4" w:space="0" w:color="auto"/>
              <w:right w:val="single" w:sz="4" w:space="0" w:color="auto"/>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Date</w:t>
            </w:r>
          </w:p>
        </w:tc>
        <w:tc>
          <w:tcPr>
            <w:tcW w:w="608" w:type="dxa"/>
            <w:tcBorders>
              <w:top w:val="single" w:sz="4" w:space="0" w:color="auto"/>
              <w:left w:val="nil"/>
              <w:bottom w:val="single" w:sz="4" w:space="0" w:color="auto"/>
              <w:right w:val="single" w:sz="4" w:space="0" w:color="auto"/>
            </w:tcBorders>
            <w:shd w:val="clear" w:color="auto" w:fill="auto"/>
            <w:vAlign w:val="center"/>
          </w:tcPr>
          <w:p w:rsidR="007B0EE5" w:rsidRPr="00E27B77" w:rsidRDefault="007B0EE5" w:rsidP="002B3018">
            <w:pPr>
              <w:ind w:right="484"/>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255"/>
        </w:trPr>
        <w:tc>
          <w:tcPr>
            <w:tcW w:w="10005" w:type="dxa"/>
            <w:gridSpan w:val="13"/>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&lt; ‘R-O’ states original approval with revision no. - zero&gt;</w:t>
            </w:r>
          </w:p>
        </w:tc>
      </w:tr>
      <w:tr w:rsidR="007B0EE5" w:rsidRPr="00E27B77" w:rsidTr="002B3018">
        <w:trPr>
          <w:trHeight w:val="255"/>
        </w:trPr>
        <w:tc>
          <w:tcPr>
            <w:tcW w:w="797"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2823"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371"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4700" w:type="dxa"/>
            <w:gridSpan w:val="7"/>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706" w:type="dxa"/>
            <w:gridSpan w:val="2"/>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608"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r>
      <w:tr w:rsidR="007B0EE5" w:rsidRPr="00E27B77" w:rsidTr="002B3018">
        <w:trPr>
          <w:trHeight w:val="377"/>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1 </w:t>
            </w:r>
          </w:p>
        </w:tc>
        <w:tc>
          <w:tcPr>
            <w:tcW w:w="2823" w:type="dxa"/>
            <w:tcBorders>
              <w:top w:val="single" w:sz="4" w:space="0" w:color="auto"/>
              <w:left w:val="nil"/>
              <w:bottom w:val="single" w:sz="4" w:space="0" w:color="auto"/>
              <w:right w:val="single" w:sz="4" w:space="0" w:color="auto"/>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Customer Application No.</w:t>
            </w:r>
          </w:p>
        </w:tc>
        <w:tc>
          <w:tcPr>
            <w:tcW w:w="4886" w:type="dxa"/>
            <w:gridSpan w:val="7"/>
            <w:tcBorders>
              <w:top w:val="single" w:sz="4" w:space="0" w:color="auto"/>
              <w:left w:val="nil"/>
              <w:bottom w:val="single" w:sz="4" w:space="0" w:color="auto"/>
              <w:right w:val="single" w:sz="4" w:space="0" w:color="auto"/>
            </w:tcBorders>
            <w:shd w:val="clear" w:color="000000" w:fill="FFFFFF"/>
            <w:vAlign w:val="center"/>
          </w:tcPr>
          <w:p w:rsidR="007B0EE5" w:rsidRPr="00E27B77" w:rsidRDefault="007B0EE5" w:rsidP="002B3018">
            <w:pPr>
              <w:jc w:val="both"/>
              <w:rPr>
                <w:rFonts w:ascii="Arial" w:hAnsi="Arial" w:cs="Arial"/>
                <w:i/>
                <w:iCs/>
                <w:sz w:val="20"/>
                <w:szCs w:val="20"/>
              </w:rPr>
            </w:pPr>
            <w:r w:rsidRPr="00E27B77">
              <w:rPr>
                <w:rFonts w:ascii="Arial" w:hAnsi="Arial" w:cs="Arial"/>
                <w:i/>
                <w:iCs/>
                <w:sz w:val="20"/>
                <w:szCs w:val="20"/>
              </w:rPr>
              <w:t>&lt;as provided by customer on FORMAT-ST1&gt;</w:t>
            </w:r>
          </w:p>
        </w:tc>
        <w:tc>
          <w:tcPr>
            <w:tcW w:w="891" w:type="dxa"/>
            <w:gridSpan w:val="3"/>
            <w:tcBorders>
              <w:top w:val="single" w:sz="4" w:space="0" w:color="auto"/>
              <w:left w:val="nil"/>
              <w:bottom w:val="single" w:sz="4" w:space="0" w:color="auto"/>
              <w:right w:val="single" w:sz="4" w:space="0" w:color="auto"/>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Date</w:t>
            </w:r>
          </w:p>
        </w:tc>
        <w:tc>
          <w:tcPr>
            <w:tcW w:w="608" w:type="dxa"/>
            <w:tcBorders>
              <w:top w:val="single" w:sz="4" w:space="0" w:color="auto"/>
              <w:left w:val="nil"/>
              <w:bottom w:val="single" w:sz="4" w:space="0" w:color="auto"/>
              <w:right w:val="single" w:sz="4" w:space="0" w:color="auto"/>
            </w:tcBorders>
            <w:shd w:val="clear" w:color="auto" w:fill="auto"/>
            <w:noWrap/>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305"/>
        </w:trPr>
        <w:tc>
          <w:tcPr>
            <w:tcW w:w="797" w:type="dxa"/>
            <w:tcBorders>
              <w:top w:val="nil"/>
              <w:left w:val="single" w:sz="4" w:space="0" w:color="auto"/>
              <w:bottom w:val="single" w:sz="4" w:space="0" w:color="auto"/>
              <w:right w:val="single" w:sz="4" w:space="0" w:color="auto"/>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2 </w:t>
            </w:r>
          </w:p>
        </w:tc>
        <w:tc>
          <w:tcPr>
            <w:tcW w:w="2823" w:type="dxa"/>
            <w:tcBorders>
              <w:top w:val="nil"/>
              <w:left w:val="nil"/>
              <w:bottom w:val="single" w:sz="4" w:space="0" w:color="auto"/>
              <w:right w:val="single" w:sz="4" w:space="0" w:color="auto"/>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Period of Transaction</w:t>
            </w:r>
          </w:p>
        </w:tc>
        <w:tc>
          <w:tcPr>
            <w:tcW w:w="6385" w:type="dxa"/>
            <w:gridSpan w:val="11"/>
            <w:tcBorders>
              <w:top w:val="single" w:sz="4" w:space="0" w:color="auto"/>
              <w:left w:val="nil"/>
              <w:bottom w:val="single" w:sz="4" w:space="0" w:color="auto"/>
              <w:right w:val="single" w:sz="4" w:space="0" w:color="auto"/>
            </w:tcBorders>
            <w:shd w:val="clear" w:color="000000" w:fill="FFFFFF"/>
            <w:vAlign w:val="center"/>
          </w:tcPr>
          <w:p w:rsidR="007B0EE5" w:rsidRPr="00E27B77" w:rsidRDefault="007B0EE5" w:rsidP="002B3018">
            <w:pPr>
              <w:jc w:val="both"/>
              <w:rPr>
                <w:rFonts w:ascii="Arial" w:hAnsi="Arial" w:cs="Arial"/>
                <w:i/>
                <w:iCs/>
                <w:sz w:val="20"/>
                <w:szCs w:val="20"/>
              </w:rPr>
            </w:pPr>
          </w:p>
        </w:tc>
      </w:tr>
      <w:tr w:rsidR="007B0EE5" w:rsidRPr="00E27B77" w:rsidTr="002B3018">
        <w:trPr>
          <w:trHeight w:val="323"/>
        </w:trPr>
        <w:tc>
          <w:tcPr>
            <w:tcW w:w="797" w:type="dxa"/>
            <w:tcBorders>
              <w:top w:val="nil"/>
              <w:left w:val="single" w:sz="4" w:space="0" w:color="auto"/>
              <w:bottom w:val="single" w:sz="4" w:space="0" w:color="auto"/>
              <w:right w:val="single" w:sz="4" w:space="0" w:color="auto"/>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3 </w:t>
            </w:r>
          </w:p>
        </w:tc>
        <w:tc>
          <w:tcPr>
            <w:tcW w:w="2823" w:type="dxa"/>
            <w:tcBorders>
              <w:top w:val="nil"/>
              <w:left w:val="nil"/>
              <w:bottom w:val="single" w:sz="4" w:space="0" w:color="auto"/>
              <w:right w:val="single" w:sz="4" w:space="0" w:color="auto"/>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Nature of Customer*</w:t>
            </w:r>
          </w:p>
        </w:tc>
        <w:tc>
          <w:tcPr>
            <w:tcW w:w="6385" w:type="dxa"/>
            <w:gridSpan w:val="11"/>
            <w:tcBorders>
              <w:top w:val="single" w:sz="4" w:space="0" w:color="auto"/>
              <w:left w:val="nil"/>
              <w:bottom w:val="single" w:sz="4" w:space="0" w:color="auto"/>
              <w:right w:val="single" w:sz="4" w:space="0" w:color="auto"/>
            </w:tcBorders>
            <w:shd w:val="clear" w:color="000000" w:fill="FFFFFF"/>
            <w:vAlign w:val="center"/>
          </w:tcPr>
          <w:p w:rsidR="007B0EE5" w:rsidRPr="00E27B77" w:rsidRDefault="007B0EE5" w:rsidP="002B3018">
            <w:pPr>
              <w:jc w:val="both"/>
              <w:rPr>
                <w:rFonts w:ascii="Arial" w:hAnsi="Arial" w:cs="Arial"/>
                <w:i/>
                <w:iCs/>
                <w:sz w:val="20"/>
                <w:szCs w:val="20"/>
              </w:rPr>
            </w:pPr>
            <w:r w:rsidRPr="00E27B77">
              <w:rPr>
                <w:rFonts w:ascii="Arial" w:hAnsi="Arial" w:cs="Arial"/>
                <w:i/>
                <w:iCs/>
                <w:sz w:val="20"/>
                <w:szCs w:val="20"/>
              </w:rPr>
              <w:t>&lt; seller/buyer/captive user/trader(on behalf of seller/buyer/captive user) &gt;</w:t>
            </w:r>
          </w:p>
        </w:tc>
      </w:tr>
      <w:tr w:rsidR="007B0EE5" w:rsidRPr="00E27B77" w:rsidTr="002B3018">
        <w:trPr>
          <w:trHeight w:val="255"/>
        </w:trPr>
        <w:tc>
          <w:tcPr>
            <w:tcW w:w="10005" w:type="dxa"/>
            <w:gridSpan w:val="13"/>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&lt;* In terms of power transfer&gt;</w:t>
            </w:r>
          </w:p>
        </w:tc>
      </w:tr>
      <w:tr w:rsidR="007B0EE5" w:rsidRPr="00E27B77" w:rsidTr="002B3018">
        <w:trPr>
          <w:trHeight w:val="350"/>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4 </w:t>
            </w:r>
          </w:p>
        </w:tc>
        <w:tc>
          <w:tcPr>
            <w:tcW w:w="2823" w:type="dxa"/>
            <w:tcBorders>
              <w:top w:val="single" w:sz="4" w:space="0" w:color="000000"/>
              <w:left w:val="nil"/>
              <w:bottom w:val="single" w:sz="4" w:space="0" w:color="000000"/>
              <w:right w:val="nil"/>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Customer Name</w:t>
            </w:r>
          </w:p>
        </w:tc>
        <w:tc>
          <w:tcPr>
            <w:tcW w:w="6385"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332"/>
        </w:trPr>
        <w:tc>
          <w:tcPr>
            <w:tcW w:w="797" w:type="dxa"/>
            <w:tcBorders>
              <w:top w:val="nil"/>
              <w:left w:val="single" w:sz="4" w:space="0" w:color="auto"/>
              <w:bottom w:val="single" w:sz="4" w:space="0" w:color="auto"/>
              <w:right w:val="single" w:sz="4" w:space="0" w:color="auto"/>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5 </w:t>
            </w:r>
          </w:p>
        </w:tc>
        <w:tc>
          <w:tcPr>
            <w:tcW w:w="2823" w:type="dxa"/>
            <w:tcBorders>
              <w:top w:val="nil"/>
              <w:left w:val="nil"/>
              <w:bottom w:val="single" w:sz="4" w:space="0" w:color="000000"/>
              <w:right w:val="nil"/>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Registration Code</w:t>
            </w:r>
          </w:p>
        </w:tc>
        <w:tc>
          <w:tcPr>
            <w:tcW w:w="3865" w:type="dxa"/>
            <w:gridSpan w:val="5"/>
            <w:tcBorders>
              <w:top w:val="nil"/>
              <w:left w:val="single" w:sz="4" w:space="0" w:color="auto"/>
              <w:bottom w:val="single" w:sz="4" w:space="0" w:color="auto"/>
              <w:right w:val="single" w:sz="4" w:space="0" w:color="auto"/>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260" w:type="dxa"/>
            <w:gridSpan w:val="4"/>
            <w:tcBorders>
              <w:top w:val="nil"/>
              <w:left w:val="nil"/>
              <w:bottom w:val="single" w:sz="4" w:space="0" w:color="000000"/>
              <w:right w:val="nil"/>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Valid upto</w:t>
            </w:r>
          </w:p>
        </w:tc>
        <w:tc>
          <w:tcPr>
            <w:tcW w:w="1260" w:type="dxa"/>
            <w:gridSpan w:val="2"/>
            <w:tcBorders>
              <w:top w:val="nil"/>
              <w:left w:val="single" w:sz="4" w:space="0" w:color="auto"/>
              <w:bottom w:val="single" w:sz="4" w:space="0" w:color="auto"/>
              <w:right w:val="single" w:sz="4" w:space="0" w:color="auto"/>
            </w:tcBorders>
            <w:shd w:val="clear" w:color="auto" w:fill="auto"/>
            <w:noWrap/>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80"/>
        </w:trPr>
        <w:tc>
          <w:tcPr>
            <w:tcW w:w="797"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2823"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371"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3494" w:type="dxa"/>
            <w:gridSpan w:val="4"/>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1260" w:type="dxa"/>
            <w:gridSpan w:val="4"/>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1260" w:type="dxa"/>
            <w:gridSpan w:val="2"/>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r>
      <w:tr w:rsidR="007B0EE5" w:rsidRPr="00E27B77" w:rsidTr="002B3018">
        <w:trPr>
          <w:trHeight w:val="510"/>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6 </w:t>
            </w:r>
          </w:p>
        </w:tc>
        <w:tc>
          <w:tcPr>
            <w:tcW w:w="6688" w:type="dxa"/>
            <w:gridSpan w:val="6"/>
            <w:tcBorders>
              <w:top w:val="single" w:sz="4" w:space="0" w:color="000000"/>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Tentative* Monthly Payment Schedule for Short-Term Open Access Charges( Period: </w:t>
            </w:r>
            <w:r w:rsidRPr="00E27B77">
              <w:rPr>
                <w:rFonts w:ascii="Arial" w:hAnsi="Arial" w:cs="Arial"/>
                <w:i/>
                <w:iCs/>
                <w:sz w:val="20"/>
                <w:szCs w:val="20"/>
              </w:rPr>
              <w:t xml:space="preserve">date         </w:t>
            </w:r>
            <w:r w:rsidRPr="00E27B77">
              <w:rPr>
                <w:rFonts w:ascii="Arial" w:hAnsi="Arial" w:cs="Arial"/>
                <w:sz w:val="20"/>
                <w:szCs w:val="20"/>
                <w:u w:val="single"/>
              </w:rPr>
              <w:t xml:space="preserve">to </w:t>
            </w:r>
            <w:r w:rsidRPr="00E27B77">
              <w:rPr>
                <w:rFonts w:ascii="Arial" w:hAnsi="Arial" w:cs="Arial"/>
                <w:i/>
                <w:iCs/>
                <w:sz w:val="20"/>
                <w:szCs w:val="20"/>
                <w:u w:val="single"/>
              </w:rPr>
              <w:t xml:space="preserve">date </w:t>
            </w:r>
            <w:r w:rsidRPr="00E27B77">
              <w:rPr>
                <w:rFonts w:ascii="Arial" w:hAnsi="Arial" w:cs="Arial"/>
                <w:sz w:val="20"/>
                <w:szCs w:val="20"/>
                <w:u w:val="single"/>
              </w:rPr>
              <w:t>)</w:t>
            </w:r>
          </w:p>
        </w:tc>
        <w:tc>
          <w:tcPr>
            <w:tcW w:w="1260" w:type="dxa"/>
            <w:gridSpan w:val="4"/>
            <w:tcBorders>
              <w:top w:val="single" w:sz="4" w:space="0" w:color="000000"/>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Month</w:t>
            </w:r>
          </w:p>
        </w:tc>
        <w:tc>
          <w:tcPr>
            <w:tcW w:w="1260" w:type="dxa"/>
            <w:gridSpan w:val="2"/>
            <w:tcBorders>
              <w:top w:val="single" w:sz="4" w:space="0" w:color="000000"/>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305"/>
        </w:trPr>
        <w:tc>
          <w:tcPr>
            <w:tcW w:w="797" w:type="dxa"/>
            <w:vMerge w:val="restart"/>
            <w:tcBorders>
              <w:top w:val="nil"/>
              <w:left w:val="single" w:sz="4" w:space="0" w:color="auto"/>
              <w:bottom w:val="single" w:sz="4" w:space="0" w:color="auto"/>
              <w:right w:val="single" w:sz="4" w:space="0" w:color="auto"/>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3716" w:type="dxa"/>
            <w:gridSpan w:val="3"/>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Payment Chargeable for</w:t>
            </w:r>
          </w:p>
        </w:tc>
        <w:tc>
          <w:tcPr>
            <w:tcW w:w="1799" w:type="dxa"/>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Rate (Rs./kWh)</w:t>
            </w:r>
          </w:p>
        </w:tc>
        <w:tc>
          <w:tcPr>
            <w:tcW w:w="1173" w:type="dxa"/>
            <w:gridSpan w:val="2"/>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MWh</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Total (Rs.)</w:t>
            </w:r>
          </w:p>
        </w:tc>
      </w:tr>
      <w:tr w:rsidR="007B0EE5" w:rsidRPr="00E27B77" w:rsidTr="002B3018">
        <w:trPr>
          <w:trHeight w:val="260"/>
        </w:trPr>
        <w:tc>
          <w:tcPr>
            <w:tcW w:w="797" w:type="dxa"/>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(1) Intra-State Network</w:t>
            </w:r>
          </w:p>
        </w:tc>
        <w:tc>
          <w:tcPr>
            <w:tcW w:w="1799" w:type="dxa"/>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242"/>
        </w:trPr>
        <w:tc>
          <w:tcPr>
            <w:tcW w:w="797" w:type="dxa"/>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(a) Transmission Charges</w:t>
            </w:r>
          </w:p>
        </w:tc>
        <w:tc>
          <w:tcPr>
            <w:tcW w:w="1799" w:type="dxa"/>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323"/>
        </w:trPr>
        <w:tc>
          <w:tcPr>
            <w:tcW w:w="797" w:type="dxa"/>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concerned Transmission Licensee</w:t>
            </w:r>
          </w:p>
        </w:tc>
        <w:tc>
          <w:tcPr>
            <w:tcW w:w="1799" w:type="dxa"/>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332"/>
        </w:trPr>
        <w:tc>
          <w:tcPr>
            <w:tcW w:w="797" w:type="dxa"/>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Intervening intra-State Licensee(if any)</w:t>
            </w:r>
          </w:p>
        </w:tc>
        <w:tc>
          <w:tcPr>
            <w:tcW w:w="1799" w:type="dxa"/>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215"/>
        </w:trPr>
        <w:tc>
          <w:tcPr>
            <w:tcW w:w="797" w:type="dxa"/>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(b) Wheeling Charges</w:t>
            </w:r>
          </w:p>
        </w:tc>
        <w:tc>
          <w:tcPr>
            <w:tcW w:w="1799" w:type="dxa"/>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287"/>
        </w:trPr>
        <w:tc>
          <w:tcPr>
            <w:tcW w:w="797" w:type="dxa"/>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concerned Distribution Licensee</w:t>
            </w:r>
          </w:p>
        </w:tc>
        <w:tc>
          <w:tcPr>
            <w:tcW w:w="1799" w:type="dxa"/>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260"/>
        </w:trPr>
        <w:tc>
          <w:tcPr>
            <w:tcW w:w="797" w:type="dxa"/>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Intervening intra-State Licensee(if any)</w:t>
            </w:r>
          </w:p>
        </w:tc>
        <w:tc>
          <w:tcPr>
            <w:tcW w:w="1799" w:type="dxa"/>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278"/>
        </w:trPr>
        <w:tc>
          <w:tcPr>
            <w:tcW w:w="797" w:type="dxa"/>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(c) </w:t>
            </w:r>
            <w:r>
              <w:rPr>
                <w:rFonts w:ascii="Arial" w:hAnsi="Arial" w:cs="Arial"/>
                <w:sz w:val="20"/>
                <w:szCs w:val="20"/>
              </w:rPr>
              <w:t xml:space="preserve">Cross subsidy </w:t>
            </w:r>
            <w:r w:rsidRPr="00E27B77">
              <w:rPr>
                <w:rFonts w:ascii="Arial" w:hAnsi="Arial" w:cs="Arial"/>
                <w:sz w:val="20"/>
                <w:szCs w:val="20"/>
              </w:rPr>
              <w:t>Surcharge</w:t>
            </w:r>
          </w:p>
        </w:tc>
        <w:tc>
          <w:tcPr>
            <w:tcW w:w="1799" w:type="dxa"/>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242"/>
        </w:trPr>
        <w:tc>
          <w:tcPr>
            <w:tcW w:w="797" w:type="dxa"/>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concerned Distribution Licensee</w:t>
            </w:r>
          </w:p>
        </w:tc>
        <w:tc>
          <w:tcPr>
            <w:tcW w:w="1799" w:type="dxa"/>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278"/>
        </w:trPr>
        <w:tc>
          <w:tcPr>
            <w:tcW w:w="797" w:type="dxa"/>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(d) Additional Surcharge</w:t>
            </w:r>
          </w:p>
        </w:tc>
        <w:tc>
          <w:tcPr>
            <w:tcW w:w="1799" w:type="dxa"/>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350"/>
        </w:trPr>
        <w:tc>
          <w:tcPr>
            <w:tcW w:w="797" w:type="dxa"/>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concerned Distribution Licensee</w:t>
            </w:r>
          </w:p>
        </w:tc>
        <w:tc>
          <w:tcPr>
            <w:tcW w:w="1799" w:type="dxa"/>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260"/>
        </w:trPr>
        <w:tc>
          <w:tcPr>
            <w:tcW w:w="797" w:type="dxa"/>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(e) SLDC Charges</w:t>
            </w:r>
          </w:p>
        </w:tc>
        <w:tc>
          <w:tcPr>
            <w:tcW w:w="1799" w:type="dxa"/>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260"/>
        </w:trPr>
        <w:tc>
          <w:tcPr>
            <w:tcW w:w="797" w:type="dxa"/>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SLDC</w:t>
            </w:r>
          </w:p>
        </w:tc>
        <w:tc>
          <w:tcPr>
            <w:tcW w:w="1799" w:type="dxa"/>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287"/>
        </w:trPr>
        <w:tc>
          <w:tcPr>
            <w:tcW w:w="797" w:type="dxa"/>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(2) Inter-State Network</w:t>
            </w:r>
          </w:p>
        </w:tc>
        <w:tc>
          <w:tcPr>
            <w:tcW w:w="1799" w:type="dxa"/>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278"/>
        </w:trPr>
        <w:tc>
          <w:tcPr>
            <w:tcW w:w="797" w:type="dxa"/>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Transmission Charges</w:t>
            </w:r>
          </w:p>
        </w:tc>
        <w:tc>
          <w:tcPr>
            <w:tcW w:w="1799" w:type="dxa"/>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323"/>
        </w:trPr>
        <w:tc>
          <w:tcPr>
            <w:tcW w:w="797" w:type="dxa"/>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3716" w:type="dxa"/>
            <w:gridSpan w:val="3"/>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Intervening inter-State Licensee(if any)</w:t>
            </w:r>
          </w:p>
        </w:tc>
        <w:tc>
          <w:tcPr>
            <w:tcW w:w="1799" w:type="dxa"/>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3" w:type="dxa"/>
            <w:gridSpan w:val="2"/>
            <w:tcBorders>
              <w:top w:val="nil"/>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70"/>
        </w:trPr>
        <w:tc>
          <w:tcPr>
            <w:tcW w:w="797" w:type="dxa"/>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6688" w:type="dxa"/>
            <w:gridSpan w:val="6"/>
            <w:tcBorders>
              <w:top w:val="single" w:sz="4" w:space="0" w:color="000000"/>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Total Monthly Payment Amount (Rs.)</w:t>
            </w:r>
          </w:p>
        </w:tc>
        <w:tc>
          <w:tcPr>
            <w:tcW w:w="2520" w:type="dxa"/>
            <w:gridSpan w:val="6"/>
            <w:tcBorders>
              <w:top w:val="single" w:sz="4" w:space="0" w:color="000000"/>
              <w:left w:val="nil"/>
              <w:bottom w:val="single" w:sz="4" w:space="0" w:color="000000"/>
              <w:right w:val="single" w:sz="4" w:space="0" w:color="000000"/>
            </w:tcBorders>
            <w:shd w:val="clear" w:color="000000" w:fill="FFFFFF"/>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2B3018">
        <w:trPr>
          <w:trHeight w:val="255"/>
        </w:trPr>
        <w:tc>
          <w:tcPr>
            <w:tcW w:w="797"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r w:rsidRPr="00E27B77">
              <w:br w:type="page"/>
            </w:r>
          </w:p>
        </w:tc>
        <w:tc>
          <w:tcPr>
            <w:tcW w:w="2823"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371"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3044" w:type="dxa"/>
            <w:gridSpan w:val="3"/>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p w:rsidR="007B0EE5" w:rsidRPr="00E27B77" w:rsidRDefault="007B0EE5" w:rsidP="002B3018">
            <w:pPr>
              <w:jc w:val="both"/>
              <w:rPr>
                <w:rFonts w:ascii="Arial" w:hAnsi="Arial" w:cs="Arial"/>
                <w:sz w:val="20"/>
                <w:szCs w:val="20"/>
              </w:rPr>
            </w:pPr>
          </w:p>
          <w:p w:rsidR="007B0EE5" w:rsidRPr="00E27B77" w:rsidRDefault="007B0EE5" w:rsidP="002B3018">
            <w:pPr>
              <w:jc w:val="both"/>
              <w:rPr>
                <w:rFonts w:ascii="Arial" w:hAnsi="Arial" w:cs="Arial"/>
                <w:sz w:val="20"/>
                <w:szCs w:val="20"/>
              </w:rPr>
            </w:pPr>
          </w:p>
          <w:p w:rsidR="007B0EE5" w:rsidRPr="00E27B77" w:rsidRDefault="007B0EE5" w:rsidP="002B3018">
            <w:pPr>
              <w:jc w:val="both"/>
              <w:rPr>
                <w:rFonts w:ascii="Arial" w:hAnsi="Arial" w:cs="Arial"/>
                <w:sz w:val="20"/>
                <w:szCs w:val="20"/>
              </w:rPr>
            </w:pPr>
          </w:p>
        </w:tc>
        <w:tc>
          <w:tcPr>
            <w:tcW w:w="2362" w:type="dxa"/>
            <w:gridSpan w:val="6"/>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608"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r>
      <w:tr w:rsidR="007B0EE5" w:rsidRPr="00E27B77" w:rsidTr="002B3018">
        <w:trPr>
          <w:trHeight w:val="255"/>
        </w:trPr>
        <w:tc>
          <w:tcPr>
            <w:tcW w:w="797"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Place </w:t>
            </w:r>
          </w:p>
        </w:tc>
        <w:tc>
          <w:tcPr>
            <w:tcW w:w="2823"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371"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3044" w:type="dxa"/>
            <w:gridSpan w:val="3"/>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2970" w:type="dxa"/>
            <w:gridSpan w:val="7"/>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Signature (with stamp)</w:t>
            </w:r>
          </w:p>
        </w:tc>
      </w:tr>
      <w:tr w:rsidR="007B0EE5" w:rsidRPr="00E27B77" w:rsidTr="002B3018">
        <w:trPr>
          <w:trHeight w:val="255"/>
        </w:trPr>
        <w:tc>
          <w:tcPr>
            <w:tcW w:w="797"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Date</w:t>
            </w:r>
          </w:p>
        </w:tc>
        <w:tc>
          <w:tcPr>
            <w:tcW w:w="2823"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371"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3044" w:type="dxa"/>
            <w:gridSpan w:val="3"/>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2970" w:type="dxa"/>
            <w:gridSpan w:val="7"/>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 Name &amp; Designation</w:t>
            </w:r>
          </w:p>
        </w:tc>
      </w:tr>
      <w:tr w:rsidR="007B0EE5" w:rsidRPr="00E27B77" w:rsidTr="002B3018">
        <w:trPr>
          <w:trHeight w:val="255"/>
        </w:trPr>
        <w:tc>
          <w:tcPr>
            <w:tcW w:w="797"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2823"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371"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3044" w:type="dxa"/>
            <w:gridSpan w:val="3"/>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2362" w:type="dxa"/>
            <w:gridSpan w:val="6"/>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608"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r>
      <w:tr w:rsidR="007B0EE5" w:rsidRPr="00E27B77" w:rsidTr="002B3018">
        <w:trPr>
          <w:trHeight w:val="255"/>
        </w:trPr>
        <w:tc>
          <w:tcPr>
            <w:tcW w:w="10005" w:type="dxa"/>
            <w:gridSpan w:val="13"/>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Tentative on the basis of MWh mentioned in application which may due to cancellation or downward revision subject to approval of Nodal Agency.</w:t>
            </w:r>
          </w:p>
        </w:tc>
      </w:tr>
      <w:tr w:rsidR="007B0EE5" w:rsidRPr="00E27B77" w:rsidTr="002B3018">
        <w:trPr>
          <w:trHeight w:val="255"/>
        </w:trPr>
        <w:tc>
          <w:tcPr>
            <w:tcW w:w="797"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2823"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371"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4515" w:type="dxa"/>
            <w:gridSpan w:val="6"/>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891" w:type="dxa"/>
            <w:gridSpan w:val="3"/>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c>
          <w:tcPr>
            <w:tcW w:w="608" w:type="dxa"/>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p>
        </w:tc>
      </w:tr>
      <w:tr w:rsidR="007B0EE5" w:rsidRPr="00E27B77" w:rsidTr="002B3018">
        <w:trPr>
          <w:trHeight w:val="255"/>
        </w:trPr>
        <w:tc>
          <w:tcPr>
            <w:tcW w:w="10005" w:type="dxa"/>
            <w:gridSpan w:val="13"/>
            <w:tcBorders>
              <w:top w:val="nil"/>
              <w:left w:val="nil"/>
              <w:bottom w:val="nil"/>
              <w:right w:val="nil"/>
            </w:tcBorders>
            <w:shd w:val="clear" w:color="auto" w:fill="auto"/>
            <w:noWrap/>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FORMAT-ST2: APPROVAL FOR SHORT-TERM OPEN ACCESS (Page -3 of 3)</w:t>
            </w:r>
          </w:p>
        </w:tc>
      </w:tr>
    </w:tbl>
    <w:p w:rsidR="007B0EE5" w:rsidRPr="00E27B77" w:rsidRDefault="007B0EE5" w:rsidP="007B0EE5">
      <w:pPr>
        <w:jc w:val="both"/>
        <w:rPr>
          <w:rFonts w:ascii="BookAntiqua" w:hAnsi="BookAntiqua" w:cs="BookAntiqua"/>
        </w:rPr>
      </w:pPr>
    </w:p>
    <w:tbl>
      <w:tblPr>
        <w:tblW w:w="10530" w:type="dxa"/>
        <w:tblInd w:w="-612" w:type="dxa"/>
        <w:tblLayout w:type="fixed"/>
        <w:tblLook w:val="04A0"/>
      </w:tblPr>
      <w:tblGrid>
        <w:gridCol w:w="270"/>
        <w:gridCol w:w="450"/>
        <w:gridCol w:w="270"/>
        <w:gridCol w:w="240"/>
        <w:gridCol w:w="300"/>
        <w:gridCol w:w="90"/>
        <w:gridCol w:w="990"/>
        <w:gridCol w:w="450"/>
        <w:gridCol w:w="180"/>
        <w:gridCol w:w="240"/>
        <w:gridCol w:w="120"/>
        <w:gridCol w:w="180"/>
        <w:gridCol w:w="180"/>
        <w:gridCol w:w="270"/>
        <w:gridCol w:w="330"/>
        <w:gridCol w:w="120"/>
        <w:gridCol w:w="40"/>
        <w:gridCol w:w="50"/>
        <w:gridCol w:w="270"/>
        <w:gridCol w:w="174"/>
        <w:gridCol w:w="366"/>
        <w:gridCol w:w="270"/>
        <w:gridCol w:w="68"/>
        <w:gridCol w:w="183"/>
        <w:gridCol w:w="289"/>
        <w:gridCol w:w="90"/>
        <w:gridCol w:w="203"/>
        <w:gridCol w:w="157"/>
        <w:gridCol w:w="90"/>
        <w:gridCol w:w="228"/>
        <w:gridCol w:w="236"/>
        <w:gridCol w:w="346"/>
        <w:gridCol w:w="180"/>
        <w:gridCol w:w="56"/>
        <w:gridCol w:w="34"/>
        <w:gridCol w:w="335"/>
        <w:gridCol w:w="385"/>
        <w:gridCol w:w="360"/>
        <w:gridCol w:w="180"/>
        <w:gridCol w:w="402"/>
        <w:gridCol w:w="48"/>
        <w:gridCol w:w="180"/>
        <w:gridCol w:w="8"/>
        <w:gridCol w:w="622"/>
      </w:tblGrid>
      <w:tr w:rsidR="007B0EE5" w:rsidRPr="00E27B77" w:rsidTr="00513A9C">
        <w:trPr>
          <w:gridAfter w:val="2"/>
          <w:wAfter w:w="630" w:type="dxa"/>
          <w:trHeight w:val="255"/>
        </w:trPr>
        <w:tc>
          <w:tcPr>
            <w:tcW w:w="9900" w:type="dxa"/>
            <w:gridSpan w:val="42"/>
            <w:tcBorders>
              <w:top w:val="nil"/>
              <w:left w:val="nil"/>
              <w:bottom w:val="nil"/>
              <w:right w:val="nil"/>
            </w:tcBorders>
            <w:shd w:val="clear" w:color="auto" w:fill="auto"/>
            <w:noWrap/>
            <w:vAlign w:val="bottom"/>
          </w:tcPr>
          <w:p w:rsidR="007B0EE5" w:rsidRPr="00062034" w:rsidRDefault="007B0EE5" w:rsidP="002B3018">
            <w:pPr>
              <w:jc w:val="center"/>
              <w:rPr>
                <w:rFonts w:ascii="Arial" w:hAnsi="Arial" w:cs="Arial"/>
                <w:b/>
                <w:iCs/>
                <w:sz w:val="20"/>
                <w:szCs w:val="20"/>
              </w:rPr>
            </w:pPr>
            <w:r w:rsidRPr="00062034">
              <w:rPr>
                <w:rFonts w:ascii="Arial" w:hAnsi="Arial" w:cs="Arial"/>
                <w:b/>
                <w:iCs/>
                <w:sz w:val="20"/>
                <w:szCs w:val="20"/>
              </w:rPr>
              <w:t>FORMATS for Short-Term</w:t>
            </w:r>
          </w:p>
        </w:tc>
      </w:tr>
      <w:tr w:rsidR="007B0EE5" w:rsidRPr="00E27B77" w:rsidTr="00513A9C">
        <w:trPr>
          <w:gridAfter w:val="2"/>
          <w:wAfter w:w="630" w:type="dxa"/>
          <w:trHeight w:val="255"/>
        </w:trPr>
        <w:tc>
          <w:tcPr>
            <w:tcW w:w="9900" w:type="dxa"/>
            <w:gridSpan w:val="42"/>
            <w:tcBorders>
              <w:top w:val="nil"/>
              <w:left w:val="nil"/>
              <w:bottom w:val="nil"/>
              <w:right w:val="nil"/>
            </w:tcBorders>
            <w:shd w:val="clear" w:color="auto" w:fill="auto"/>
            <w:noWrap/>
            <w:vAlign w:val="bottom"/>
          </w:tcPr>
          <w:p w:rsidR="007B0EE5" w:rsidRPr="00062034" w:rsidRDefault="007B0EE5" w:rsidP="002B3018">
            <w:pPr>
              <w:jc w:val="center"/>
              <w:rPr>
                <w:rFonts w:ascii="Arial" w:hAnsi="Arial" w:cs="Arial"/>
                <w:b/>
                <w:sz w:val="20"/>
                <w:szCs w:val="20"/>
              </w:rPr>
            </w:pPr>
            <w:r w:rsidRPr="00062034">
              <w:rPr>
                <w:rFonts w:ascii="Arial" w:hAnsi="Arial" w:cs="Arial"/>
                <w:b/>
                <w:sz w:val="20"/>
                <w:szCs w:val="20"/>
              </w:rPr>
              <w:t>FORMAT- ST3</w:t>
            </w:r>
          </w:p>
        </w:tc>
      </w:tr>
      <w:tr w:rsidR="007B0EE5" w:rsidRPr="00E27B77" w:rsidTr="00513A9C">
        <w:trPr>
          <w:gridAfter w:val="2"/>
          <w:wAfter w:w="630" w:type="dxa"/>
          <w:trHeight w:val="255"/>
        </w:trPr>
        <w:tc>
          <w:tcPr>
            <w:tcW w:w="9900" w:type="dxa"/>
            <w:gridSpan w:val="42"/>
            <w:tcBorders>
              <w:top w:val="nil"/>
              <w:left w:val="nil"/>
              <w:bottom w:val="nil"/>
              <w:right w:val="nil"/>
            </w:tcBorders>
            <w:shd w:val="clear" w:color="auto" w:fill="auto"/>
            <w:noWrap/>
            <w:vAlign w:val="bottom"/>
          </w:tcPr>
          <w:p w:rsidR="007B0EE5" w:rsidRPr="00062034" w:rsidRDefault="007B0EE5" w:rsidP="002B3018">
            <w:pPr>
              <w:jc w:val="center"/>
              <w:rPr>
                <w:rFonts w:ascii="Arial" w:hAnsi="Arial" w:cs="Arial"/>
                <w:b/>
                <w:sz w:val="20"/>
                <w:szCs w:val="20"/>
              </w:rPr>
            </w:pPr>
            <w:r w:rsidRPr="00062034">
              <w:rPr>
                <w:rFonts w:ascii="Arial" w:hAnsi="Arial" w:cs="Arial"/>
                <w:b/>
                <w:sz w:val="20"/>
                <w:szCs w:val="20"/>
              </w:rPr>
              <w:t>CONGESTION INFORMATION AND INVITATION OF BIDDING</w:t>
            </w:r>
          </w:p>
        </w:tc>
      </w:tr>
      <w:tr w:rsidR="007B0EE5" w:rsidRPr="00E27B77" w:rsidTr="00513A9C">
        <w:trPr>
          <w:gridAfter w:val="2"/>
          <w:wAfter w:w="630" w:type="dxa"/>
          <w:trHeight w:val="255"/>
        </w:trPr>
        <w:tc>
          <w:tcPr>
            <w:tcW w:w="9900" w:type="dxa"/>
            <w:gridSpan w:val="42"/>
            <w:tcBorders>
              <w:top w:val="nil"/>
              <w:left w:val="nil"/>
              <w:bottom w:val="nil"/>
              <w:right w:val="nil"/>
            </w:tcBorders>
            <w:shd w:val="clear" w:color="auto" w:fill="auto"/>
            <w:noWrap/>
            <w:vAlign w:val="bottom"/>
          </w:tcPr>
          <w:p w:rsidR="007B0EE5" w:rsidRPr="00062034" w:rsidRDefault="007B0EE5" w:rsidP="002B3018">
            <w:pPr>
              <w:jc w:val="center"/>
              <w:rPr>
                <w:rFonts w:ascii="Arial" w:hAnsi="Arial" w:cs="Arial"/>
                <w:b/>
                <w:iCs/>
                <w:sz w:val="20"/>
                <w:szCs w:val="20"/>
              </w:rPr>
            </w:pPr>
            <w:r w:rsidRPr="00062034">
              <w:rPr>
                <w:rFonts w:ascii="Arial" w:hAnsi="Arial" w:cs="Arial"/>
                <w:b/>
                <w:iCs/>
                <w:sz w:val="20"/>
                <w:szCs w:val="20"/>
              </w:rPr>
              <w:t>(to be invited by SLDC)</w:t>
            </w:r>
          </w:p>
        </w:tc>
      </w:tr>
      <w:tr w:rsidR="007B0EE5" w:rsidRPr="00E27B77" w:rsidTr="00513A9C">
        <w:trPr>
          <w:gridAfter w:val="2"/>
          <w:wAfter w:w="630" w:type="dxa"/>
          <w:trHeight w:val="255"/>
        </w:trPr>
        <w:tc>
          <w:tcPr>
            <w:tcW w:w="7158" w:type="dxa"/>
            <w:gridSpan w:val="30"/>
            <w:tcBorders>
              <w:top w:val="nil"/>
              <w:left w:val="nil"/>
              <w:bottom w:val="nil"/>
              <w:right w:val="nil"/>
            </w:tcBorders>
            <w:shd w:val="clear" w:color="auto" w:fill="auto"/>
            <w:noWrap/>
            <w:vAlign w:val="bottom"/>
          </w:tcPr>
          <w:p w:rsidR="007B0EE5" w:rsidRPr="00E27B77" w:rsidRDefault="007B0EE5" w:rsidP="00A75109">
            <w:pPr>
              <w:jc w:val="both"/>
              <w:rPr>
                <w:rFonts w:ascii="Arial" w:hAnsi="Arial" w:cs="Arial"/>
                <w:sz w:val="20"/>
                <w:szCs w:val="20"/>
              </w:rPr>
            </w:pPr>
            <w:r w:rsidRPr="00E27B77">
              <w:rPr>
                <w:rFonts w:ascii="Arial" w:hAnsi="Arial" w:cs="Arial"/>
                <w:sz w:val="20"/>
                <w:szCs w:val="20"/>
              </w:rPr>
              <w:t>SLDC Bidding Invitation No. ____</w:t>
            </w:r>
            <w:r w:rsidR="00A75109">
              <w:rPr>
                <w:rFonts w:ascii="Arial" w:hAnsi="Arial" w:cs="Arial"/>
                <w:sz w:val="20"/>
                <w:szCs w:val="20"/>
              </w:rPr>
              <w:t>_________</w:t>
            </w:r>
            <w:r w:rsidRPr="00E27B77">
              <w:rPr>
                <w:rFonts w:ascii="Arial" w:hAnsi="Arial" w:cs="Arial"/>
                <w:sz w:val="20"/>
                <w:szCs w:val="20"/>
              </w:rPr>
              <w:t xml:space="preserve">__                                                           </w:t>
            </w:r>
            <w:r w:rsidR="00A75109">
              <w:rPr>
                <w:rFonts w:ascii="Arial" w:hAnsi="Arial" w:cs="Arial"/>
                <w:sz w:val="20"/>
                <w:szCs w:val="20"/>
              </w:rPr>
              <w:t xml:space="preserve"> </w:t>
            </w:r>
            <w:r w:rsidRPr="00E27B77">
              <w:rPr>
                <w:rFonts w:ascii="Arial" w:hAnsi="Arial" w:cs="Arial"/>
                <w:sz w:val="20"/>
                <w:szCs w:val="20"/>
              </w:rPr>
              <w:t>Date ____</w:t>
            </w:r>
          </w:p>
        </w:tc>
        <w:tc>
          <w:tcPr>
            <w:tcW w:w="852" w:type="dxa"/>
            <w:gridSpan w:val="5"/>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260" w:type="dxa"/>
            <w:gridSpan w:val="4"/>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630"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r>
      <w:tr w:rsidR="007B0EE5" w:rsidRPr="00E27B77" w:rsidTr="00513A9C">
        <w:trPr>
          <w:gridAfter w:val="2"/>
          <w:wAfter w:w="630" w:type="dxa"/>
          <w:trHeight w:val="255"/>
        </w:trPr>
        <w:tc>
          <w:tcPr>
            <w:tcW w:w="720" w:type="dxa"/>
            <w:gridSpan w:val="2"/>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520" w:type="dxa"/>
            <w:gridSpan w:val="7"/>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480" w:type="dxa"/>
            <w:gridSpan w:val="8"/>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i/>
                <w:iCs/>
                <w:sz w:val="20"/>
                <w:szCs w:val="20"/>
              </w:rPr>
            </w:pPr>
          </w:p>
        </w:tc>
        <w:tc>
          <w:tcPr>
            <w:tcW w:w="1198" w:type="dxa"/>
            <w:gridSpan w:val="6"/>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240" w:type="dxa"/>
            <w:gridSpan w:val="7"/>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852" w:type="dxa"/>
            <w:gridSpan w:val="5"/>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260" w:type="dxa"/>
            <w:gridSpan w:val="4"/>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630"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r>
      <w:tr w:rsidR="007B0EE5" w:rsidRPr="00E27B77" w:rsidTr="00513A9C">
        <w:trPr>
          <w:gridAfter w:val="2"/>
          <w:wAfter w:w="630" w:type="dxa"/>
          <w:trHeight w:val="255"/>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1</w:t>
            </w:r>
          </w:p>
        </w:tc>
        <w:tc>
          <w:tcPr>
            <w:tcW w:w="2520" w:type="dxa"/>
            <w:gridSpan w:val="7"/>
            <w:tcBorders>
              <w:top w:val="single" w:sz="4" w:space="0" w:color="auto"/>
              <w:left w:val="nil"/>
              <w:bottom w:val="single" w:sz="4" w:space="0" w:color="auto"/>
              <w:right w:val="single" w:sz="4" w:space="0" w:color="auto"/>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Customer Application No.</w:t>
            </w:r>
          </w:p>
        </w:tc>
        <w:tc>
          <w:tcPr>
            <w:tcW w:w="4770" w:type="dxa"/>
            <w:gridSpan w:val="26"/>
            <w:tcBorders>
              <w:top w:val="single" w:sz="4" w:space="0" w:color="auto"/>
              <w:left w:val="nil"/>
              <w:bottom w:val="single" w:sz="4" w:space="0" w:color="auto"/>
              <w:right w:val="single" w:sz="4" w:space="0" w:color="000000"/>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&lt;as provided by customer on FORMAT-ST1&gt;</w:t>
            </w:r>
          </w:p>
        </w:tc>
        <w:tc>
          <w:tcPr>
            <w:tcW w:w="1260" w:type="dxa"/>
            <w:gridSpan w:val="4"/>
            <w:tcBorders>
              <w:top w:val="single" w:sz="4" w:space="0" w:color="auto"/>
              <w:left w:val="nil"/>
              <w:bottom w:val="single" w:sz="4" w:space="0" w:color="auto"/>
              <w:right w:val="single" w:sz="4" w:space="0" w:color="auto"/>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Date</w:t>
            </w:r>
          </w:p>
        </w:tc>
        <w:tc>
          <w:tcPr>
            <w:tcW w:w="630" w:type="dxa"/>
            <w:gridSpan w:val="3"/>
            <w:tcBorders>
              <w:top w:val="single" w:sz="4" w:space="0" w:color="auto"/>
              <w:left w:val="nil"/>
              <w:bottom w:val="single" w:sz="4" w:space="0" w:color="auto"/>
              <w:right w:val="single" w:sz="4" w:space="0" w:color="auto"/>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After w:val="2"/>
          <w:wAfter w:w="630" w:type="dxa"/>
          <w:trHeight w:val="255"/>
        </w:trPr>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2</w:t>
            </w:r>
          </w:p>
        </w:tc>
        <w:tc>
          <w:tcPr>
            <w:tcW w:w="2520" w:type="dxa"/>
            <w:gridSpan w:val="7"/>
            <w:tcBorders>
              <w:top w:val="nil"/>
              <w:left w:val="nil"/>
              <w:bottom w:val="single" w:sz="4" w:space="0" w:color="auto"/>
              <w:right w:val="single" w:sz="4" w:space="0" w:color="auto"/>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Period of Transaction</w:t>
            </w:r>
          </w:p>
        </w:tc>
        <w:tc>
          <w:tcPr>
            <w:tcW w:w="6660" w:type="dxa"/>
            <w:gridSpan w:val="33"/>
            <w:tcBorders>
              <w:top w:val="single" w:sz="4" w:space="0" w:color="auto"/>
              <w:left w:val="nil"/>
              <w:bottom w:val="single" w:sz="4" w:space="0" w:color="auto"/>
              <w:right w:val="single" w:sz="4" w:space="0" w:color="000000"/>
            </w:tcBorders>
            <w:shd w:val="clear" w:color="auto" w:fill="auto"/>
            <w:noWrap/>
            <w:vAlign w:val="bottom"/>
          </w:tcPr>
          <w:p w:rsidR="007B0EE5" w:rsidRPr="00E27B77" w:rsidRDefault="007B0EE5" w:rsidP="002B3018">
            <w:pPr>
              <w:jc w:val="both"/>
              <w:rPr>
                <w:rFonts w:ascii="Arial" w:hAnsi="Arial" w:cs="Arial"/>
                <w:sz w:val="20"/>
                <w:szCs w:val="20"/>
              </w:rPr>
            </w:pPr>
          </w:p>
        </w:tc>
      </w:tr>
      <w:tr w:rsidR="007B0EE5" w:rsidRPr="00E27B77" w:rsidTr="00513A9C">
        <w:trPr>
          <w:gridAfter w:val="2"/>
          <w:wAfter w:w="630" w:type="dxa"/>
          <w:trHeight w:val="255"/>
        </w:trPr>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3</w:t>
            </w:r>
          </w:p>
        </w:tc>
        <w:tc>
          <w:tcPr>
            <w:tcW w:w="2520" w:type="dxa"/>
            <w:gridSpan w:val="7"/>
            <w:tcBorders>
              <w:top w:val="nil"/>
              <w:left w:val="nil"/>
              <w:bottom w:val="single" w:sz="4" w:space="0" w:color="auto"/>
              <w:right w:val="single" w:sz="4" w:space="0" w:color="auto"/>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Nature of Customer</w:t>
            </w:r>
          </w:p>
        </w:tc>
        <w:tc>
          <w:tcPr>
            <w:tcW w:w="6660" w:type="dxa"/>
            <w:gridSpan w:val="33"/>
            <w:tcBorders>
              <w:top w:val="single" w:sz="4" w:space="0" w:color="auto"/>
              <w:left w:val="nil"/>
              <w:bottom w:val="single" w:sz="4" w:space="0" w:color="auto"/>
              <w:right w:val="single" w:sz="4" w:space="0" w:color="000000"/>
            </w:tcBorders>
            <w:shd w:val="clear" w:color="auto" w:fill="auto"/>
            <w:noWrap/>
            <w:vAlign w:val="bottom"/>
          </w:tcPr>
          <w:p w:rsidR="007B0EE5" w:rsidRPr="00E27B77" w:rsidRDefault="007B0EE5" w:rsidP="00513A9C">
            <w:pPr>
              <w:jc w:val="both"/>
              <w:rPr>
                <w:rFonts w:ascii="Arial" w:hAnsi="Arial" w:cs="Arial"/>
                <w:sz w:val="20"/>
                <w:szCs w:val="20"/>
              </w:rPr>
            </w:pPr>
            <w:r w:rsidRPr="00E27B77">
              <w:rPr>
                <w:rFonts w:ascii="Arial" w:hAnsi="Arial" w:cs="Arial"/>
                <w:sz w:val="20"/>
                <w:szCs w:val="20"/>
              </w:rPr>
              <w:t>&lt;seller/buyer/captive user/trader(on behalf of seller/buyer/captive user) &gt;</w:t>
            </w:r>
          </w:p>
        </w:tc>
      </w:tr>
      <w:tr w:rsidR="007B0EE5" w:rsidRPr="00E27B77" w:rsidTr="00513A9C">
        <w:trPr>
          <w:gridAfter w:val="2"/>
          <w:wAfter w:w="630" w:type="dxa"/>
          <w:trHeight w:val="255"/>
        </w:trPr>
        <w:tc>
          <w:tcPr>
            <w:tcW w:w="9900" w:type="dxa"/>
            <w:gridSpan w:val="42"/>
            <w:tcBorders>
              <w:top w:val="single" w:sz="4" w:space="0" w:color="auto"/>
              <w:left w:val="nil"/>
              <w:bottom w:val="single" w:sz="4" w:space="0" w:color="auto"/>
              <w:right w:val="nil"/>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&lt;* In terms of power transfer&gt;</w:t>
            </w:r>
          </w:p>
        </w:tc>
      </w:tr>
      <w:tr w:rsidR="007B0EE5" w:rsidRPr="00E27B77" w:rsidTr="00513A9C">
        <w:trPr>
          <w:gridAfter w:val="2"/>
          <w:wAfter w:w="630" w:type="dxa"/>
          <w:trHeight w:val="255"/>
        </w:trPr>
        <w:tc>
          <w:tcPr>
            <w:tcW w:w="720" w:type="dxa"/>
            <w:gridSpan w:val="2"/>
            <w:tcBorders>
              <w:top w:val="nil"/>
              <w:left w:val="single" w:sz="4" w:space="0" w:color="auto"/>
              <w:bottom w:val="single" w:sz="4" w:space="0" w:color="auto"/>
              <w:right w:val="single" w:sz="4" w:space="0" w:color="auto"/>
            </w:tcBorders>
            <w:shd w:val="clear" w:color="auto" w:fill="auto"/>
          </w:tcPr>
          <w:p w:rsidR="007B0EE5" w:rsidRPr="00E27B77" w:rsidRDefault="007B0EE5" w:rsidP="002B3018">
            <w:pPr>
              <w:jc w:val="both"/>
              <w:rPr>
                <w:rFonts w:ascii="Arial" w:hAnsi="Arial" w:cs="Arial"/>
                <w:sz w:val="20"/>
                <w:szCs w:val="20"/>
              </w:rPr>
            </w:pPr>
            <w:r w:rsidRPr="00E27B77">
              <w:rPr>
                <w:rFonts w:ascii="Arial" w:hAnsi="Arial" w:cs="Arial"/>
                <w:sz w:val="20"/>
                <w:szCs w:val="20"/>
              </w:rPr>
              <w:t>4</w:t>
            </w:r>
          </w:p>
        </w:tc>
        <w:tc>
          <w:tcPr>
            <w:tcW w:w="2760" w:type="dxa"/>
            <w:gridSpan w:val="8"/>
            <w:tcBorders>
              <w:top w:val="nil"/>
              <w:left w:val="nil"/>
              <w:bottom w:val="single" w:sz="4" w:space="0" w:color="auto"/>
              <w:right w:val="single" w:sz="4" w:space="0" w:color="auto"/>
            </w:tcBorders>
            <w:shd w:val="clear" w:color="auto" w:fill="auto"/>
          </w:tcPr>
          <w:p w:rsidR="007B0EE5" w:rsidRPr="00E27B77" w:rsidRDefault="007B0EE5" w:rsidP="002B3018">
            <w:pPr>
              <w:jc w:val="both"/>
              <w:rPr>
                <w:rFonts w:ascii="Arial" w:hAnsi="Arial" w:cs="Arial"/>
                <w:sz w:val="20"/>
                <w:szCs w:val="20"/>
              </w:rPr>
            </w:pPr>
            <w:r w:rsidRPr="00E27B77">
              <w:rPr>
                <w:rFonts w:ascii="Arial" w:hAnsi="Arial" w:cs="Arial"/>
                <w:sz w:val="20"/>
                <w:szCs w:val="20"/>
              </w:rPr>
              <w:t>Customer Name</w:t>
            </w:r>
          </w:p>
        </w:tc>
        <w:tc>
          <w:tcPr>
            <w:tcW w:w="6420" w:type="dxa"/>
            <w:gridSpan w:val="32"/>
            <w:tcBorders>
              <w:top w:val="single" w:sz="4" w:space="0" w:color="auto"/>
              <w:left w:val="nil"/>
              <w:bottom w:val="single" w:sz="4" w:space="0" w:color="auto"/>
              <w:right w:val="single" w:sz="4" w:space="0" w:color="auto"/>
            </w:tcBorders>
            <w:shd w:val="clear" w:color="auto" w:fill="auto"/>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After w:val="2"/>
          <w:wAfter w:w="630" w:type="dxa"/>
          <w:trHeight w:val="255"/>
        </w:trPr>
        <w:tc>
          <w:tcPr>
            <w:tcW w:w="720" w:type="dxa"/>
            <w:gridSpan w:val="2"/>
            <w:tcBorders>
              <w:top w:val="nil"/>
              <w:left w:val="single" w:sz="4" w:space="0" w:color="auto"/>
              <w:bottom w:val="single" w:sz="4" w:space="0" w:color="auto"/>
              <w:right w:val="single" w:sz="4" w:space="0" w:color="auto"/>
            </w:tcBorders>
            <w:shd w:val="clear" w:color="auto" w:fill="auto"/>
          </w:tcPr>
          <w:p w:rsidR="007B0EE5" w:rsidRPr="00E27B77" w:rsidRDefault="007B0EE5" w:rsidP="002B3018">
            <w:pPr>
              <w:jc w:val="both"/>
              <w:rPr>
                <w:rFonts w:ascii="Arial" w:hAnsi="Arial" w:cs="Arial"/>
                <w:sz w:val="20"/>
                <w:szCs w:val="20"/>
              </w:rPr>
            </w:pPr>
            <w:r w:rsidRPr="00E27B77">
              <w:rPr>
                <w:rFonts w:ascii="Arial" w:hAnsi="Arial" w:cs="Arial"/>
                <w:sz w:val="20"/>
                <w:szCs w:val="20"/>
              </w:rPr>
              <w:t>5</w:t>
            </w:r>
          </w:p>
        </w:tc>
        <w:tc>
          <w:tcPr>
            <w:tcW w:w="2760" w:type="dxa"/>
            <w:gridSpan w:val="8"/>
            <w:tcBorders>
              <w:top w:val="nil"/>
              <w:left w:val="nil"/>
              <w:bottom w:val="single" w:sz="4" w:space="0" w:color="auto"/>
              <w:right w:val="single" w:sz="4" w:space="0" w:color="auto"/>
            </w:tcBorders>
            <w:shd w:val="clear" w:color="auto" w:fill="auto"/>
          </w:tcPr>
          <w:p w:rsidR="007B0EE5" w:rsidRPr="00E27B77" w:rsidRDefault="007B0EE5" w:rsidP="002B3018">
            <w:pPr>
              <w:jc w:val="both"/>
              <w:rPr>
                <w:rFonts w:ascii="Arial" w:hAnsi="Arial" w:cs="Arial"/>
                <w:sz w:val="20"/>
                <w:szCs w:val="20"/>
              </w:rPr>
            </w:pPr>
            <w:r w:rsidRPr="00E27B77">
              <w:rPr>
                <w:rFonts w:ascii="Arial" w:hAnsi="Arial" w:cs="Arial"/>
                <w:sz w:val="20"/>
                <w:szCs w:val="20"/>
              </w:rPr>
              <w:t>Registration Code</w:t>
            </w:r>
          </w:p>
        </w:tc>
        <w:tc>
          <w:tcPr>
            <w:tcW w:w="4530" w:type="dxa"/>
            <w:gridSpan w:val="25"/>
            <w:tcBorders>
              <w:top w:val="single" w:sz="4" w:space="0" w:color="auto"/>
              <w:left w:val="nil"/>
              <w:bottom w:val="single" w:sz="4" w:space="0" w:color="auto"/>
              <w:right w:val="single" w:sz="4" w:space="0" w:color="auto"/>
            </w:tcBorders>
            <w:shd w:val="clear" w:color="auto" w:fill="auto"/>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260" w:type="dxa"/>
            <w:gridSpan w:val="4"/>
            <w:tcBorders>
              <w:top w:val="nil"/>
              <w:left w:val="nil"/>
              <w:bottom w:val="single" w:sz="4" w:space="0" w:color="auto"/>
              <w:right w:val="single" w:sz="4" w:space="0" w:color="auto"/>
            </w:tcBorders>
            <w:shd w:val="clear" w:color="auto" w:fill="auto"/>
          </w:tcPr>
          <w:p w:rsidR="007B0EE5" w:rsidRPr="00E27B77" w:rsidRDefault="007B0EE5" w:rsidP="002B3018">
            <w:pPr>
              <w:jc w:val="both"/>
              <w:rPr>
                <w:rFonts w:ascii="Arial" w:hAnsi="Arial" w:cs="Arial"/>
                <w:sz w:val="20"/>
                <w:szCs w:val="20"/>
              </w:rPr>
            </w:pPr>
            <w:r w:rsidRPr="00E27B77">
              <w:rPr>
                <w:rFonts w:ascii="Arial" w:hAnsi="Arial" w:cs="Arial"/>
                <w:sz w:val="20"/>
                <w:szCs w:val="20"/>
              </w:rPr>
              <w:t>Valid upto</w:t>
            </w:r>
          </w:p>
        </w:tc>
        <w:tc>
          <w:tcPr>
            <w:tcW w:w="630" w:type="dxa"/>
            <w:gridSpan w:val="3"/>
            <w:tcBorders>
              <w:top w:val="nil"/>
              <w:left w:val="nil"/>
              <w:bottom w:val="single" w:sz="4" w:space="0" w:color="auto"/>
              <w:right w:val="single" w:sz="4" w:space="0" w:color="auto"/>
            </w:tcBorders>
            <w:shd w:val="clear" w:color="auto" w:fill="auto"/>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After w:val="2"/>
          <w:wAfter w:w="630" w:type="dxa"/>
          <w:trHeight w:val="255"/>
        </w:trPr>
        <w:tc>
          <w:tcPr>
            <w:tcW w:w="9900" w:type="dxa"/>
            <w:gridSpan w:val="42"/>
            <w:tcBorders>
              <w:top w:val="nil"/>
              <w:left w:val="nil"/>
              <w:bottom w:val="single" w:sz="4" w:space="0" w:color="auto"/>
              <w:right w:val="nil"/>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6. The anticipated congestion (transformer and electric line/link) is as follow: </w:t>
            </w:r>
          </w:p>
        </w:tc>
      </w:tr>
      <w:tr w:rsidR="007B0EE5" w:rsidRPr="00E27B77" w:rsidTr="00513A9C">
        <w:trPr>
          <w:gridAfter w:val="2"/>
          <w:wAfter w:w="630" w:type="dxa"/>
          <w:trHeight w:val="255"/>
        </w:trPr>
        <w:tc>
          <w:tcPr>
            <w:tcW w:w="32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Network Corridor </w:t>
            </w:r>
          </w:p>
        </w:tc>
        <w:tc>
          <w:tcPr>
            <w:tcW w:w="3600" w:type="dxa"/>
            <w:gridSpan w:val="19"/>
            <w:tcBorders>
              <w:top w:val="single" w:sz="4" w:space="0" w:color="auto"/>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Congestion Period</w:t>
            </w:r>
          </w:p>
        </w:tc>
        <w:tc>
          <w:tcPr>
            <w:tcW w:w="1170" w:type="dxa"/>
            <w:gridSpan w:val="7"/>
            <w:vMerge w:val="restart"/>
            <w:tcBorders>
              <w:top w:val="nil"/>
              <w:left w:val="single" w:sz="4" w:space="0" w:color="auto"/>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Margin/ Capacity Available</w:t>
            </w:r>
          </w:p>
        </w:tc>
        <w:tc>
          <w:tcPr>
            <w:tcW w:w="1890" w:type="dxa"/>
            <w:gridSpan w:val="7"/>
            <w:vMerge w:val="restart"/>
            <w:tcBorders>
              <w:top w:val="nil"/>
              <w:left w:val="single" w:sz="4" w:space="0" w:color="auto"/>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Total Capacity Applied by all the Customers</w:t>
            </w:r>
          </w:p>
        </w:tc>
      </w:tr>
      <w:tr w:rsidR="007B0EE5" w:rsidRPr="00E27B77" w:rsidTr="00513A9C">
        <w:trPr>
          <w:gridAfter w:val="2"/>
          <w:wAfter w:w="630" w:type="dxa"/>
          <w:trHeight w:val="540"/>
        </w:trPr>
        <w:tc>
          <w:tcPr>
            <w:tcW w:w="1620" w:type="dxa"/>
            <w:gridSpan w:val="6"/>
            <w:vMerge w:val="restart"/>
            <w:tcBorders>
              <w:top w:val="nil"/>
              <w:left w:val="single" w:sz="4" w:space="0" w:color="auto"/>
              <w:bottom w:val="single" w:sz="4" w:space="0" w:color="000000"/>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Sub-station with Transformation Capacity </w:t>
            </w:r>
          </w:p>
        </w:tc>
        <w:tc>
          <w:tcPr>
            <w:tcW w:w="1620"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Electric Line/Link with Capacity </w:t>
            </w:r>
          </w:p>
        </w:tc>
        <w:tc>
          <w:tcPr>
            <w:tcW w:w="1800" w:type="dxa"/>
            <w:gridSpan w:val="10"/>
            <w:tcBorders>
              <w:top w:val="single" w:sz="4" w:space="0" w:color="auto"/>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Date</w:t>
            </w:r>
          </w:p>
        </w:tc>
        <w:tc>
          <w:tcPr>
            <w:tcW w:w="1800" w:type="dxa"/>
            <w:gridSpan w:val="9"/>
            <w:tcBorders>
              <w:top w:val="single" w:sz="4" w:space="0" w:color="auto"/>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Hours</w:t>
            </w:r>
          </w:p>
        </w:tc>
        <w:tc>
          <w:tcPr>
            <w:tcW w:w="1170" w:type="dxa"/>
            <w:gridSpan w:val="7"/>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1890" w:type="dxa"/>
            <w:gridSpan w:val="7"/>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r>
      <w:tr w:rsidR="007B0EE5" w:rsidRPr="00E27B77" w:rsidTr="00513A9C">
        <w:trPr>
          <w:gridAfter w:val="2"/>
          <w:wAfter w:w="630" w:type="dxa"/>
          <w:trHeight w:val="255"/>
        </w:trPr>
        <w:tc>
          <w:tcPr>
            <w:tcW w:w="1620" w:type="dxa"/>
            <w:gridSpan w:val="6"/>
            <w:vMerge/>
            <w:tcBorders>
              <w:top w:val="nil"/>
              <w:left w:val="single" w:sz="4" w:space="0" w:color="auto"/>
              <w:bottom w:val="single" w:sz="4" w:space="0" w:color="000000"/>
              <w:right w:val="single" w:sz="4" w:space="0" w:color="auto"/>
            </w:tcBorders>
            <w:vAlign w:val="center"/>
          </w:tcPr>
          <w:p w:rsidR="007B0EE5" w:rsidRPr="00E27B77" w:rsidRDefault="007B0EE5" w:rsidP="002B3018">
            <w:pPr>
              <w:jc w:val="both"/>
              <w:rPr>
                <w:rFonts w:ascii="Arial" w:hAnsi="Arial" w:cs="Arial"/>
                <w:sz w:val="20"/>
                <w:szCs w:val="20"/>
              </w:rPr>
            </w:pPr>
          </w:p>
        </w:tc>
        <w:tc>
          <w:tcPr>
            <w:tcW w:w="1620" w:type="dxa"/>
            <w:gridSpan w:val="3"/>
            <w:vMerge/>
            <w:tcBorders>
              <w:top w:val="nil"/>
              <w:left w:val="single" w:sz="4" w:space="0" w:color="auto"/>
              <w:bottom w:val="single" w:sz="4" w:space="0" w:color="000000"/>
              <w:right w:val="single" w:sz="4" w:space="0" w:color="auto"/>
            </w:tcBorders>
            <w:vAlign w:val="center"/>
          </w:tcPr>
          <w:p w:rsidR="007B0EE5" w:rsidRPr="00E27B77" w:rsidRDefault="007B0EE5" w:rsidP="002B3018">
            <w:pPr>
              <w:jc w:val="both"/>
              <w:rPr>
                <w:rFonts w:ascii="Arial" w:hAnsi="Arial" w:cs="Arial"/>
                <w:sz w:val="20"/>
                <w:szCs w:val="20"/>
              </w:rPr>
            </w:pPr>
          </w:p>
        </w:tc>
        <w:tc>
          <w:tcPr>
            <w:tcW w:w="99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From</w:t>
            </w:r>
          </w:p>
        </w:tc>
        <w:tc>
          <w:tcPr>
            <w:tcW w:w="81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To</w:t>
            </w:r>
          </w:p>
        </w:tc>
        <w:tc>
          <w:tcPr>
            <w:tcW w:w="810" w:type="dxa"/>
            <w:gridSpan w:val="3"/>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From</w:t>
            </w:r>
          </w:p>
        </w:tc>
        <w:tc>
          <w:tcPr>
            <w:tcW w:w="990" w:type="dxa"/>
            <w:gridSpan w:val="6"/>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To</w:t>
            </w:r>
          </w:p>
        </w:tc>
        <w:tc>
          <w:tcPr>
            <w:tcW w:w="1170" w:type="dxa"/>
            <w:gridSpan w:val="7"/>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MW</w:t>
            </w:r>
          </w:p>
        </w:tc>
        <w:tc>
          <w:tcPr>
            <w:tcW w:w="1890" w:type="dxa"/>
            <w:gridSpan w:val="7"/>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MW</w:t>
            </w:r>
          </w:p>
        </w:tc>
      </w:tr>
      <w:tr w:rsidR="007B0EE5" w:rsidRPr="00E27B77" w:rsidTr="00513A9C">
        <w:trPr>
          <w:gridAfter w:val="2"/>
          <w:wAfter w:w="630" w:type="dxa"/>
          <w:trHeight w:val="255"/>
        </w:trPr>
        <w:tc>
          <w:tcPr>
            <w:tcW w:w="3240" w:type="dxa"/>
            <w:gridSpan w:val="9"/>
            <w:vMerge w:val="restart"/>
            <w:tcBorders>
              <w:top w:val="single" w:sz="4" w:space="0" w:color="auto"/>
              <w:left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Intra-State Transmission System</w:t>
            </w:r>
          </w:p>
        </w:tc>
        <w:tc>
          <w:tcPr>
            <w:tcW w:w="99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After w:val="2"/>
          <w:wAfter w:w="630" w:type="dxa"/>
          <w:trHeight w:val="255"/>
        </w:trPr>
        <w:tc>
          <w:tcPr>
            <w:tcW w:w="3240" w:type="dxa"/>
            <w:gridSpan w:val="9"/>
            <w:vMerge/>
            <w:tcBorders>
              <w:left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p>
        </w:tc>
        <w:tc>
          <w:tcPr>
            <w:tcW w:w="99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After w:val="2"/>
          <w:wAfter w:w="630" w:type="dxa"/>
          <w:trHeight w:val="255"/>
        </w:trPr>
        <w:tc>
          <w:tcPr>
            <w:tcW w:w="3240" w:type="dxa"/>
            <w:gridSpan w:val="9"/>
            <w:vMerge/>
            <w:tcBorders>
              <w:left w:val="single" w:sz="4" w:space="0" w:color="auto"/>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p>
        </w:tc>
        <w:tc>
          <w:tcPr>
            <w:tcW w:w="99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After w:val="2"/>
          <w:wAfter w:w="630" w:type="dxa"/>
          <w:trHeight w:val="255"/>
        </w:trPr>
        <w:tc>
          <w:tcPr>
            <w:tcW w:w="3240" w:type="dxa"/>
            <w:gridSpan w:val="9"/>
            <w:vMerge w:val="restart"/>
            <w:tcBorders>
              <w:top w:val="single" w:sz="4" w:space="0" w:color="auto"/>
              <w:left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Intra-State Distribution System</w:t>
            </w:r>
          </w:p>
        </w:tc>
        <w:tc>
          <w:tcPr>
            <w:tcW w:w="99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After w:val="2"/>
          <w:wAfter w:w="630" w:type="dxa"/>
          <w:trHeight w:val="255"/>
        </w:trPr>
        <w:tc>
          <w:tcPr>
            <w:tcW w:w="3240" w:type="dxa"/>
            <w:gridSpan w:val="9"/>
            <w:vMerge/>
            <w:tcBorders>
              <w:left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p>
        </w:tc>
        <w:tc>
          <w:tcPr>
            <w:tcW w:w="99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After w:val="2"/>
          <w:wAfter w:w="630" w:type="dxa"/>
          <w:trHeight w:val="255"/>
        </w:trPr>
        <w:tc>
          <w:tcPr>
            <w:tcW w:w="3240" w:type="dxa"/>
            <w:gridSpan w:val="9"/>
            <w:vMerge/>
            <w:tcBorders>
              <w:left w:val="single" w:sz="4" w:space="0" w:color="auto"/>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p>
        </w:tc>
        <w:tc>
          <w:tcPr>
            <w:tcW w:w="99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After w:val="2"/>
          <w:wAfter w:w="630" w:type="dxa"/>
          <w:trHeight w:val="255"/>
        </w:trPr>
        <w:tc>
          <w:tcPr>
            <w:tcW w:w="3240" w:type="dxa"/>
            <w:gridSpan w:val="9"/>
            <w:vMerge w:val="restart"/>
            <w:tcBorders>
              <w:top w:val="single" w:sz="4" w:space="0" w:color="auto"/>
              <w:left w:val="single" w:sz="4" w:space="0" w:color="auto"/>
              <w:right w:val="single" w:sz="4" w:space="0" w:color="auto"/>
            </w:tcBorders>
            <w:shd w:val="clear" w:color="auto" w:fill="auto"/>
            <w:noWrap/>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Inter-State Transmission System</w:t>
            </w:r>
          </w:p>
        </w:tc>
        <w:tc>
          <w:tcPr>
            <w:tcW w:w="990" w:type="dxa"/>
            <w:gridSpan w:val="5"/>
            <w:tcBorders>
              <w:top w:val="nil"/>
              <w:left w:val="nil"/>
              <w:bottom w:val="single" w:sz="4" w:space="0" w:color="auto"/>
              <w:right w:val="single" w:sz="4" w:space="0" w:color="auto"/>
            </w:tcBorders>
            <w:shd w:val="clear" w:color="auto" w:fill="auto"/>
            <w:noWrap/>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5"/>
            <w:tcBorders>
              <w:top w:val="nil"/>
              <w:left w:val="nil"/>
              <w:bottom w:val="single" w:sz="4" w:space="0" w:color="auto"/>
              <w:right w:val="single" w:sz="4" w:space="0" w:color="auto"/>
            </w:tcBorders>
            <w:shd w:val="clear" w:color="auto" w:fill="auto"/>
            <w:noWrap/>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auto" w:fill="auto"/>
            <w:noWrap/>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90" w:type="dxa"/>
            <w:gridSpan w:val="6"/>
            <w:tcBorders>
              <w:top w:val="nil"/>
              <w:left w:val="nil"/>
              <w:bottom w:val="single" w:sz="4" w:space="0" w:color="auto"/>
              <w:right w:val="single" w:sz="4" w:space="0" w:color="auto"/>
            </w:tcBorders>
            <w:shd w:val="clear" w:color="auto" w:fill="auto"/>
            <w:noWrap/>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0" w:type="dxa"/>
            <w:gridSpan w:val="7"/>
            <w:tcBorders>
              <w:top w:val="nil"/>
              <w:left w:val="nil"/>
              <w:bottom w:val="single" w:sz="4" w:space="0" w:color="auto"/>
              <w:right w:val="single" w:sz="4" w:space="0" w:color="auto"/>
            </w:tcBorders>
            <w:shd w:val="clear" w:color="auto" w:fill="auto"/>
            <w:noWrap/>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890" w:type="dxa"/>
            <w:gridSpan w:val="7"/>
            <w:tcBorders>
              <w:top w:val="nil"/>
              <w:left w:val="nil"/>
              <w:bottom w:val="single" w:sz="4" w:space="0" w:color="auto"/>
              <w:right w:val="single" w:sz="4" w:space="0" w:color="auto"/>
            </w:tcBorders>
            <w:shd w:val="clear" w:color="auto" w:fill="auto"/>
            <w:noWrap/>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After w:val="2"/>
          <w:wAfter w:w="630" w:type="dxa"/>
          <w:trHeight w:val="255"/>
        </w:trPr>
        <w:tc>
          <w:tcPr>
            <w:tcW w:w="3240" w:type="dxa"/>
            <w:gridSpan w:val="9"/>
            <w:vMerge/>
            <w:tcBorders>
              <w:left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p>
        </w:tc>
        <w:tc>
          <w:tcPr>
            <w:tcW w:w="99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After w:val="2"/>
          <w:wAfter w:w="630" w:type="dxa"/>
          <w:trHeight w:val="255"/>
        </w:trPr>
        <w:tc>
          <w:tcPr>
            <w:tcW w:w="3240" w:type="dxa"/>
            <w:gridSpan w:val="9"/>
            <w:vMerge/>
            <w:tcBorders>
              <w:left w:val="single" w:sz="4" w:space="0" w:color="auto"/>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p>
        </w:tc>
        <w:tc>
          <w:tcPr>
            <w:tcW w:w="99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90" w:type="dxa"/>
            <w:gridSpan w:val="6"/>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0" w:type="dxa"/>
            <w:gridSpan w:val="7"/>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890" w:type="dxa"/>
            <w:gridSpan w:val="7"/>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After w:val="2"/>
          <w:wAfter w:w="630" w:type="dxa"/>
          <w:trHeight w:val="255"/>
        </w:trPr>
        <w:tc>
          <w:tcPr>
            <w:tcW w:w="1530" w:type="dxa"/>
            <w:gridSpan w:val="5"/>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710" w:type="dxa"/>
            <w:gridSpan w:val="4"/>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990" w:type="dxa"/>
            <w:gridSpan w:val="5"/>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810" w:type="dxa"/>
            <w:gridSpan w:val="5"/>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810"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990" w:type="dxa"/>
            <w:gridSpan w:val="6"/>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170" w:type="dxa"/>
            <w:gridSpan w:val="7"/>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890" w:type="dxa"/>
            <w:gridSpan w:val="7"/>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r>
      <w:tr w:rsidR="007B0EE5" w:rsidRPr="00E27B77" w:rsidTr="00513A9C">
        <w:trPr>
          <w:gridAfter w:val="2"/>
          <w:wAfter w:w="630" w:type="dxa"/>
          <w:trHeight w:val="255"/>
        </w:trPr>
        <w:tc>
          <w:tcPr>
            <w:tcW w:w="9900" w:type="dxa"/>
            <w:gridSpan w:val="42"/>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7. In view of above please submit bid on format [FORMAT-ST4]. The details for bidding are hereunder</w:t>
            </w:r>
          </w:p>
        </w:tc>
      </w:tr>
      <w:tr w:rsidR="007B0EE5" w:rsidRPr="00E27B77" w:rsidTr="00513A9C">
        <w:trPr>
          <w:gridAfter w:val="1"/>
          <w:wAfter w:w="622" w:type="dxa"/>
          <w:trHeight w:val="255"/>
        </w:trPr>
        <w:tc>
          <w:tcPr>
            <w:tcW w:w="261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(a) Bid Invitation Date</w:t>
            </w:r>
          </w:p>
        </w:tc>
        <w:tc>
          <w:tcPr>
            <w:tcW w:w="5400" w:type="dxa"/>
            <w:gridSpan w:val="28"/>
            <w:tcBorders>
              <w:top w:val="single" w:sz="4" w:space="0" w:color="auto"/>
              <w:left w:val="nil"/>
              <w:bottom w:val="single" w:sz="4" w:space="0" w:color="auto"/>
              <w:right w:val="single" w:sz="4" w:space="0" w:color="000000"/>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080" w:type="dxa"/>
            <w:gridSpan w:val="3"/>
            <w:tcBorders>
              <w:top w:val="single" w:sz="4" w:space="0" w:color="auto"/>
              <w:left w:val="nil"/>
              <w:bottom w:val="single" w:sz="4" w:space="0" w:color="auto"/>
              <w:right w:val="single" w:sz="4" w:space="0" w:color="auto"/>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Time</w:t>
            </w:r>
          </w:p>
        </w:tc>
        <w:tc>
          <w:tcPr>
            <w:tcW w:w="818" w:type="dxa"/>
            <w:gridSpan w:val="5"/>
            <w:tcBorders>
              <w:top w:val="single" w:sz="4" w:space="0" w:color="auto"/>
              <w:left w:val="nil"/>
              <w:bottom w:val="single" w:sz="4" w:space="0" w:color="auto"/>
              <w:right w:val="single" w:sz="4" w:space="0" w:color="auto"/>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After w:val="1"/>
          <w:wAfter w:w="622" w:type="dxa"/>
          <w:trHeight w:val="255"/>
        </w:trPr>
        <w:tc>
          <w:tcPr>
            <w:tcW w:w="2610" w:type="dxa"/>
            <w:gridSpan w:val="7"/>
            <w:tcBorders>
              <w:top w:val="nil"/>
              <w:left w:val="single" w:sz="4" w:space="0" w:color="auto"/>
              <w:bottom w:val="single" w:sz="4" w:space="0" w:color="auto"/>
              <w:right w:val="single" w:sz="4" w:space="0" w:color="auto"/>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(b) Bid Submission Date</w:t>
            </w:r>
          </w:p>
        </w:tc>
        <w:tc>
          <w:tcPr>
            <w:tcW w:w="5400" w:type="dxa"/>
            <w:gridSpan w:val="28"/>
            <w:tcBorders>
              <w:top w:val="single" w:sz="4" w:space="0" w:color="auto"/>
              <w:left w:val="nil"/>
              <w:bottom w:val="single" w:sz="4" w:space="0" w:color="auto"/>
              <w:right w:val="single" w:sz="4" w:space="0" w:color="000000"/>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080" w:type="dxa"/>
            <w:gridSpan w:val="3"/>
            <w:tcBorders>
              <w:top w:val="nil"/>
              <w:left w:val="nil"/>
              <w:bottom w:val="single" w:sz="4" w:space="0" w:color="auto"/>
              <w:right w:val="single" w:sz="4" w:space="0" w:color="auto"/>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Time</w:t>
            </w:r>
          </w:p>
        </w:tc>
        <w:tc>
          <w:tcPr>
            <w:tcW w:w="818" w:type="dxa"/>
            <w:gridSpan w:val="5"/>
            <w:tcBorders>
              <w:top w:val="nil"/>
              <w:left w:val="nil"/>
              <w:bottom w:val="single" w:sz="4" w:space="0" w:color="auto"/>
              <w:right w:val="single" w:sz="4" w:space="0" w:color="auto"/>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After w:val="1"/>
          <w:wAfter w:w="622" w:type="dxa"/>
          <w:trHeight w:val="255"/>
        </w:trPr>
        <w:tc>
          <w:tcPr>
            <w:tcW w:w="2610" w:type="dxa"/>
            <w:gridSpan w:val="7"/>
            <w:tcBorders>
              <w:top w:val="nil"/>
              <w:left w:val="single" w:sz="4" w:space="0" w:color="auto"/>
              <w:bottom w:val="single" w:sz="4" w:space="0" w:color="auto"/>
              <w:right w:val="single" w:sz="4" w:space="0" w:color="auto"/>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(c) Bid Opening Date</w:t>
            </w:r>
          </w:p>
        </w:tc>
        <w:tc>
          <w:tcPr>
            <w:tcW w:w="5400" w:type="dxa"/>
            <w:gridSpan w:val="28"/>
            <w:tcBorders>
              <w:top w:val="single" w:sz="4" w:space="0" w:color="auto"/>
              <w:left w:val="nil"/>
              <w:bottom w:val="single" w:sz="4" w:space="0" w:color="auto"/>
              <w:right w:val="single" w:sz="4" w:space="0" w:color="000000"/>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080" w:type="dxa"/>
            <w:gridSpan w:val="3"/>
            <w:tcBorders>
              <w:top w:val="nil"/>
              <w:left w:val="nil"/>
              <w:bottom w:val="single" w:sz="4" w:space="0" w:color="auto"/>
              <w:right w:val="single" w:sz="4" w:space="0" w:color="auto"/>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Time</w:t>
            </w:r>
          </w:p>
        </w:tc>
        <w:tc>
          <w:tcPr>
            <w:tcW w:w="818" w:type="dxa"/>
            <w:gridSpan w:val="5"/>
            <w:tcBorders>
              <w:top w:val="nil"/>
              <w:left w:val="nil"/>
              <w:bottom w:val="single" w:sz="4" w:space="0" w:color="auto"/>
              <w:right w:val="single" w:sz="4" w:space="0" w:color="auto"/>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After w:val="2"/>
          <w:wAfter w:w="630" w:type="dxa"/>
          <w:trHeight w:val="255"/>
        </w:trPr>
        <w:tc>
          <w:tcPr>
            <w:tcW w:w="9900" w:type="dxa"/>
            <w:gridSpan w:val="42"/>
            <w:tcBorders>
              <w:top w:val="single" w:sz="4" w:space="0" w:color="auto"/>
              <w:left w:val="single" w:sz="4" w:space="0" w:color="auto"/>
              <w:bottom w:val="single" w:sz="4" w:space="0" w:color="auto"/>
              <w:right w:val="single" w:sz="4" w:space="0" w:color="000000"/>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(d) Bids Invited for</w:t>
            </w:r>
          </w:p>
        </w:tc>
      </w:tr>
      <w:tr w:rsidR="007B0EE5" w:rsidRPr="00E27B77" w:rsidTr="00513A9C">
        <w:trPr>
          <w:gridAfter w:val="1"/>
          <w:wAfter w:w="622" w:type="dxa"/>
          <w:trHeight w:val="255"/>
        </w:trPr>
        <w:tc>
          <w:tcPr>
            <w:tcW w:w="30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Network Corridor </w:t>
            </w:r>
          </w:p>
        </w:tc>
        <w:tc>
          <w:tcPr>
            <w:tcW w:w="3420" w:type="dxa"/>
            <w:gridSpan w:val="18"/>
            <w:tcBorders>
              <w:top w:val="single" w:sz="4" w:space="0" w:color="auto"/>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Congestion Period</w:t>
            </w:r>
          </w:p>
        </w:tc>
        <w:tc>
          <w:tcPr>
            <w:tcW w:w="2250" w:type="dxa"/>
            <w:gridSpan w:val="11"/>
            <w:vMerge w:val="restart"/>
            <w:tcBorders>
              <w:top w:val="nil"/>
              <w:left w:val="single" w:sz="4" w:space="0" w:color="auto"/>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Margin/Capacity Available</w:t>
            </w:r>
            <w:r w:rsidRPr="00E27B77">
              <w:rPr>
                <w:rFonts w:ascii="Arial" w:hAnsi="Arial" w:cs="Arial"/>
                <w:sz w:val="20"/>
                <w:szCs w:val="20"/>
              </w:rPr>
              <w:br/>
              <w:t>for Bidding</w:t>
            </w:r>
          </w:p>
        </w:tc>
        <w:tc>
          <w:tcPr>
            <w:tcW w:w="1178" w:type="dxa"/>
            <w:gridSpan w:val="6"/>
            <w:vMerge w:val="restart"/>
            <w:tcBorders>
              <w:top w:val="nil"/>
              <w:left w:val="single" w:sz="4" w:space="0" w:color="auto"/>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Floor Price</w:t>
            </w:r>
          </w:p>
        </w:tc>
      </w:tr>
      <w:tr w:rsidR="007B0EE5" w:rsidRPr="00E27B77" w:rsidTr="00513A9C">
        <w:trPr>
          <w:gridAfter w:val="1"/>
          <w:wAfter w:w="622" w:type="dxa"/>
          <w:trHeight w:val="570"/>
        </w:trPr>
        <w:tc>
          <w:tcPr>
            <w:tcW w:w="990" w:type="dxa"/>
            <w:gridSpan w:val="3"/>
            <w:vMerge w:val="restart"/>
            <w:tcBorders>
              <w:top w:val="nil"/>
              <w:left w:val="single" w:sz="4" w:space="0" w:color="auto"/>
              <w:bottom w:val="single" w:sz="4" w:space="0" w:color="000000"/>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Sub-station </w:t>
            </w:r>
          </w:p>
        </w:tc>
        <w:tc>
          <w:tcPr>
            <w:tcW w:w="2070" w:type="dxa"/>
            <w:gridSpan w:val="5"/>
            <w:vMerge w:val="restart"/>
            <w:tcBorders>
              <w:top w:val="nil"/>
              <w:left w:val="single" w:sz="4" w:space="0" w:color="auto"/>
              <w:bottom w:val="single" w:sz="4" w:space="0" w:color="000000"/>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Electric Line/Link with Capacity </w:t>
            </w:r>
          </w:p>
        </w:tc>
        <w:tc>
          <w:tcPr>
            <w:tcW w:w="1620" w:type="dxa"/>
            <w:gridSpan w:val="8"/>
            <w:tcBorders>
              <w:top w:val="single" w:sz="4" w:space="0" w:color="auto"/>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Date</w:t>
            </w:r>
          </w:p>
        </w:tc>
        <w:tc>
          <w:tcPr>
            <w:tcW w:w="1800" w:type="dxa"/>
            <w:gridSpan w:val="10"/>
            <w:tcBorders>
              <w:top w:val="single" w:sz="4" w:space="0" w:color="auto"/>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Hours</w:t>
            </w:r>
          </w:p>
        </w:tc>
        <w:tc>
          <w:tcPr>
            <w:tcW w:w="2250" w:type="dxa"/>
            <w:gridSpan w:val="11"/>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1178" w:type="dxa"/>
            <w:gridSpan w:val="6"/>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r>
      <w:tr w:rsidR="007B0EE5" w:rsidRPr="00E27B77" w:rsidTr="00513A9C">
        <w:trPr>
          <w:gridAfter w:val="1"/>
          <w:wAfter w:w="622" w:type="dxa"/>
          <w:trHeight w:val="255"/>
        </w:trPr>
        <w:tc>
          <w:tcPr>
            <w:tcW w:w="990" w:type="dxa"/>
            <w:gridSpan w:val="3"/>
            <w:vMerge/>
            <w:tcBorders>
              <w:top w:val="nil"/>
              <w:left w:val="single" w:sz="4" w:space="0" w:color="auto"/>
              <w:bottom w:val="single" w:sz="4" w:space="0" w:color="000000"/>
              <w:right w:val="single" w:sz="4" w:space="0" w:color="auto"/>
            </w:tcBorders>
            <w:vAlign w:val="center"/>
          </w:tcPr>
          <w:p w:rsidR="007B0EE5" w:rsidRPr="00E27B77" w:rsidRDefault="007B0EE5" w:rsidP="002B3018">
            <w:pPr>
              <w:jc w:val="both"/>
              <w:rPr>
                <w:rFonts w:ascii="Arial" w:hAnsi="Arial" w:cs="Arial"/>
                <w:sz w:val="20"/>
                <w:szCs w:val="20"/>
              </w:rPr>
            </w:pPr>
          </w:p>
        </w:tc>
        <w:tc>
          <w:tcPr>
            <w:tcW w:w="2070" w:type="dxa"/>
            <w:gridSpan w:val="5"/>
            <w:vMerge/>
            <w:tcBorders>
              <w:top w:val="nil"/>
              <w:left w:val="single" w:sz="4" w:space="0" w:color="auto"/>
              <w:bottom w:val="single" w:sz="4" w:space="0" w:color="000000"/>
              <w:right w:val="single" w:sz="4" w:space="0" w:color="auto"/>
            </w:tcBorders>
            <w:vAlign w:val="center"/>
          </w:tcPr>
          <w:p w:rsidR="007B0EE5" w:rsidRPr="00E27B77" w:rsidRDefault="007B0EE5" w:rsidP="002B3018">
            <w:pPr>
              <w:jc w:val="both"/>
              <w:rPr>
                <w:rFonts w:ascii="Arial" w:hAnsi="Arial" w:cs="Arial"/>
                <w:sz w:val="20"/>
                <w:szCs w:val="20"/>
              </w:rPr>
            </w:pPr>
          </w:p>
        </w:tc>
        <w:tc>
          <w:tcPr>
            <w:tcW w:w="720" w:type="dxa"/>
            <w:gridSpan w:val="4"/>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From</w:t>
            </w:r>
          </w:p>
        </w:tc>
        <w:tc>
          <w:tcPr>
            <w:tcW w:w="900" w:type="dxa"/>
            <w:gridSpan w:val="4"/>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To</w:t>
            </w:r>
          </w:p>
        </w:tc>
        <w:tc>
          <w:tcPr>
            <w:tcW w:w="90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From</w:t>
            </w:r>
          </w:p>
        </w:tc>
        <w:tc>
          <w:tcPr>
            <w:tcW w:w="90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To</w:t>
            </w:r>
          </w:p>
        </w:tc>
        <w:tc>
          <w:tcPr>
            <w:tcW w:w="2250" w:type="dxa"/>
            <w:gridSpan w:val="11"/>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MW</w:t>
            </w:r>
          </w:p>
        </w:tc>
        <w:tc>
          <w:tcPr>
            <w:tcW w:w="1178" w:type="dxa"/>
            <w:gridSpan w:val="6"/>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Rs./kWh</w:t>
            </w:r>
          </w:p>
        </w:tc>
      </w:tr>
      <w:tr w:rsidR="007B0EE5" w:rsidRPr="00E27B77" w:rsidTr="00513A9C">
        <w:trPr>
          <w:gridAfter w:val="1"/>
          <w:wAfter w:w="622" w:type="dxa"/>
          <w:trHeight w:val="255"/>
        </w:trPr>
        <w:tc>
          <w:tcPr>
            <w:tcW w:w="3060" w:type="dxa"/>
            <w:gridSpan w:val="8"/>
            <w:vMerge w:val="restart"/>
            <w:tcBorders>
              <w:top w:val="single" w:sz="4" w:space="0" w:color="auto"/>
              <w:left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Name of Transmission System</w:t>
            </w:r>
          </w:p>
        </w:tc>
        <w:tc>
          <w:tcPr>
            <w:tcW w:w="720" w:type="dxa"/>
            <w:gridSpan w:val="4"/>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00" w:type="dxa"/>
            <w:gridSpan w:val="4"/>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250" w:type="dxa"/>
            <w:gridSpan w:val="11"/>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8" w:type="dxa"/>
            <w:gridSpan w:val="6"/>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After w:val="1"/>
          <w:wAfter w:w="622" w:type="dxa"/>
          <w:trHeight w:val="255"/>
        </w:trPr>
        <w:tc>
          <w:tcPr>
            <w:tcW w:w="3060" w:type="dxa"/>
            <w:gridSpan w:val="8"/>
            <w:vMerge/>
            <w:tcBorders>
              <w:left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p>
        </w:tc>
        <w:tc>
          <w:tcPr>
            <w:tcW w:w="720" w:type="dxa"/>
            <w:gridSpan w:val="4"/>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00" w:type="dxa"/>
            <w:gridSpan w:val="4"/>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250" w:type="dxa"/>
            <w:gridSpan w:val="11"/>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8" w:type="dxa"/>
            <w:gridSpan w:val="6"/>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After w:val="1"/>
          <w:wAfter w:w="622" w:type="dxa"/>
          <w:trHeight w:val="255"/>
        </w:trPr>
        <w:tc>
          <w:tcPr>
            <w:tcW w:w="3060" w:type="dxa"/>
            <w:gridSpan w:val="8"/>
            <w:vMerge/>
            <w:tcBorders>
              <w:left w:val="single" w:sz="4" w:space="0" w:color="auto"/>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p>
        </w:tc>
        <w:tc>
          <w:tcPr>
            <w:tcW w:w="720" w:type="dxa"/>
            <w:gridSpan w:val="4"/>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00" w:type="dxa"/>
            <w:gridSpan w:val="4"/>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250" w:type="dxa"/>
            <w:gridSpan w:val="11"/>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8" w:type="dxa"/>
            <w:gridSpan w:val="6"/>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After w:val="1"/>
          <w:wAfter w:w="622" w:type="dxa"/>
          <w:trHeight w:val="255"/>
        </w:trPr>
        <w:tc>
          <w:tcPr>
            <w:tcW w:w="3060" w:type="dxa"/>
            <w:gridSpan w:val="8"/>
            <w:vMerge w:val="restart"/>
            <w:tcBorders>
              <w:top w:val="single" w:sz="4" w:space="0" w:color="auto"/>
              <w:left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Name of Distribution System</w:t>
            </w:r>
          </w:p>
        </w:tc>
        <w:tc>
          <w:tcPr>
            <w:tcW w:w="720" w:type="dxa"/>
            <w:gridSpan w:val="4"/>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00" w:type="dxa"/>
            <w:gridSpan w:val="4"/>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250" w:type="dxa"/>
            <w:gridSpan w:val="11"/>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8" w:type="dxa"/>
            <w:gridSpan w:val="6"/>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After w:val="1"/>
          <w:wAfter w:w="622" w:type="dxa"/>
          <w:trHeight w:val="255"/>
        </w:trPr>
        <w:tc>
          <w:tcPr>
            <w:tcW w:w="3060" w:type="dxa"/>
            <w:gridSpan w:val="8"/>
            <w:vMerge/>
            <w:tcBorders>
              <w:left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p>
        </w:tc>
        <w:tc>
          <w:tcPr>
            <w:tcW w:w="720" w:type="dxa"/>
            <w:gridSpan w:val="4"/>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00" w:type="dxa"/>
            <w:gridSpan w:val="4"/>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250" w:type="dxa"/>
            <w:gridSpan w:val="11"/>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8" w:type="dxa"/>
            <w:gridSpan w:val="6"/>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After w:val="1"/>
          <w:wAfter w:w="622" w:type="dxa"/>
          <w:trHeight w:val="255"/>
        </w:trPr>
        <w:tc>
          <w:tcPr>
            <w:tcW w:w="3060" w:type="dxa"/>
            <w:gridSpan w:val="8"/>
            <w:vMerge/>
            <w:tcBorders>
              <w:left w:val="single" w:sz="4" w:space="0" w:color="auto"/>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p>
        </w:tc>
        <w:tc>
          <w:tcPr>
            <w:tcW w:w="720" w:type="dxa"/>
            <w:gridSpan w:val="4"/>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00" w:type="dxa"/>
            <w:gridSpan w:val="4"/>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900" w:type="dxa"/>
            <w:gridSpan w:val="5"/>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250" w:type="dxa"/>
            <w:gridSpan w:val="11"/>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8" w:type="dxa"/>
            <w:gridSpan w:val="6"/>
            <w:tcBorders>
              <w:top w:val="nil"/>
              <w:left w:val="nil"/>
              <w:bottom w:val="single" w:sz="4" w:space="0" w:color="auto"/>
              <w:right w:val="single" w:sz="4" w:space="0" w:color="auto"/>
            </w:tcBorders>
            <w:shd w:val="clear" w:color="auto" w:fill="auto"/>
            <w:vAlign w:val="center"/>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After w:val="2"/>
          <w:wAfter w:w="630" w:type="dxa"/>
          <w:trHeight w:val="255"/>
        </w:trPr>
        <w:tc>
          <w:tcPr>
            <w:tcW w:w="9900" w:type="dxa"/>
            <w:gridSpan w:val="42"/>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8. In case of non submission of bid, application shall be deemed to have been withdrawn and shall not be processed.</w:t>
            </w:r>
          </w:p>
        </w:tc>
      </w:tr>
      <w:tr w:rsidR="007B0EE5" w:rsidRPr="00E27B77" w:rsidTr="00513A9C">
        <w:trPr>
          <w:gridAfter w:val="1"/>
          <w:wAfter w:w="622" w:type="dxa"/>
          <w:trHeight w:val="255"/>
        </w:trPr>
        <w:tc>
          <w:tcPr>
            <w:tcW w:w="720" w:type="dxa"/>
            <w:gridSpan w:val="2"/>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760" w:type="dxa"/>
            <w:gridSpan w:val="8"/>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240" w:type="dxa"/>
            <w:gridSpan w:val="7"/>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198" w:type="dxa"/>
            <w:gridSpan w:val="6"/>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240" w:type="dxa"/>
            <w:gridSpan w:val="7"/>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36" w:type="dxa"/>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278" w:type="dxa"/>
            <w:gridSpan w:val="9"/>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36"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r>
      <w:tr w:rsidR="007B0EE5" w:rsidRPr="00E27B77" w:rsidTr="00513A9C">
        <w:trPr>
          <w:gridAfter w:val="2"/>
          <w:wAfter w:w="630" w:type="dxa"/>
          <w:trHeight w:val="255"/>
        </w:trPr>
        <w:tc>
          <w:tcPr>
            <w:tcW w:w="720" w:type="dxa"/>
            <w:gridSpan w:val="2"/>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Place </w:t>
            </w:r>
          </w:p>
        </w:tc>
        <w:tc>
          <w:tcPr>
            <w:tcW w:w="2760" w:type="dxa"/>
            <w:gridSpan w:val="8"/>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240" w:type="dxa"/>
            <w:gridSpan w:val="7"/>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198" w:type="dxa"/>
            <w:gridSpan w:val="6"/>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240" w:type="dxa"/>
            <w:gridSpan w:val="7"/>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36" w:type="dxa"/>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506" w:type="dxa"/>
            <w:gridSpan w:val="11"/>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Signature (with stamp)</w:t>
            </w:r>
          </w:p>
        </w:tc>
      </w:tr>
      <w:tr w:rsidR="007B0EE5" w:rsidRPr="00E27B77" w:rsidTr="00513A9C">
        <w:trPr>
          <w:gridAfter w:val="2"/>
          <w:wAfter w:w="630" w:type="dxa"/>
          <w:trHeight w:val="255"/>
        </w:trPr>
        <w:tc>
          <w:tcPr>
            <w:tcW w:w="720" w:type="dxa"/>
            <w:gridSpan w:val="2"/>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Date </w:t>
            </w:r>
          </w:p>
          <w:p w:rsidR="007B0EE5" w:rsidRPr="00E27B77" w:rsidRDefault="007B0EE5" w:rsidP="002B3018">
            <w:pPr>
              <w:jc w:val="both"/>
              <w:rPr>
                <w:rFonts w:ascii="Arial" w:hAnsi="Arial" w:cs="Arial"/>
                <w:sz w:val="20"/>
                <w:szCs w:val="20"/>
              </w:rPr>
            </w:pPr>
          </w:p>
        </w:tc>
        <w:tc>
          <w:tcPr>
            <w:tcW w:w="2760" w:type="dxa"/>
            <w:gridSpan w:val="8"/>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240" w:type="dxa"/>
            <w:gridSpan w:val="7"/>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198" w:type="dxa"/>
            <w:gridSpan w:val="6"/>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240" w:type="dxa"/>
            <w:gridSpan w:val="7"/>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36" w:type="dxa"/>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506" w:type="dxa"/>
            <w:gridSpan w:val="11"/>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Name &amp; Designation</w:t>
            </w:r>
          </w:p>
        </w:tc>
      </w:tr>
      <w:tr w:rsidR="007B0EE5" w:rsidRPr="00E27B77" w:rsidTr="00513A9C">
        <w:trPr>
          <w:gridAfter w:val="1"/>
          <w:wAfter w:w="622" w:type="dxa"/>
          <w:trHeight w:val="255"/>
        </w:trPr>
        <w:tc>
          <w:tcPr>
            <w:tcW w:w="7740" w:type="dxa"/>
            <w:gridSpan w:val="32"/>
            <w:tcBorders>
              <w:top w:val="nil"/>
              <w:left w:val="nil"/>
              <w:bottom w:val="nil"/>
              <w:right w:val="nil"/>
            </w:tcBorders>
            <w:shd w:val="clear" w:color="auto" w:fill="auto"/>
            <w:noWrap/>
            <w:vAlign w:val="bottom"/>
          </w:tcPr>
          <w:p w:rsidR="007B0EE5" w:rsidRPr="00E27B77" w:rsidRDefault="007B0EE5" w:rsidP="002B3018">
            <w:pPr>
              <w:ind w:right="-108"/>
              <w:jc w:val="both"/>
              <w:rPr>
                <w:rFonts w:ascii="Arial" w:hAnsi="Arial" w:cs="Arial"/>
                <w:sz w:val="16"/>
                <w:szCs w:val="16"/>
              </w:rPr>
            </w:pPr>
            <w:r w:rsidRPr="00E27B77">
              <w:rPr>
                <w:rFonts w:ascii="Arial" w:hAnsi="Arial" w:cs="Arial"/>
                <w:sz w:val="16"/>
                <w:szCs w:val="16"/>
              </w:rPr>
              <w:lastRenderedPageBreak/>
              <w:t>To: Customers with their reference’s &lt; as provided by customers at sl.no. 1 on FORMAT-ST1 &gt;</w:t>
            </w:r>
          </w:p>
        </w:tc>
        <w:tc>
          <w:tcPr>
            <w:tcW w:w="236" w:type="dxa"/>
            <w:gridSpan w:val="2"/>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696" w:type="dxa"/>
            <w:gridSpan w:val="6"/>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36"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r>
      <w:tr w:rsidR="007B0EE5" w:rsidRPr="00E27B77" w:rsidTr="00513A9C">
        <w:trPr>
          <w:gridAfter w:val="2"/>
          <w:wAfter w:w="630" w:type="dxa"/>
          <w:trHeight w:val="255"/>
        </w:trPr>
        <w:tc>
          <w:tcPr>
            <w:tcW w:w="9900" w:type="dxa"/>
            <w:gridSpan w:val="42"/>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FORMAT-ST3: CONGESTION INFORMATION AND INVITATION OF SNAP BIDS (Page -1 of 1)</w:t>
            </w:r>
          </w:p>
        </w:tc>
      </w:tr>
      <w:tr w:rsidR="007B0EE5" w:rsidRPr="00E27B77" w:rsidTr="00513A9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7B0EE5" w:rsidRPr="00062034" w:rsidRDefault="007B0EE5" w:rsidP="002B3018">
            <w:pPr>
              <w:jc w:val="center"/>
              <w:rPr>
                <w:rFonts w:ascii="Arial" w:hAnsi="Arial" w:cs="Arial"/>
                <w:b/>
                <w:sz w:val="20"/>
                <w:szCs w:val="20"/>
              </w:rPr>
            </w:pPr>
            <w:r w:rsidRPr="00062034">
              <w:rPr>
                <w:rFonts w:ascii="Arial" w:hAnsi="Arial" w:cs="Arial"/>
                <w:b/>
                <w:sz w:val="20"/>
                <w:szCs w:val="20"/>
              </w:rPr>
              <w:t>FORMATS for Short-Term</w:t>
            </w:r>
          </w:p>
        </w:tc>
      </w:tr>
      <w:tr w:rsidR="007B0EE5" w:rsidRPr="00E27B77" w:rsidTr="00513A9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7B0EE5" w:rsidRPr="00062034" w:rsidRDefault="007B0EE5" w:rsidP="002B3018">
            <w:pPr>
              <w:jc w:val="center"/>
              <w:rPr>
                <w:rFonts w:ascii="Arial" w:hAnsi="Arial" w:cs="Arial"/>
                <w:b/>
                <w:sz w:val="20"/>
                <w:szCs w:val="20"/>
              </w:rPr>
            </w:pPr>
            <w:r w:rsidRPr="00062034">
              <w:rPr>
                <w:rFonts w:ascii="Arial" w:hAnsi="Arial" w:cs="Arial"/>
                <w:b/>
                <w:sz w:val="20"/>
                <w:szCs w:val="20"/>
              </w:rPr>
              <w:t>FORMAT- ST4</w:t>
            </w:r>
          </w:p>
        </w:tc>
      </w:tr>
      <w:tr w:rsidR="007B0EE5" w:rsidRPr="00E27B77" w:rsidTr="00513A9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7B0EE5" w:rsidRPr="00062034" w:rsidRDefault="007B0EE5" w:rsidP="002B3018">
            <w:pPr>
              <w:jc w:val="center"/>
              <w:rPr>
                <w:rFonts w:ascii="Arial" w:hAnsi="Arial" w:cs="Arial"/>
                <w:b/>
                <w:bCs/>
                <w:sz w:val="20"/>
                <w:szCs w:val="20"/>
              </w:rPr>
            </w:pPr>
            <w:r w:rsidRPr="00062034">
              <w:rPr>
                <w:rFonts w:ascii="Arial" w:hAnsi="Arial" w:cs="Arial"/>
                <w:b/>
                <w:bCs/>
                <w:sz w:val="20"/>
                <w:szCs w:val="20"/>
              </w:rPr>
              <w:t>BID PROPOSAL</w:t>
            </w:r>
          </w:p>
        </w:tc>
      </w:tr>
      <w:tr w:rsidR="007B0EE5" w:rsidRPr="00E27B77" w:rsidTr="00513A9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7B0EE5" w:rsidRPr="00062034" w:rsidRDefault="007B0EE5" w:rsidP="002B3018">
            <w:pPr>
              <w:jc w:val="center"/>
              <w:rPr>
                <w:rFonts w:ascii="Arial" w:hAnsi="Arial" w:cs="Arial"/>
                <w:b/>
                <w:sz w:val="20"/>
                <w:szCs w:val="20"/>
              </w:rPr>
            </w:pPr>
            <w:r w:rsidRPr="00062034">
              <w:rPr>
                <w:rFonts w:ascii="Arial" w:hAnsi="Arial" w:cs="Arial"/>
                <w:b/>
                <w:sz w:val="20"/>
                <w:szCs w:val="20"/>
              </w:rPr>
              <w:t xml:space="preserve">(to be submitted by the customer to </w:t>
            </w:r>
            <w:r w:rsidRPr="00062034">
              <w:rPr>
                <w:rFonts w:ascii="Arial" w:hAnsi="Arial" w:cs="Arial"/>
                <w:b/>
                <w:sz w:val="20"/>
                <w:szCs w:val="20"/>
                <w:highlight w:val="yellow"/>
              </w:rPr>
              <w:t>NODAL AGENCY</w:t>
            </w:r>
            <w:r w:rsidRPr="00062034">
              <w:rPr>
                <w:rFonts w:ascii="Arial" w:hAnsi="Arial" w:cs="Arial"/>
                <w:b/>
                <w:sz w:val="20"/>
                <w:szCs w:val="20"/>
              </w:rPr>
              <w:t>)</w:t>
            </w:r>
          </w:p>
        </w:tc>
      </w:tr>
      <w:tr w:rsidR="007B0EE5" w:rsidRPr="00E27B77" w:rsidTr="00513A9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7B0EE5" w:rsidRPr="00062034" w:rsidRDefault="007B0EE5" w:rsidP="002B3018">
            <w:pPr>
              <w:jc w:val="center"/>
              <w:rPr>
                <w:rFonts w:ascii="Arial" w:hAnsi="Arial" w:cs="Arial"/>
                <w:b/>
                <w:sz w:val="20"/>
                <w:szCs w:val="20"/>
              </w:rPr>
            </w:pPr>
            <w:r w:rsidRPr="00062034">
              <w:rPr>
                <w:rFonts w:ascii="Arial" w:hAnsi="Arial" w:cs="Arial"/>
                <w:b/>
                <w:sz w:val="20"/>
                <w:szCs w:val="20"/>
              </w:rPr>
              <w:t xml:space="preserve">Ref: </w:t>
            </w:r>
            <w:r w:rsidRPr="00062034">
              <w:rPr>
                <w:rFonts w:ascii="Arial" w:hAnsi="Arial" w:cs="Arial"/>
                <w:b/>
                <w:sz w:val="20"/>
                <w:szCs w:val="20"/>
                <w:highlight w:val="yellow"/>
              </w:rPr>
              <w:t>NODAL AGENCY</w:t>
            </w:r>
            <w:r w:rsidRPr="00062034">
              <w:rPr>
                <w:rFonts w:ascii="Arial" w:hAnsi="Arial" w:cs="Arial"/>
                <w:b/>
                <w:sz w:val="20"/>
                <w:szCs w:val="20"/>
              </w:rPr>
              <w:t xml:space="preserve"> Bidding Invitation No. ________________                             Date _______________</w:t>
            </w:r>
          </w:p>
        </w:tc>
      </w:tr>
      <w:tr w:rsidR="007B0EE5" w:rsidRPr="00E27B77" w:rsidTr="00513A9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370" w:type="dxa"/>
            <w:gridSpan w:val="7"/>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960" w:type="dxa"/>
            <w:gridSpan w:val="4"/>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654" w:type="dxa"/>
            <w:gridSpan w:val="5"/>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887" w:type="dxa"/>
            <w:gridSpan w:val="4"/>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582"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662" w:type="dxa"/>
            <w:gridSpan w:val="9"/>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375" w:type="dxa"/>
            <w:gridSpan w:val="5"/>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810"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r>
      <w:tr w:rsidR="007B0EE5" w:rsidRPr="00E27B77" w:rsidTr="00513A9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To: </w:t>
            </w:r>
            <w:r w:rsidRPr="00E27B77">
              <w:rPr>
                <w:rFonts w:ascii="Arial" w:hAnsi="Arial" w:cs="Arial"/>
                <w:b/>
                <w:sz w:val="20"/>
                <w:szCs w:val="20"/>
                <w:highlight w:val="yellow"/>
              </w:rPr>
              <w:t>NODAL AGENCY,</w:t>
            </w:r>
          </w:p>
        </w:tc>
      </w:tr>
      <w:tr w:rsidR="007B0EE5" w:rsidRPr="00E27B77" w:rsidTr="00513A9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730" w:type="dxa"/>
            <w:gridSpan w:val="9"/>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600" w:type="dxa"/>
            <w:gridSpan w:val="2"/>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654" w:type="dxa"/>
            <w:gridSpan w:val="5"/>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887" w:type="dxa"/>
            <w:gridSpan w:val="4"/>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582"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662" w:type="dxa"/>
            <w:gridSpan w:val="9"/>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375" w:type="dxa"/>
            <w:gridSpan w:val="5"/>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810"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r>
      <w:tr w:rsidR="007B0EE5" w:rsidRPr="00E27B77" w:rsidTr="00513A9C">
        <w:trPr>
          <w:gridBefore w:val="1"/>
          <w:wBefore w:w="270" w:type="dxa"/>
          <w:trHeight w:val="467"/>
        </w:trPr>
        <w:tc>
          <w:tcPr>
            <w:tcW w:w="960" w:type="dxa"/>
            <w:gridSpan w:val="3"/>
            <w:tcBorders>
              <w:top w:val="single" w:sz="4" w:space="0" w:color="auto"/>
              <w:left w:val="single" w:sz="4" w:space="0" w:color="auto"/>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p>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1 </w:t>
            </w:r>
          </w:p>
        </w:tc>
        <w:tc>
          <w:tcPr>
            <w:tcW w:w="2730" w:type="dxa"/>
            <w:gridSpan w:val="9"/>
            <w:tcBorders>
              <w:top w:val="single" w:sz="4" w:space="0" w:color="auto"/>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p>
          <w:p w:rsidR="007B0EE5" w:rsidRPr="00E27B77" w:rsidRDefault="007B0EE5" w:rsidP="002B3018">
            <w:pPr>
              <w:jc w:val="both"/>
              <w:rPr>
                <w:rFonts w:ascii="Arial" w:hAnsi="Arial" w:cs="Arial"/>
                <w:sz w:val="20"/>
                <w:szCs w:val="20"/>
              </w:rPr>
            </w:pPr>
            <w:r w:rsidRPr="00E27B77">
              <w:rPr>
                <w:rFonts w:ascii="Arial" w:hAnsi="Arial" w:cs="Arial"/>
                <w:sz w:val="20"/>
                <w:szCs w:val="20"/>
              </w:rPr>
              <w:t>Customer Application No.</w:t>
            </w:r>
          </w:p>
        </w:tc>
        <w:tc>
          <w:tcPr>
            <w:tcW w:w="4385" w:type="dxa"/>
            <w:gridSpan w:val="23"/>
            <w:tcBorders>
              <w:top w:val="single" w:sz="4" w:space="0" w:color="auto"/>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i/>
                <w:iCs/>
                <w:sz w:val="20"/>
                <w:szCs w:val="20"/>
              </w:rPr>
            </w:pPr>
          </w:p>
          <w:p w:rsidR="007B0EE5" w:rsidRPr="00E27B77" w:rsidRDefault="007B0EE5" w:rsidP="002B3018">
            <w:pPr>
              <w:jc w:val="both"/>
              <w:rPr>
                <w:rFonts w:ascii="Arial" w:hAnsi="Arial" w:cs="Arial"/>
                <w:i/>
                <w:iCs/>
                <w:sz w:val="20"/>
                <w:szCs w:val="20"/>
              </w:rPr>
            </w:pPr>
            <w:r w:rsidRPr="00E27B77">
              <w:rPr>
                <w:rFonts w:ascii="Arial" w:hAnsi="Arial" w:cs="Arial"/>
                <w:i/>
                <w:iCs/>
                <w:sz w:val="20"/>
                <w:szCs w:val="20"/>
              </w:rPr>
              <w:t>&lt;as provided by customer on FORMAT-ST1&gt;</w:t>
            </w:r>
          </w:p>
        </w:tc>
        <w:tc>
          <w:tcPr>
            <w:tcW w:w="1375" w:type="dxa"/>
            <w:gridSpan w:val="5"/>
            <w:tcBorders>
              <w:top w:val="single" w:sz="4" w:space="0" w:color="auto"/>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p>
          <w:p w:rsidR="007B0EE5" w:rsidRPr="00E27B77" w:rsidRDefault="007B0EE5" w:rsidP="002B3018">
            <w:pPr>
              <w:jc w:val="both"/>
              <w:rPr>
                <w:rFonts w:ascii="Arial" w:hAnsi="Arial" w:cs="Arial"/>
                <w:sz w:val="20"/>
                <w:szCs w:val="20"/>
              </w:rPr>
            </w:pPr>
            <w:r w:rsidRPr="00E27B77">
              <w:rPr>
                <w:rFonts w:ascii="Arial" w:hAnsi="Arial" w:cs="Arial"/>
                <w:sz w:val="20"/>
                <w:szCs w:val="20"/>
              </w:rPr>
              <w:t>Date</w:t>
            </w:r>
          </w:p>
        </w:tc>
        <w:tc>
          <w:tcPr>
            <w:tcW w:w="810" w:type="dxa"/>
            <w:gridSpan w:val="3"/>
            <w:tcBorders>
              <w:top w:val="single" w:sz="4" w:space="0" w:color="auto"/>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Before w:val="1"/>
          <w:wBefore w:w="270" w:type="dxa"/>
          <w:trHeight w:val="350"/>
        </w:trPr>
        <w:tc>
          <w:tcPr>
            <w:tcW w:w="960" w:type="dxa"/>
            <w:gridSpan w:val="3"/>
            <w:tcBorders>
              <w:top w:val="nil"/>
              <w:left w:val="single" w:sz="4" w:space="0" w:color="auto"/>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2 </w:t>
            </w:r>
          </w:p>
        </w:tc>
        <w:tc>
          <w:tcPr>
            <w:tcW w:w="2730" w:type="dxa"/>
            <w:gridSpan w:val="9"/>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Period of Transaction</w:t>
            </w:r>
          </w:p>
        </w:tc>
        <w:tc>
          <w:tcPr>
            <w:tcW w:w="6570" w:type="dxa"/>
            <w:gridSpan w:val="31"/>
            <w:tcBorders>
              <w:top w:val="single" w:sz="4" w:space="0" w:color="auto"/>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b/>
                <w:i/>
                <w:iCs/>
                <w:sz w:val="20"/>
                <w:szCs w:val="20"/>
              </w:rPr>
            </w:pPr>
          </w:p>
        </w:tc>
      </w:tr>
      <w:tr w:rsidR="007B0EE5" w:rsidRPr="00E27B77" w:rsidTr="00513A9C">
        <w:trPr>
          <w:gridBefore w:val="1"/>
          <w:wBefore w:w="270" w:type="dxa"/>
          <w:trHeight w:val="260"/>
        </w:trPr>
        <w:tc>
          <w:tcPr>
            <w:tcW w:w="960" w:type="dxa"/>
            <w:gridSpan w:val="3"/>
            <w:tcBorders>
              <w:top w:val="nil"/>
              <w:left w:val="single" w:sz="4" w:space="0" w:color="auto"/>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3 </w:t>
            </w:r>
          </w:p>
        </w:tc>
        <w:tc>
          <w:tcPr>
            <w:tcW w:w="2730" w:type="dxa"/>
            <w:gridSpan w:val="9"/>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Nature of Customer*</w:t>
            </w:r>
          </w:p>
        </w:tc>
        <w:tc>
          <w:tcPr>
            <w:tcW w:w="6570" w:type="dxa"/>
            <w:gridSpan w:val="31"/>
            <w:tcBorders>
              <w:top w:val="single" w:sz="4" w:space="0" w:color="auto"/>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i/>
                <w:iCs/>
                <w:sz w:val="20"/>
                <w:szCs w:val="20"/>
              </w:rPr>
            </w:pPr>
            <w:r w:rsidRPr="00E27B77">
              <w:rPr>
                <w:rFonts w:ascii="Arial" w:hAnsi="Arial" w:cs="Arial"/>
                <w:i/>
                <w:iCs/>
                <w:sz w:val="20"/>
                <w:szCs w:val="20"/>
              </w:rPr>
              <w:t>&lt; seller/buyer/captive user/trader(on behalf of seller/buyer/captive user) &gt;</w:t>
            </w:r>
          </w:p>
        </w:tc>
      </w:tr>
      <w:tr w:rsidR="007B0EE5" w:rsidRPr="00E27B77" w:rsidTr="00513A9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&lt;* In terms of power transfer&gt;</w:t>
            </w:r>
          </w:p>
        </w:tc>
      </w:tr>
      <w:tr w:rsidR="007B0EE5" w:rsidRPr="00E27B77" w:rsidTr="00513A9C">
        <w:trPr>
          <w:gridBefore w:val="1"/>
          <w:wBefore w:w="270" w:type="dxa"/>
          <w:trHeight w:val="278"/>
        </w:trPr>
        <w:tc>
          <w:tcPr>
            <w:tcW w:w="960" w:type="dxa"/>
            <w:gridSpan w:val="3"/>
            <w:tcBorders>
              <w:top w:val="single" w:sz="4" w:space="0" w:color="auto"/>
              <w:left w:val="single" w:sz="4" w:space="0" w:color="auto"/>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4 </w:t>
            </w:r>
          </w:p>
        </w:tc>
        <w:tc>
          <w:tcPr>
            <w:tcW w:w="2370" w:type="dxa"/>
            <w:gridSpan w:val="7"/>
            <w:tcBorders>
              <w:top w:val="single" w:sz="4" w:space="0" w:color="000000"/>
              <w:left w:val="nil"/>
              <w:bottom w:val="single" w:sz="4" w:space="0" w:color="000000"/>
              <w:right w:val="nil"/>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Customer Name</w:t>
            </w:r>
          </w:p>
        </w:tc>
        <w:tc>
          <w:tcPr>
            <w:tcW w:w="6930" w:type="dxa"/>
            <w:gridSpan w:val="33"/>
            <w:tcBorders>
              <w:top w:val="single" w:sz="4" w:space="0" w:color="auto"/>
              <w:left w:val="single" w:sz="4" w:space="0" w:color="auto"/>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Before w:val="1"/>
          <w:wBefore w:w="270" w:type="dxa"/>
          <w:trHeight w:val="242"/>
        </w:trPr>
        <w:tc>
          <w:tcPr>
            <w:tcW w:w="960" w:type="dxa"/>
            <w:gridSpan w:val="3"/>
            <w:tcBorders>
              <w:top w:val="nil"/>
              <w:left w:val="single" w:sz="4" w:space="0" w:color="auto"/>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5 </w:t>
            </w:r>
          </w:p>
        </w:tc>
        <w:tc>
          <w:tcPr>
            <w:tcW w:w="2370" w:type="dxa"/>
            <w:gridSpan w:val="7"/>
            <w:tcBorders>
              <w:top w:val="nil"/>
              <w:left w:val="nil"/>
              <w:bottom w:val="single" w:sz="4" w:space="0" w:color="000000"/>
              <w:right w:val="nil"/>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Registration Code</w:t>
            </w:r>
          </w:p>
        </w:tc>
        <w:tc>
          <w:tcPr>
            <w:tcW w:w="4745" w:type="dxa"/>
            <w:gridSpan w:val="25"/>
            <w:tcBorders>
              <w:top w:val="single" w:sz="4" w:space="0" w:color="auto"/>
              <w:left w:val="single" w:sz="4" w:space="0" w:color="auto"/>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375" w:type="dxa"/>
            <w:gridSpan w:val="5"/>
            <w:tcBorders>
              <w:top w:val="nil"/>
              <w:left w:val="nil"/>
              <w:bottom w:val="single" w:sz="4" w:space="0" w:color="000000"/>
              <w:right w:val="nil"/>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Valid upto</w:t>
            </w:r>
          </w:p>
        </w:tc>
        <w:tc>
          <w:tcPr>
            <w:tcW w:w="810" w:type="dxa"/>
            <w:gridSpan w:val="3"/>
            <w:tcBorders>
              <w:top w:val="nil"/>
              <w:left w:val="single" w:sz="4" w:space="0" w:color="auto"/>
              <w:bottom w:val="single" w:sz="4" w:space="0" w:color="auto"/>
              <w:right w:val="single" w:sz="4" w:space="0" w:color="auto"/>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370" w:type="dxa"/>
            <w:gridSpan w:val="7"/>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960" w:type="dxa"/>
            <w:gridSpan w:val="4"/>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654" w:type="dxa"/>
            <w:gridSpan w:val="5"/>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887" w:type="dxa"/>
            <w:gridSpan w:val="4"/>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582"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662" w:type="dxa"/>
            <w:gridSpan w:val="9"/>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1375" w:type="dxa"/>
            <w:gridSpan w:val="5"/>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810"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r>
      <w:tr w:rsidR="007B0EE5" w:rsidRPr="00E27B77" w:rsidTr="00513A9C">
        <w:trPr>
          <w:gridBefore w:val="1"/>
          <w:wBefore w:w="270" w:type="dxa"/>
          <w:trHeight w:val="255"/>
        </w:trPr>
        <w:tc>
          <w:tcPr>
            <w:tcW w:w="10260" w:type="dxa"/>
            <w:gridSpan w:val="43"/>
            <w:tcBorders>
              <w:top w:val="nil"/>
              <w:left w:val="nil"/>
              <w:bottom w:val="single" w:sz="4" w:space="0" w:color="000000"/>
              <w:right w:val="nil"/>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6. In reference to above bidding invitation, I hereby submit my bid as follows:</w:t>
            </w:r>
          </w:p>
        </w:tc>
      </w:tr>
      <w:tr w:rsidR="007B0EE5" w:rsidRPr="00E27B77" w:rsidTr="00513A9C">
        <w:trPr>
          <w:gridBefore w:val="1"/>
          <w:wBefore w:w="270" w:type="dxa"/>
          <w:trHeight w:val="255"/>
        </w:trPr>
        <w:tc>
          <w:tcPr>
            <w:tcW w:w="8820" w:type="dxa"/>
            <w:gridSpan w:val="37"/>
            <w:tcBorders>
              <w:top w:val="single" w:sz="4" w:space="0" w:color="auto"/>
              <w:left w:val="single" w:sz="4" w:space="0" w:color="auto"/>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Bidding Details as provided by </w:t>
            </w:r>
            <w:r w:rsidRPr="00E27B77">
              <w:rPr>
                <w:rFonts w:ascii="Arial" w:hAnsi="Arial" w:cs="Arial"/>
                <w:sz w:val="20"/>
                <w:szCs w:val="20"/>
                <w:highlight w:val="yellow"/>
              </w:rPr>
              <w:t>NODAL AGENCY</w:t>
            </w:r>
          </w:p>
        </w:tc>
        <w:tc>
          <w:tcPr>
            <w:tcW w:w="1440" w:type="dxa"/>
            <w:gridSpan w:val="6"/>
            <w:vMerge w:val="restart"/>
            <w:tcBorders>
              <w:top w:val="nil"/>
              <w:left w:val="nil"/>
              <w:bottom w:val="single" w:sz="4" w:space="0" w:color="000000"/>
              <w:right w:val="single" w:sz="4" w:space="0" w:color="000000"/>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Bid Price</w:t>
            </w:r>
            <w:r w:rsidRPr="00E27B77">
              <w:rPr>
                <w:rFonts w:ascii="Arial" w:hAnsi="Arial" w:cs="Arial"/>
                <w:sz w:val="20"/>
                <w:szCs w:val="20"/>
              </w:rPr>
              <w:br/>
              <w:t>to be Quoted by Bidder</w:t>
            </w:r>
          </w:p>
        </w:tc>
      </w:tr>
      <w:tr w:rsidR="007B0EE5" w:rsidRPr="00E27B77" w:rsidTr="00513A9C">
        <w:trPr>
          <w:gridBefore w:val="1"/>
          <w:wBefore w:w="270" w:type="dxa"/>
          <w:trHeight w:val="255"/>
        </w:trPr>
        <w:tc>
          <w:tcPr>
            <w:tcW w:w="2970" w:type="dxa"/>
            <w:gridSpan w:val="8"/>
            <w:tcBorders>
              <w:top w:val="single" w:sz="4" w:space="0" w:color="auto"/>
              <w:left w:val="single" w:sz="4" w:space="0" w:color="auto"/>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Intra-State Network Corridor</w:t>
            </w:r>
          </w:p>
        </w:tc>
        <w:tc>
          <w:tcPr>
            <w:tcW w:w="3150" w:type="dxa"/>
            <w:gridSpan w:val="16"/>
            <w:tcBorders>
              <w:top w:val="single" w:sz="4" w:space="0" w:color="auto"/>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Congestion Period</w:t>
            </w:r>
          </w:p>
        </w:tc>
        <w:tc>
          <w:tcPr>
            <w:tcW w:w="1530" w:type="dxa"/>
            <w:gridSpan w:val="8"/>
            <w:vMerge w:val="restart"/>
            <w:tcBorders>
              <w:top w:val="nil"/>
              <w:left w:val="single" w:sz="4" w:space="0" w:color="auto"/>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Margin/Capacity</w:t>
            </w:r>
            <w:r w:rsidRPr="00E27B77">
              <w:rPr>
                <w:rFonts w:ascii="Arial" w:hAnsi="Arial" w:cs="Arial"/>
                <w:sz w:val="20"/>
                <w:szCs w:val="20"/>
              </w:rPr>
              <w:br/>
              <w:t>Available</w:t>
            </w:r>
            <w:r w:rsidRPr="00E27B77">
              <w:rPr>
                <w:rFonts w:ascii="Arial" w:hAnsi="Arial" w:cs="Arial"/>
                <w:sz w:val="20"/>
                <w:szCs w:val="20"/>
              </w:rPr>
              <w:br/>
              <w:t>for Bidding</w:t>
            </w:r>
          </w:p>
        </w:tc>
        <w:tc>
          <w:tcPr>
            <w:tcW w:w="1170" w:type="dxa"/>
            <w:gridSpan w:val="5"/>
            <w:vMerge w:val="restart"/>
            <w:tcBorders>
              <w:top w:val="nil"/>
              <w:left w:val="single" w:sz="4" w:space="0" w:color="auto"/>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Floor</w:t>
            </w:r>
            <w:r w:rsidRPr="00E27B77">
              <w:rPr>
                <w:rFonts w:ascii="Arial" w:hAnsi="Arial" w:cs="Arial"/>
                <w:sz w:val="20"/>
                <w:szCs w:val="20"/>
              </w:rPr>
              <w:br/>
              <w:t>Price</w:t>
            </w:r>
          </w:p>
        </w:tc>
        <w:tc>
          <w:tcPr>
            <w:tcW w:w="1440" w:type="dxa"/>
            <w:gridSpan w:val="6"/>
            <w:vMerge/>
            <w:tcBorders>
              <w:top w:val="nil"/>
              <w:left w:val="nil"/>
              <w:bottom w:val="single" w:sz="4" w:space="0" w:color="000000"/>
              <w:right w:val="single" w:sz="4" w:space="0" w:color="000000"/>
            </w:tcBorders>
            <w:vAlign w:val="center"/>
          </w:tcPr>
          <w:p w:rsidR="007B0EE5" w:rsidRPr="00E27B77" w:rsidRDefault="007B0EE5" w:rsidP="002B3018">
            <w:pPr>
              <w:jc w:val="both"/>
              <w:rPr>
                <w:rFonts w:ascii="Arial" w:hAnsi="Arial" w:cs="Arial"/>
                <w:sz w:val="20"/>
                <w:szCs w:val="20"/>
              </w:rPr>
            </w:pPr>
          </w:p>
        </w:tc>
      </w:tr>
      <w:tr w:rsidR="007B0EE5" w:rsidRPr="00E27B77" w:rsidTr="00513A9C">
        <w:trPr>
          <w:gridBefore w:val="1"/>
          <w:wBefore w:w="270" w:type="dxa"/>
          <w:trHeight w:val="255"/>
        </w:trPr>
        <w:tc>
          <w:tcPr>
            <w:tcW w:w="960" w:type="dxa"/>
            <w:gridSpan w:val="3"/>
            <w:vMerge w:val="restart"/>
            <w:tcBorders>
              <w:top w:val="nil"/>
              <w:left w:val="single" w:sz="4" w:space="0" w:color="auto"/>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Sub-station</w:t>
            </w:r>
          </w:p>
        </w:tc>
        <w:tc>
          <w:tcPr>
            <w:tcW w:w="2010" w:type="dxa"/>
            <w:gridSpan w:val="5"/>
            <w:vMerge w:val="restart"/>
            <w:tcBorders>
              <w:top w:val="nil"/>
              <w:left w:val="single" w:sz="4" w:space="0" w:color="auto"/>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Electric</w:t>
            </w:r>
            <w:r>
              <w:rPr>
                <w:rFonts w:ascii="Arial" w:hAnsi="Arial" w:cs="Arial"/>
                <w:sz w:val="20"/>
                <w:szCs w:val="20"/>
              </w:rPr>
              <w:t xml:space="preserve"> </w:t>
            </w:r>
            <w:r w:rsidRPr="00E27B77">
              <w:rPr>
                <w:rFonts w:ascii="Arial" w:hAnsi="Arial" w:cs="Arial"/>
                <w:sz w:val="20"/>
                <w:szCs w:val="20"/>
              </w:rPr>
              <w:t>Line/Link</w:t>
            </w:r>
          </w:p>
        </w:tc>
        <w:tc>
          <w:tcPr>
            <w:tcW w:w="1530" w:type="dxa"/>
            <w:gridSpan w:val="9"/>
            <w:tcBorders>
              <w:top w:val="single" w:sz="4" w:space="0" w:color="auto"/>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Date</w:t>
            </w:r>
          </w:p>
        </w:tc>
        <w:tc>
          <w:tcPr>
            <w:tcW w:w="1620" w:type="dxa"/>
            <w:gridSpan w:val="7"/>
            <w:tcBorders>
              <w:top w:val="single" w:sz="4" w:space="0" w:color="auto"/>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Hours</w:t>
            </w:r>
          </w:p>
        </w:tc>
        <w:tc>
          <w:tcPr>
            <w:tcW w:w="1530" w:type="dxa"/>
            <w:gridSpan w:val="8"/>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1170" w:type="dxa"/>
            <w:gridSpan w:val="5"/>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1440" w:type="dxa"/>
            <w:gridSpan w:val="6"/>
            <w:vMerge/>
            <w:tcBorders>
              <w:top w:val="nil"/>
              <w:left w:val="nil"/>
              <w:bottom w:val="single" w:sz="4" w:space="0" w:color="000000"/>
              <w:right w:val="single" w:sz="4" w:space="0" w:color="000000"/>
            </w:tcBorders>
            <w:vAlign w:val="center"/>
          </w:tcPr>
          <w:p w:rsidR="007B0EE5" w:rsidRPr="00E27B77" w:rsidRDefault="007B0EE5" w:rsidP="002B3018">
            <w:pPr>
              <w:jc w:val="both"/>
              <w:rPr>
                <w:rFonts w:ascii="Arial" w:hAnsi="Arial" w:cs="Arial"/>
                <w:sz w:val="20"/>
                <w:szCs w:val="20"/>
              </w:rPr>
            </w:pPr>
          </w:p>
        </w:tc>
      </w:tr>
      <w:tr w:rsidR="007B0EE5" w:rsidRPr="00E27B77" w:rsidTr="00513A9C">
        <w:trPr>
          <w:gridBefore w:val="1"/>
          <w:wBefore w:w="270" w:type="dxa"/>
          <w:trHeight w:val="278"/>
        </w:trPr>
        <w:tc>
          <w:tcPr>
            <w:tcW w:w="960" w:type="dxa"/>
            <w:gridSpan w:val="3"/>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2010" w:type="dxa"/>
            <w:gridSpan w:val="5"/>
            <w:vMerge/>
            <w:tcBorders>
              <w:top w:val="nil"/>
              <w:left w:val="single" w:sz="4" w:space="0" w:color="auto"/>
              <w:bottom w:val="single" w:sz="4" w:space="0" w:color="auto"/>
              <w:right w:val="single" w:sz="4" w:space="0" w:color="auto"/>
            </w:tcBorders>
            <w:vAlign w:val="center"/>
          </w:tcPr>
          <w:p w:rsidR="007B0EE5" w:rsidRPr="00E27B77" w:rsidRDefault="007B0EE5" w:rsidP="002B3018">
            <w:pPr>
              <w:jc w:val="both"/>
              <w:rPr>
                <w:rFonts w:ascii="Arial" w:hAnsi="Arial" w:cs="Arial"/>
                <w:sz w:val="20"/>
                <w:szCs w:val="20"/>
              </w:rPr>
            </w:pPr>
          </w:p>
        </w:tc>
        <w:tc>
          <w:tcPr>
            <w:tcW w:w="720" w:type="dxa"/>
            <w:gridSpan w:val="4"/>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From</w:t>
            </w:r>
          </w:p>
        </w:tc>
        <w:tc>
          <w:tcPr>
            <w:tcW w:w="810" w:type="dxa"/>
            <w:gridSpan w:val="5"/>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To</w:t>
            </w:r>
          </w:p>
        </w:tc>
        <w:tc>
          <w:tcPr>
            <w:tcW w:w="810" w:type="dxa"/>
            <w:gridSpan w:val="3"/>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From</w:t>
            </w:r>
          </w:p>
        </w:tc>
        <w:tc>
          <w:tcPr>
            <w:tcW w:w="810" w:type="dxa"/>
            <w:gridSpan w:val="4"/>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To</w:t>
            </w:r>
          </w:p>
        </w:tc>
        <w:tc>
          <w:tcPr>
            <w:tcW w:w="1530" w:type="dxa"/>
            <w:gridSpan w:val="8"/>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MW</w:t>
            </w:r>
          </w:p>
        </w:tc>
        <w:tc>
          <w:tcPr>
            <w:tcW w:w="1170" w:type="dxa"/>
            <w:gridSpan w:val="5"/>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Paise./kWh</w:t>
            </w:r>
          </w:p>
        </w:tc>
        <w:tc>
          <w:tcPr>
            <w:tcW w:w="1440" w:type="dxa"/>
            <w:gridSpan w:val="6"/>
            <w:tcBorders>
              <w:top w:val="nil"/>
              <w:left w:val="nil"/>
              <w:bottom w:val="single" w:sz="4" w:space="0" w:color="000000"/>
              <w:right w:val="single" w:sz="4" w:space="0" w:color="000000"/>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Paise/kWh*</w:t>
            </w:r>
          </w:p>
        </w:tc>
      </w:tr>
      <w:tr w:rsidR="007B0EE5" w:rsidRPr="00E27B77" w:rsidTr="00513A9C">
        <w:trPr>
          <w:gridBefore w:val="1"/>
          <w:wBefore w:w="270" w:type="dxa"/>
          <w:trHeight w:val="255"/>
        </w:trPr>
        <w:tc>
          <w:tcPr>
            <w:tcW w:w="2970" w:type="dxa"/>
            <w:gridSpan w:val="8"/>
            <w:tcBorders>
              <w:top w:val="single" w:sz="4" w:space="0" w:color="auto"/>
              <w:left w:val="single" w:sz="4" w:space="0" w:color="auto"/>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Name of Transmission System</w:t>
            </w:r>
          </w:p>
        </w:tc>
        <w:tc>
          <w:tcPr>
            <w:tcW w:w="720" w:type="dxa"/>
            <w:gridSpan w:val="4"/>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5"/>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4"/>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530" w:type="dxa"/>
            <w:gridSpan w:val="8"/>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0" w:type="dxa"/>
            <w:gridSpan w:val="5"/>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440" w:type="dxa"/>
            <w:gridSpan w:val="6"/>
            <w:tcBorders>
              <w:top w:val="nil"/>
              <w:left w:val="nil"/>
              <w:bottom w:val="single" w:sz="4" w:space="0" w:color="000000"/>
              <w:right w:val="single" w:sz="4" w:space="0" w:color="000000"/>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Before w:val="1"/>
          <w:wBefore w:w="270" w:type="dxa"/>
          <w:trHeight w:val="255"/>
        </w:trPr>
        <w:tc>
          <w:tcPr>
            <w:tcW w:w="960" w:type="dxa"/>
            <w:gridSpan w:val="3"/>
            <w:tcBorders>
              <w:top w:val="nil"/>
              <w:left w:val="single" w:sz="4" w:space="0" w:color="auto"/>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010" w:type="dxa"/>
            <w:gridSpan w:val="5"/>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720" w:type="dxa"/>
            <w:gridSpan w:val="4"/>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5"/>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4"/>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530" w:type="dxa"/>
            <w:gridSpan w:val="8"/>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0" w:type="dxa"/>
            <w:gridSpan w:val="5"/>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440" w:type="dxa"/>
            <w:gridSpan w:val="6"/>
            <w:tcBorders>
              <w:top w:val="nil"/>
              <w:left w:val="nil"/>
              <w:bottom w:val="single" w:sz="4" w:space="0" w:color="000000"/>
              <w:right w:val="single" w:sz="4" w:space="0" w:color="000000"/>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Before w:val="1"/>
          <w:wBefore w:w="270" w:type="dxa"/>
          <w:trHeight w:val="255"/>
        </w:trPr>
        <w:tc>
          <w:tcPr>
            <w:tcW w:w="960" w:type="dxa"/>
            <w:gridSpan w:val="3"/>
            <w:tcBorders>
              <w:top w:val="nil"/>
              <w:left w:val="single" w:sz="4" w:space="0" w:color="auto"/>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010" w:type="dxa"/>
            <w:gridSpan w:val="5"/>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720" w:type="dxa"/>
            <w:gridSpan w:val="4"/>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5"/>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4"/>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530" w:type="dxa"/>
            <w:gridSpan w:val="8"/>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0" w:type="dxa"/>
            <w:gridSpan w:val="5"/>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440" w:type="dxa"/>
            <w:gridSpan w:val="6"/>
            <w:tcBorders>
              <w:top w:val="nil"/>
              <w:left w:val="nil"/>
              <w:bottom w:val="single" w:sz="4" w:space="0" w:color="000000"/>
              <w:right w:val="single" w:sz="4" w:space="0" w:color="000000"/>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Before w:val="1"/>
          <w:wBefore w:w="270" w:type="dxa"/>
          <w:trHeight w:val="255"/>
        </w:trPr>
        <w:tc>
          <w:tcPr>
            <w:tcW w:w="2970" w:type="dxa"/>
            <w:gridSpan w:val="8"/>
            <w:tcBorders>
              <w:top w:val="single" w:sz="4" w:space="0" w:color="auto"/>
              <w:left w:val="single" w:sz="4" w:space="0" w:color="auto"/>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Name of Distribution System</w:t>
            </w:r>
          </w:p>
        </w:tc>
        <w:tc>
          <w:tcPr>
            <w:tcW w:w="720" w:type="dxa"/>
            <w:gridSpan w:val="4"/>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5"/>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4"/>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530" w:type="dxa"/>
            <w:gridSpan w:val="8"/>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0" w:type="dxa"/>
            <w:gridSpan w:val="5"/>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440" w:type="dxa"/>
            <w:gridSpan w:val="6"/>
            <w:tcBorders>
              <w:top w:val="nil"/>
              <w:left w:val="nil"/>
              <w:bottom w:val="single" w:sz="4" w:space="0" w:color="000000"/>
              <w:right w:val="single" w:sz="4" w:space="0" w:color="000000"/>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Before w:val="1"/>
          <w:wBefore w:w="270" w:type="dxa"/>
          <w:trHeight w:val="255"/>
        </w:trPr>
        <w:tc>
          <w:tcPr>
            <w:tcW w:w="960" w:type="dxa"/>
            <w:gridSpan w:val="3"/>
            <w:tcBorders>
              <w:top w:val="nil"/>
              <w:left w:val="single" w:sz="4" w:space="0" w:color="auto"/>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010" w:type="dxa"/>
            <w:gridSpan w:val="5"/>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720" w:type="dxa"/>
            <w:gridSpan w:val="4"/>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5"/>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4"/>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530" w:type="dxa"/>
            <w:gridSpan w:val="8"/>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0" w:type="dxa"/>
            <w:gridSpan w:val="5"/>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440" w:type="dxa"/>
            <w:gridSpan w:val="6"/>
            <w:tcBorders>
              <w:top w:val="nil"/>
              <w:left w:val="nil"/>
              <w:bottom w:val="single" w:sz="4" w:space="0" w:color="000000"/>
              <w:right w:val="single" w:sz="4" w:space="0" w:color="000000"/>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Before w:val="1"/>
          <w:wBefore w:w="270" w:type="dxa"/>
          <w:trHeight w:val="255"/>
        </w:trPr>
        <w:tc>
          <w:tcPr>
            <w:tcW w:w="960" w:type="dxa"/>
            <w:gridSpan w:val="3"/>
            <w:tcBorders>
              <w:top w:val="nil"/>
              <w:left w:val="single" w:sz="4" w:space="0" w:color="auto"/>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2010" w:type="dxa"/>
            <w:gridSpan w:val="5"/>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720" w:type="dxa"/>
            <w:gridSpan w:val="4"/>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5"/>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3"/>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810" w:type="dxa"/>
            <w:gridSpan w:val="4"/>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530" w:type="dxa"/>
            <w:gridSpan w:val="8"/>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170" w:type="dxa"/>
            <w:gridSpan w:val="5"/>
            <w:tcBorders>
              <w:top w:val="nil"/>
              <w:left w:val="nil"/>
              <w:bottom w:val="single" w:sz="4" w:space="0" w:color="auto"/>
              <w:right w:val="single" w:sz="4" w:space="0" w:color="auto"/>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c>
          <w:tcPr>
            <w:tcW w:w="1440" w:type="dxa"/>
            <w:gridSpan w:val="6"/>
            <w:tcBorders>
              <w:top w:val="nil"/>
              <w:left w:val="nil"/>
              <w:bottom w:val="single" w:sz="4" w:space="0" w:color="000000"/>
              <w:right w:val="single" w:sz="4" w:space="0" w:color="000000"/>
            </w:tcBorders>
            <w:shd w:val="clear" w:color="000000" w:fill="FFFFFF"/>
          </w:tcPr>
          <w:p w:rsidR="007B0EE5" w:rsidRPr="00E27B77" w:rsidRDefault="007B0EE5" w:rsidP="002B3018">
            <w:pPr>
              <w:jc w:val="both"/>
              <w:rPr>
                <w:rFonts w:ascii="Arial" w:hAnsi="Arial" w:cs="Arial"/>
                <w:sz w:val="20"/>
                <w:szCs w:val="20"/>
              </w:rPr>
            </w:pPr>
            <w:r w:rsidRPr="00E27B77">
              <w:rPr>
                <w:rFonts w:ascii="Arial" w:hAnsi="Arial" w:cs="Arial"/>
                <w:sz w:val="20"/>
                <w:szCs w:val="20"/>
              </w:rPr>
              <w:t> </w:t>
            </w:r>
          </w:p>
        </w:tc>
      </w:tr>
      <w:tr w:rsidR="007B0EE5" w:rsidRPr="00E27B77" w:rsidTr="00513A9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&lt; * Bidder shall quote price (rounded-off to whole number) in denotation of floor price &gt;</w:t>
            </w:r>
          </w:p>
        </w:tc>
      </w:tr>
      <w:tr w:rsidR="007B0EE5" w:rsidRPr="00E27B77" w:rsidTr="00513A9C">
        <w:trPr>
          <w:gridBefore w:val="1"/>
          <w:wBefore w:w="270" w:type="dxa"/>
          <w:trHeight w:val="300"/>
        </w:trPr>
        <w:tc>
          <w:tcPr>
            <w:tcW w:w="960" w:type="dxa"/>
            <w:gridSpan w:val="3"/>
            <w:tcBorders>
              <w:top w:val="nil"/>
              <w:left w:val="nil"/>
              <w:bottom w:val="nil"/>
              <w:right w:val="nil"/>
            </w:tcBorders>
            <w:shd w:val="clear" w:color="auto" w:fill="auto"/>
            <w:noWrap/>
            <w:vAlign w:val="bottom"/>
          </w:tcPr>
          <w:p w:rsidR="007B0EE5" w:rsidRPr="00E27B77" w:rsidRDefault="007B0EE5" w:rsidP="002B3018">
            <w:pPr>
              <w:jc w:val="both"/>
            </w:pPr>
          </w:p>
        </w:tc>
        <w:tc>
          <w:tcPr>
            <w:tcW w:w="2370" w:type="dxa"/>
            <w:gridSpan w:val="7"/>
            <w:tcBorders>
              <w:top w:val="nil"/>
              <w:left w:val="nil"/>
              <w:bottom w:val="nil"/>
              <w:right w:val="nil"/>
            </w:tcBorders>
            <w:shd w:val="clear" w:color="auto" w:fill="auto"/>
            <w:noWrap/>
            <w:vAlign w:val="bottom"/>
          </w:tcPr>
          <w:p w:rsidR="007B0EE5" w:rsidRPr="00E27B77" w:rsidRDefault="007B0EE5" w:rsidP="002B3018">
            <w:pPr>
              <w:jc w:val="both"/>
            </w:pPr>
          </w:p>
        </w:tc>
        <w:tc>
          <w:tcPr>
            <w:tcW w:w="960" w:type="dxa"/>
            <w:gridSpan w:val="4"/>
            <w:tcBorders>
              <w:top w:val="nil"/>
              <w:left w:val="nil"/>
              <w:bottom w:val="nil"/>
              <w:right w:val="nil"/>
            </w:tcBorders>
            <w:shd w:val="clear" w:color="auto" w:fill="auto"/>
            <w:noWrap/>
            <w:vAlign w:val="bottom"/>
          </w:tcPr>
          <w:p w:rsidR="007B0EE5" w:rsidRPr="00E27B77" w:rsidRDefault="007B0EE5" w:rsidP="002B3018">
            <w:pPr>
              <w:jc w:val="both"/>
            </w:pPr>
          </w:p>
        </w:tc>
        <w:tc>
          <w:tcPr>
            <w:tcW w:w="654" w:type="dxa"/>
            <w:gridSpan w:val="5"/>
            <w:tcBorders>
              <w:top w:val="nil"/>
              <w:left w:val="nil"/>
              <w:bottom w:val="nil"/>
              <w:right w:val="nil"/>
            </w:tcBorders>
            <w:shd w:val="clear" w:color="auto" w:fill="auto"/>
            <w:noWrap/>
            <w:vAlign w:val="bottom"/>
          </w:tcPr>
          <w:p w:rsidR="007B0EE5" w:rsidRPr="00E27B77" w:rsidRDefault="007B0EE5" w:rsidP="002B3018">
            <w:pPr>
              <w:jc w:val="both"/>
            </w:pPr>
          </w:p>
        </w:tc>
        <w:tc>
          <w:tcPr>
            <w:tcW w:w="887" w:type="dxa"/>
            <w:gridSpan w:val="4"/>
            <w:tcBorders>
              <w:top w:val="nil"/>
              <w:left w:val="nil"/>
              <w:bottom w:val="nil"/>
              <w:right w:val="nil"/>
            </w:tcBorders>
            <w:shd w:val="clear" w:color="auto" w:fill="auto"/>
            <w:noWrap/>
            <w:vAlign w:val="bottom"/>
          </w:tcPr>
          <w:p w:rsidR="007B0EE5" w:rsidRPr="00E27B77" w:rsidRDefault="007B0EE5" w:rsidP="002B3018">
            <w:pPr>
              <w:jc w:val="both"/>
            </w:pPr>
          </w:p>
        </w:tc>
        <w:tc>
          <w:tcPr>
            <w:tcW w:w="582" w:type="dxa"/>
            <w:gridSpan w:val="3"/>
            <w:tcBorders>
              <w:top w:val="nil"/>
              <w:left w:val="nil"/>
              <w:bottom w:val="nil"/>
              <w:right w:val="nil"/>
            </w:tcBorders>
            <w:shd w:val="clear" w:color="auto" w:fill="auto"/>
            <w:noWrap/>
            <w:vAlign w:val="bottom"/>
          </w:tcPr>
          <w:p w:rsidR="007B0EE5" w:rsidRPr="00E27B77" w:rsidRDefault="007B0EE5" w:rsidP="002B3018">
            <w:pPr>
              <w:jc w:val="both"/>
            </w:pPr>
          </w:p>
        </w:tc>
        <w:tc>
          <w:tcPr>
            <w:tcW w:w="1662" w:type="dxa"/>
            <w:gridSpan w:val="9"/>
            <w:tcBorders>
              <w:top w:val="nil"/>
              <w:left w:val="nil"/>
              <w:bottom w:val="nil"/>
              <w:right w:val="nil"/>
            </w:tcBorders>
            <w:shd w:val="clear" w:color="auto" w:fill="auto"/>
            <w:noWrap/>
            <w:vAlign w:val="bottom"/>
          </w:tcPr>
          <w:p w:rsidR="007B0EE5" w:rsidRPr="00E27B77" w:rsidRDefault="007B0EE5" w:rsidP="002B3018">
            <w:pPr>
              <w:jc w:val="both"/>
            </w:pPr>
          </w:p>
        </w:tc>
        <w:tc>
          <w:tcPr>
            <w:tcW w:w="1375" w:type="dxa"/>
            <w:gridSpan w:val="5"/>
            <w:tcBorders>
              <w:top w:val="nil"/>
              <w:left w:val="nil"/>
              <w:bottom w:val="nil"/>
              <w:right w:val="nil"/>
            </w:tcBorders>
            <w:shd w:val="clear" w:color="auto" w:fill="auto"/>
            <w:noWrap/>
            <w:vAlign w:val="bottom"/>
          </w:tcPr>
          <w:p w:rsidR="007B0EE5" w:rsidRPr="00E27B77" w:rsidRDefault="007B0EE5" w:rsidP="002B3018">
            <w:pPr>
              <w:jc w:val="both"/>
            </w:pPr>
          </w:p>
        </w:tc>
        <w:tc>
          <w:tcPr>
            <w:tcW w:w="810" w:type="dxa"/>
            <w:gridSpan w:val="3"/>
            <w:tcBorders>
              <w:top w:val="nil"/>
              <w:left w:val="nil"/>
              <w:bottom w:val="nil"/>
              <w:right w:val="nil"/>
            </w:tcBorders>
            <w:shd w:val="clear" w:color="auto" w:fill="auto"/>
            <w:noWrap/>
            <w:vAlign w:val="bottom"/>
          </w:tcPr>
          <w:p w:rsidR="007B0EE5" w:rsidRPr="00E27B77" w:rsidRDefault="007B0EE5" w:rsidP="002B3018">
            <w:pPr>
              <w:jc w:val="both"/>
            </w:pPr>
          </w:p>
        </w:tc>
      </w:tr>
      <w:tr w:rsidR="007B0EE5" w:rsidRPr="00E27B77" w:rsidTr="00513A9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7. I do hereby agree that determined bid price(s) shall be transmission and/or wheeling charges.</w:t>
            </w:r>
          </w:p>
        </w:tc>
      </w:tr>
      <w:tr w:rsidR="007B0EE5" w:rsidRPr="00E27B77" w:rsidTr="00513A9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370" w:type="dxa"/>
            <w:gridSpan w:val="7"/>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960" w:type="dxa"/>
            <w:gridSpan w:val="4"/>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654" w:type="dxa"/>
            <w:gridSpan w:val="5"/>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887" w:type="dxa"/>
            <w:gridSpan w:val="4"/>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582"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47" w:type="dxa"/>
            <w:gridSpan w:val="2"/>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790" w:type="dxa"/>
            <w:gridSpan w:val="12"/>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810"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r>
      <w:tr w:rsidR="007B0EE5" w:rsidRPr="00E27B77" w:rsidTr="00513A9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370" w:type="dxa"/>
            <w:gridSpan w:val="7"/>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960" w:type="dxa"/>
            <w:gridSpan w:val="4"/>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654" w:type="dxa"/>
            <w:gridSpan w:val="5"/>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887" w:type="dxa"/>
            <w:gridSpan w:val="4"/>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582"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47" w:type="dxa"/>
            <w:gridSpan w:val="2"/>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790" w:type="dxa"/>
            <w:gridSpan w:val="12"/>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810"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r>
      <w:tr w:rsidR="007B0EE5" w:rsidRPr="00E27B77" w:rsidTr="00513A9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370" w:type="dxa"/>
            <w:gridSpan w:val="7"/>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960" w:type="dxa"/>
            <w:gridSpan w:val="4"/>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654" w:type="dxa"/>
            <w:gridSpan w:val="5"/>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887" w:type="dxa"/>
            <w:gridSpan w:val="4"/>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582"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47" w:type="dxa"/>
            <w:gridSpan w:val="2"/>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790" w:type="dxa"/>
            <w:gridSpan w:val="12"/>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810"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r>
      <w:tr w:rsidR="007B0EE5" w:rsidRPr="00E27B77" w:rsidTr="00513A9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Place </w:t>
            </w:r>
          </w:p>
        </w:tc>
        <w:tc>
          <w:tcPr>
            <w:tcW w:w="2370" w:type="dxa"/>
            <w:gridSpan w:val="7"/>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960" w:type="dxa"/>
            <w:gridSpan w:val="4"/>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654" w:type="dxa"/>
            <w:gridSpan w:val="5"/>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887" w:type="dxa"/>
            <w:gridSpan w:val="4"/>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582"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47" w:type="dxa"/>
            <w:gridSpan w:val="2"/>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3600" w:type="dxa"/>
            <w:gridSpan w:val="15"/>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Signature (with stamp)</w:t>
            </w:r>
          </w:p>
        </w:tc>
      </w:tr>
      <w:tr w:rsidR="007B0EE5" w:rsidRPr="00E27B77" w:rsidTr="00513A9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Date</w:t>
            </w:r>
          </w:p>
        </w:tc>
        <w:tc>
          <w:tcPr>
            <w:tcW w:w="2370" w:type="dxa"/>
            <w:gridSpan w:val="7"/>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960" w:type="dxa"/>
            <w:gridSpan w:val="4"/>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654" w:type="dxa"/>
            <w:gridSpan w:val="5"/>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887" w:type="dxa"/>
            <w:gridSpan w:val="4"/>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582"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47" w:type="dxa"/>
            <w:gridSpan w:val="2"/>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3600" w:type="dxa"/>
            <w:gridSpan w:val="15"/>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 xml:space="preserve"> Name &amp; Designation</w:t>
            </w:r>
          </w:p>
        </w:tc>
      </w:tr>
      <w:tr w:rsidR="007B0EE5" w:rsidRPr="00E27B77" w:rsidTr="00513A9C">
        <w:trPr>
          <w:gridBefore w:val="1"/>
          <w:wBefore w:w="270" w:type="dxa"/>
          <w:trHeight w:val="255"/>
        </w:trPr>
        <w:tc>
          <w:tcPr>
            <w:tcW w:w="960"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370" w:type="dxa"/>
            <w:gridSpan w:val="7"/>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960" w:type="dxa"/>
            <w:gridSpan w:val="4"/>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654" w:type="dxa"/>
            <w:gridSpan w:val="5"/>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887" w:type="dxa"/>
            <w:gridSpan w:val="4"/>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582"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47" w:type="dxa"/>
            <w:gridSpan w:val="2"/>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2790" w:type="dxa"/>
            <w:gridSpan w:val="12"/>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c>
          <w:tcPr>
            <w:tcW w:w="810" w:type="dxa"/>
            <w:gridSpan w:val="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p>
        </w:tc>
      </w:tr>
      <w:tr w:rsidR="007B0EE5" w:rsidRPr="00E27B77" w:rsidTr="00513A9C">
        <w:trPr>
          <w:gridBefore w:val="1"/>
          <w:wBefore w:w="270" w:type="dxa"/>
          <w:trHeight w:val="255"/>
        </w:trPr>
        <w:tc>
          <w:tcPr>
            <w:tcW w:w="10260" w:type="dxa"/>
            <w:gridSpan w:val="43"/>
            <w:tcBorders>
              <w:top w:val="nil"/>
              <w:left w:val="nil"/>
              <w:bottom w:val="nil"/>
              <w:right w:val="nil"/>
            </w:tcBorders>
            <w:shd w:val="clear" w:color="auto" w:fill="auto"/>
            <w:noWrap/>
            <w:vAlign w:val="bottom"/>
          </w:tcPr>
          <w:p w:rsidR="007B0EE5" w:rsidRPr="00E27B77" w:rsidRDefault="007B0EE5" w:rsidP="002B3018">
            <w:pPr>
              <w:jc w:val="both"/>
              <w:rPr>
                <w:rFonts w:ascii="Arial" w:hAnsi="Arial" w:cs="Arial"/>
                <w:sz w:val="20"/>
                <w:szCs w:val="20"/>
              </w:rPr>
            </w:pPr>
            <w:r w:rsidRPr="00E27B77">
              <w:rPr>
                <w:rFonts w:ascii="Arial" w:hAnsi="Arial" w:cs="Arial"/>
                <w:sz w:val="20"/>
                <w:szCs w:val="20"/>
              </w:rPr>
              <w:t>FORMAT-ST4: BID PROPOSAL (Page -1 of 1)</w:t>
            </w:r>
          </w:p>
        </w:tc>
      </w:tr>
    </w:tbl>
    <w:p w:rsidR="007B0EE5" w:rsidRPr="00E27B77" w:rsidRDefault="007B0EE5" w:rsidP="007B0EE5">
      <w:pPr>
        <w:jc w:val="both"/>
        <w:rPr>
          <w:rFonts w:ascii="BookAntiqua" w:hAnsi="BookAntiqua" w:cs="BookAntiqua"/>
        </w:rPr>
      </w:pPr>
    </w:p>
    <w:p w:rsidR="007B0EE5" w:rsidRDefault="007B0EE5" w:rsidP="007B0EE5">
      <w:pPr>
        <w:jc w:val="both"/>
        <w:rPr>
          <w:rFonts w:ascii="BookAntiqua" w:hAnsi="BookAntiqua" w:cs="BookAntiqua"/>
        </w:rPr>
      </w:pPr>
    </w:p>
    <w:p w:rsidR="007B0EE5" w:rsidRPr="00E27B77" w:rsidRDefault="007B0EE5" w:rsidP="007B0EE5">
      <w:pPr>
        <w:jc w:val="both"/>
        <w:rPr>
          <w:rFonts w:ascii="BookAntiqua" w:hAnsi="BookAntiqua" w:cs="BookAntiqua"/>
        </w:rPr>
      </w:pPr>
      <w:r w:rsidRPr="00E27B77">
        <w:rPr>
          <w:rFonts w:ascii="BookAntiqua" w:hAnsi="BookAntiqua" w:cs="BookAntiqua"/>
        </w:rPr>
        <w:br w:type="page"/>
      </w:r>
    </w:p>
    <w:tbl>
      <w:tblPr>
        <w:tblW w:w="10530" w:type="dxa"/>
        <w:tblInd w:w="-612" w:type="dxa"/>
        <w:tblLayout w:type="fixed"/>
        <w:tblLook w:val="04A0"/>
      </w:tblPr>
      <w:tblGrid>
        <w:gridCol w:w="10530"/>
      </w:tblGrid>
      <w:tr w:rsidR="007B0EE5" w:rsidRPr="00062034" w:rsidTr="002B3018">
        <w:trPr>
          <w:trHeight w:val="255"/>
        </w:trPr>
        <w:tc>
          <w:tcPr>
            <w:tcW w:w="10260" w:type="dxa"/>
            <w:tcBorders>
              <w:top w:val="nil"/>
              <w:left w:val="nil"/>
              <w:bottom w:val="nil"/>
              <w:right w:val="nil"/>
            </w:tcBorders>
            <w:shd w:val="clear" w:color="auto" w:fill="auto"/>
            <w:noWrap/>
            <w:vAlign w:val="bottom"/>
          </w:tcPr>
          <w:p w:rsidR="007B0EE5" w:rsidRDefault="007B0EE5" w:rsidP="002B3018">
            <w:pPr>
              <w:jc w:val="center"/>
              <w:rPr>
                <w:rFonts w:ascii="Arial" w:hAnsi="Arial" w:cs="Arial"/>
                <w:b/>
              </w:rPr>
            </w:pPr>
          </w:p>
          <w:p w:rsidR="007B0EE5" w:rsidRPr="00062034" w:rsidRDefault="007B0EE5" w:rsidP="002B3018">
            <w:pPr>
              <w:jc w:val="center"/>
              <w:rPr>
                <w:rFonts w:ascii="Arial" w:hAnsi="Arial" w:cs="Arial"/>
                <w:b/>
              </w:rPr>
            </w:pPr>
            <w:r w:rsidRPr="00062034">
              <w:rPr>
                <w:rFonts w:ascii="Arial" w:hAnsi="Arial" w:cs="Arial"/>
                <w:b/>
              </w:rPr>
              <w:t>FORMATS for Short-Term</w:t>
            </w:r>
          </w:p>
        </w:tc>
      </w:tr>
      <w:tr w:rsidR="007B0EE5" w:rsidRPr="00062034" w:rsidTr="002B3018">
        <w:trPr>
          <w:trHeight w:val="255"/>
        </w:trPr>
        <w:tc>
          <w:tcPr>
            <w:tcW w:w="10260" w:type="dxa"/>
            <w:tcBorders>
              <w:top w:val="nil"/>
              <w:left w:val="nil"/>
              <w:bottom w:val="nil"/>
              <w:right w:val="nil"/>
            </w:tcBorders>
            <w:shd w:val="clear" w:color="auto" w:fill="auto"/>
            <w:noWrap/>
            <w:vAlign w:val="bottom"/>
          </w:tcPr>
          <w:p w:rsidR="007B0EE5" w:rsidRPr="00062034" w:rsidRDefault="007B0EE5" w:rsidP="002B3018">
            <w:pPr>
              <w:jc w:val="center"/>
              <w:rPr>
                <w:rFonts w:ascii="Arial" w:hAnsi="Arial" w:cs="Arial"/>
                <w:b/>
              </w:rPr>
            </w:pPr>
            <w:r w:rsidRPr="00062034">
              <w:rPr>
                <w:rFonts w:ascii="Arial" w:hAnsi="Arial" w:cs="Arial"/>
                <w:b/>
              </w:rPr>
              <w:t>FORMAT- ST</w:t>
            </w:r>
            <w:r>
              <w:rPr>
                <w:rFonts w:ascii="Arial" w:hAnsi="Arial" w:cs="Arial"/>
                <w:b/>
              </w:rPr>
              <w:t xml:space="preserve"> </w:t>
            </w:r>
            <w:r w:rsidRPr="00062034">
              <w:rPr>
                <w:rFonts w:ascii="Arial" w:hAnsi="Arial" w:cs="Arial"/>
                <w:b/>
              </w:rPr>
              <w:t>5A</w:t>
            </w:r>
          </w:p>
        </w:tc>
      </w:tr>
    </w:tbl>
    <w:p w:rsidR="007B0EE5" w:rsidRDefault="007B0EE5" w:rsidP="007B0EE5">
      <w:pPr>
        <w:autoSpaceDE w:val="0"/>
        <w:autoSpaceDN w:val="0"/>
        <w:adjustRightInd w:val="0"/>
        <w:jc w:val="center"/>
        <w:rPr>
          <w:b/>
          <w:bCs/>
        </w:rPr>
      </w:pPr>
    </w:p>
    <w:p w:rsidR="007B0EE5" w:rsidRPr="00062034" w:rsidRDefault="007B0EE5" w:rsidP="007B0EE5">
      <w:pPr>
        <w:autoSpaceDE w:val="0"/>
        <w:autoSpaceDN w:val="0"/>
        <w:adjustRightInd w:val="0"/>
        <w:jc w:val="center"/>
        <w:rPr>
          <w:b/>
          <w:bCs/>
        </w:rPr>
      </w:pPr>
    </w:p>
    <w:p w:rsidR="007B0EE5" w:rsidRPr="00062034" w:rsidRDefault="007B0EE5" w:rsidP="007B0EE5">
      <w:pPr>
        <w:autoSpaceDE w:val="0"/>
        <w:autoSpaceDN w:val="0"/>
        <w:adjustRightInd w:val="0"/>
        <w:jc w:val="center"/>
        <w:rPr>
          <w:b/>
          <w:bCs/>
        </w:rPr>
      </w:pPr>
      <w:r w:rsidRPr="00062034">
        <w:rPr>
          <w:b/>
        </w:rPr>
        <w:t>FORM FOR THE CONSENT OF OPEN ACCESS BY DISTRIBUTION LICENSEES TO SLDC</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rsidRPr="00E27B77">
        <w:t>Memo. No:</w:t>
      </w:r>
      <w:r w:rsidRPr="00062034">
        <w:t xml:space="preserve"> </w:t>
      </w:r>
      <w:r>
        <w:t>…………………………………</w:t>
      </w:r>
      <w:r w:rsidRPr="00E27B77">
        <w:tab/>
      </w:r>
      <w:r w:rsidRPr="00E27B77">
        <w:tab/>
      </w:r>
      <w:r w:rsidRPr="00E27B77">
        <w:tab/>
        <w:t xml:space="preserve">            Date:</w:t>
      </w:r>
      <w:r>
        <w:t>……………………</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rsidRPr="00E27B77">
        <w:t>Distribution Licensees Reference No</w:t>
      </w:r>
      <w:r>
        <w:t>………</w:t>
      </w:r>
      <w:r w:rsidRPr="00E27B77">
        <w:tab/>
      </w:r>
      <w:r w:rsidRPr="00E27B77">
        <w:tab/>
      </w:r>
      <w:r w:rsidRPr="00E27B77">
        <w:tab/>
      </w:r>
      <w:r w:rsidRPr="00E27B77">
        <w:tab/>
        <w:t>Date</w:t>
      </w:r>
      <w:r>
        <w:t>…………………….</w:t>
      </w:r>
      <w:r w:rsidRPr="00E27B77">
        <w:t xml:space="preserve">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spacing w:line="480" w:lineRule="auto"/>
        <w:jc w:val="both"/>
      </w:pPr>
      <w:r w:rsidRPr="00E27B77">
        <w:t>Name of the firm</w:t>
      </w:r>
      <w:r>
        <w:tab/>
      </w:r>
      <w:r>
        <w:tab/>
      </w:r>
      <w:r>
        <w:tab/>
      </w:r>
      <w:r>
        <w:tab/>
      </w:r>
      <w:r>
        <w:tab/>
      </w:r>
      <w:r>
        <w:tab/>
        <w:t>………………………………….</w:t>
      </w:r>
    </w:p>
    <w:p w:rsidR="007B0EE5" w:rsidRPr="00E27B77" w:rsidRDefault="007B0EE5" w:rsidP="007B0EE5">
      <w:pPr>
        <w:autoSpaceDE w:val="0"/>
        <w:autoSpaceDN w:val="0"/>
        <w:adjustRightInd w:val="0"/>
        <w:spacing w:line="480" w:lineRule="auto"/>
        <w:jc w:val="both"/>
      </w:pPr>
      <w:r w:rsidRPr="00E27B77">
        <w:t xml:space="preserve">Account No </w:t>
      </w:r>
      <w:r>
        <w:tab/>
      </w:r>
      <w:r>
        <w:tab/>
      </w:r>
      <w:r>
        <w:tab/>
      </w:r>
      <w:r>
        <w:tab/>
      </w:r>
      <w:r>
        <w:tab/>
      </w:r>
      <w:r>
        <w:tab/>
      </w:r>
      <w:r>
        <w:tab/>
        <w:t>………………………………….</w:t>
      </w:r>
    </w:p>
    <w:p w:rsidR="007B0EE5" w:rsidRPr="00E27B77" w:rsidRDefault="007B0EE5" w:rsidP="007B0EE5">
      <w:pPr>
        <w:autoSpaceDE w:val="0"/>
        <w:autoSpaceDN w:val="0"/>
        <w:adjustRightInd w:val="0"/>
        <w:spacing w:line="480" w:lineRule="auto"/>
        <w:jc w:val="both"/>
      </w:pPr>
      <w:r w:rsidRPr="00E27B77">
        <w:t xml:space="preserve">Address of the firm </w:t>
      </w:r>
      <w:r>
        <w:tab/>
      </w:r>
      <w:r>
        <w:tab/>
      </w:r>
      <w:r>
        <w:tab/>
      </w:r>
      <w:r>
        <w:tab/>
      </w:r>
      <w:r>
        <w:tab/>
      </w:r>
      <w:r>
        <w:tab/>
        <w:t>………………………………….</w:t>
      </w:r>
    </w:p>
    <w:p w:rsidR="007B0EE5" w:rsidRPr="00E27B77" w:rsidRDefault="007B0EE5" w:rsidP="007B0EE5">
      <w:pPr>
        <w:autoSpaceDE w:val="0"/>
        <w:autoSpaceDN w:val="0"/>
        <w:adjustRightInd w:val="0"/>
        <w:spacing w:line="480" w:lineRule="auto"/>
        <w:jc w:val="both"/>
      </w:pPr>
      <w:r w:rsidRPr="00E27B77">
        <w:t xml:space="preserve">Open Access admissible during off peak hrs </w:t>
      </w:r>
      <w:r>
        <w:tab/>
      </w:r>
      <w:r>
        <w:tab/>
      </w:r>
      <w:r>
        <w:tab/>
        <w:t>………………………………….</w:t>
      </w:r>
    </w:p>
    <w:p w:rsidR="007B0EE5" w:rsidRPr="00E27B77" w:rsidRDefault="007B0EE5" w:rsidP="007B0EE5">
      <w:pPr>
        <w:autoSpaceDE w:val="0"/>
        <w:autoSpaceDN w:val="0"/>
        <w:adjustRightInd w:val="0"/>
        <w:spacing w:line="480" w:lineRule="auto"/>
        <w:jc w:val="both"/>
      </w:pPr>
      <w:r w:rsidRPr="00E27B77">
        <w:t xml:space="preserve">Open Access admissible during peak load hrs </w:t>
      </w:r>
      <w:r>
        <w:tab/>
      </w:r>
      <w:r>
        <w:tab/>
        <w:t>………………………………….</w:t>
      </w:r>
    </w:p>
    <w:p w:rsidR="007B0EE5" w:rsidRPr="00E27B77" w:rsidRDefault="007B0EE5" w:rsidP="007B0EE5">
      <w:pPr>
        <w:autoSpaceDE w:val="0"/>
        <w:autoSpaceDN w:val="0"/>
        <w:adjustRightInd w:val="0"/>
        <w:spacing w:line="480" w:lineRule="auto"/>
        <w:jc w:val="both"/>
      </w:pPr>
      <w:r w:rsidRPr="00E27B77">
        <w:t>Period /Duration for Open access Consented</w:t>
      </w:r>
      <w:r>
        <w:tab/>
      </w:r>
      <w:r>
        <w:tab/>
      </w:r>
      <w:r>
        <w:tab/>
        <w:t>………………………………….</w:t>
      </w:r>
    </w:p>
    <w:p w:rsidR="007B0EE5" w:rsidRPr="00E27B77" w:rsidRDefault="007B0EE5" w:rsidP="007B0EE5">
      <w:pPr>
        <w:autoSpaceDE w:val="0"/>
        <w:autoSpaceDN w:val="0"/>
        <w:adjustRightInd w:val="0"/>
        <w:spacing w:line="480" w:lineRule="auto"/>
        <w:jc w:val="both"/>
      </w:pPr>
      <w:r w:rsidRPr="00E27B77">
        <w:t>From :                           (Date/Time)</w:t>
      </w:r>
      <w:r>
        <w:tab/>
      </w:r>
      <w:r>
        <w:tab/>
      </w:r>
      <w:r>
        <w:tab/>
      </w:r>
      <w:r>
        <w:tab/>
        <w:t>………………………………….</w:t>
      </w:r>
    </w:p>
    <w:p w:rsidR="007B0EE5" w:rsidRPr="00E27B77" w:rsidRDefault="007B0EE5" w:rsidP="007B0EE5">
      <w:pPr>
        <w:autoSpaceDE w:val="0"/>
        <w:autoSpaceDN w:val="0"/>
        <w:adjustRightInd w:val="0"/>
        <w:spacing w:line="480" w:lineRule="auto"/>
        <w:jc w:val="both"/>
      </w:pPr>
    </w:p>
    <w:p w:rsidR="007B0EE5" w:rsidRPr="00E27B77" w:rsidRDefault="007B0EE5" w:rsidP="007B0EE5">
      <w:pPr>
        <w:autoSpaceDE w:val="0"/>
        <w:autoSpaceDN w:val="0"/>
        <w:adjustRightInd w:val="0"/>
        <w:spacing w:line="480" w:lineRule="auto"/>
        <w:jc w:val="both"/>
      </w:pPr>
      <w:r w:rsidRPr="00E27B77">
        <w:t xml:space="preserve">To: :                              (Date/Time) </w:t>
      </w:r>
      <w:r>
        <w:tab/>
      </w:r>
      <w:r>
        <w:tab/>
      </w:r>
      <w:r>
        <w:tab/>
      </w:r>
      <w:r>
        <w:tab/>
        <w:t>………………………………….</w:t>
      </w:r>
    </w:p>
    <w:p w:rsidR="007B0EE5" w:rsidRPr="00E27B77" w:rsidRDefault="007B0EE5" w:rsidP="007B0EE5">
      <w:pPr>
        <w:autoSpaceDE w:val="0"/>
        <w:autoSpaceDN w:val="0"/>
        <w:adjustRightInd w:val="0"/>
        <w:spacing w:line="480" w:lineRule="auto"/>
        <w:jc w:val="both"/>
      </w:pPr>
      <w:r w:rsidRPr="00E27B77">
        <w:t xml:space="preserve">Consent Valid up to : </w:t>
      </w:r>
      <w:r>
        <w:tab/>
      </w:r>
      <w:r>
        <w:tab/>
      </w:r>
      <w:r>
        <w:tab/>
      </w:r>
      <w:r>
        <w:tab/>
      </w:r>
      <w:r>
        <w:tab/>
      </w:r>
      <w:r>
        <w:tab/>
        <w:t>………………………………….</w:t>
      </w:r>
    </w:p>
    <w:p w:rsidR="007B0EE5" w:rsidRDefault="007B0EE5" w:rsidP="007B0EE5">
      <w:pPr>
        <w:autoSpaceDE w:val="0"/>
        <w:autoSpaceDN w:val="0"/>
        <w:adjustRightInd w:val="0"/>
        <w:spacing w:line="480" w:lineRule="auto"/>
        <w:jc w:val="both"/>
      </w:pPr>
      <w:r w:rsidRPr="00E27B77">
        <w:t>Any other Specific Conditions for OA Consumer</w:t>
      </w:r>
      <w:r>
        <w:tab/>
      </w:r>
      <w:r>
        <w:tab/>
        <w:t>………………………………….</w:t>
      </w:r>
    </w:p>
    <w:p w:rsidR="007B0EE5" w:rsidRPr="00E27B77" w:rsidRDefault="007B0EE5" w:rsidP="007B0EE5">
      <w:pPr>
        <w:autoSpaceDE w:val="0"/>
        <w:autoSpaceDN w:val="0"/>
        <w:adjustRightInd w:val="0"/>
        <w:spacing w:line="480" w:lineRule="auto"/>
        <w:jc w:val="both"/>
      </w:pPr>
      <w:r>
        <w:tab/>
      </w:r>
      <w:r>
        <w:tab/>
      </w:r>
      <w:r>
        <w:tab/>
      </w:r>
      <w:r>
        <w:tab/>
      </w:r>
      <w:r>
        <w:tab/>
      </w:r>
      <w:r>
        <w:tab/>
      </w:r>
      <w:r>
        <w:tab/>
      </w:r>
      <w:r>
        <w:tab/>
        <w:t>………………………………….</w:t>
      </w:r>
    </w:p>
    <w:p w:rsidR="007B0EE5" w:rsidRPr="00E27B77" w:rsidRDefault="007B0EE5" w:rsidP="007B0EE5">
      <w:pPr>
        <w:autoSpaceDE w:val="0"/>
        <w:autoSpaceDN w:val="0"/>
        <w:adjustRightInd w:val="0"/>
        <w:spacing w:line="480" w:lineRule="auto"/>
        <w:jc w:val="both"/>
      </w:pPr>
      <w:r>
        <w:tab/>
      </w:r>
      <w:r>
        <w:tab/>
      </w:r>
      <w:r>
        <w:tab/>
      </w:r>
      <w:r>
        <w:tab/>
      </w:r>
      <w:r>
        <w:tab/>
      </w:r>
      <w:r>
        <w:tab/>
      </w:r>
      <w:r>
        <w:tab/>
      </w:r>
      <w:r>
        <w:tab/>
        <w:t>………………………………….</w:t>
      </w:r>
      <w:r>
        <w:tab/>
      </w:r>
      <w:r>
        <w:tab/>
      </w:r>
      <w:r>
        <w:tab/>
      </w:r>
      <w:r>
        <w:tab/>
      </w:r>
      <w:r>
        <w:tab/>
      </w:r>
      <w:r>
        <w:tab/>
      </w:r>
      <w:r>
        <w:tab/>
      </w:r>
      <w:r>
        <w:tab/>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r w:rsidRPr="00E27B77">
        <w:t>Concerned Official/Open Access</w:t>
      </w:r>
    </w:p>
    <w:p w:rsidR="007B0EE5" w:rsidRPr="00E27B77" w:rsidRDefault="007B0EE5" w:rsidP="007B0EE5">
      <w:pPr>
        <w:autoSpaceDE w:val="0"/>
        <w:autoSpaceDN w:val="0"/>
        <w:adjustRightInd w:val="0"/>
        <w:jc w:val="both"/>
      </w:pPr>
      <w:r w:rsidRPr="00E27B77">
        <w:t>Distribution licensees</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jc w:val="both"/>
        <w:rPr>
          <w:b/>
          <w:bCs/>
        </w:rPr>
      </w:pPr>
    </w:p>
    <w:tbl>
      <w:tblPr>
        <w:tblW w:w="10530" w:type="dxa"/>
        <w:tblInd w:w="-612" w:type="dxa"/>
        <w:tblLayout w:type="fixed"/>
        <w:tblLook w:val="04A0"/>
      </w:tblPr>
      <w:tblGrid>
        <w:gridCol w:w="10530"/>
      </w:tblGrid>
      <w:tr w:rsidR="007B0EE5" w:rsidRPr="00062034" w:rsidTr="002B3018">
        <w:trPr>
          <w:trHeight w:val="255"/>
        </w:trPr>
        <w:tc>
          <w:tcPr>
            <w:tcW w:w="10530" w:type="dxa"/>
            <w:tcBorders>
              <w:top w:val="nil"/>
              <w:left w:val="nil"/>
              <w:bottom w:val="nil"/>
              <w:right w:val="nil"/>
            </w:tcBorders>
            <w:shd w:val="clear" w:color="auto" w:fill="auto"/>
            <w:noWrap/>
            <w:vAlign w:val="bottom"/>
          </w:tcPr>
          <w:p w:rsidR="007B0EE5" w:rsidRPr="00062034" w:rsidRDefault="007B0EE5" w:rsidP="002B3018">
            <w:pPr>
              <w:jc w:val="center"/>
              <w:rPr>
                <w:rFonts w:ascii="Arial" w:hAnsi="Arial" w:cs="Arial"/>
              </w:rPr>
            </w:pPr>
            <w:r w:rsidRPr="00062034">
              <w:rPr>
                <w:rFonts w:ascii="Arial" w:hAnsi="Arial" w:cs="Arial"/>
              </w:rPr>
              <w:lastRenderedPageBreak/>
              <w:t>FORMATS for Short-Term</w:t>
            </w:r>
          </w:p>
        </w:tc>
      </w:tr>
      <w:tr w:rsidR="007B0EE5" w:rsidRPr="00062034" w:rsidTr="002B3018">
        <w:trPr>
          <w:trHeight w:val="255"/>
        </w:trPr>
        <w:tc>
          <w:tcPr>
            <w:tcW w:w="10530" w:type="dxa"/>
            <w:tcBorders>
              <w:top w:val="nil"/>
              <w:left w:val="nil"/>
              <w:bottom w:val="nil"/>
              <w:right w:val="nil"/>
            </w:tcBorders>
            <w:shd w:val="clear" w:color="auto" w:fill="auto"/>
            <w:noWrap/>
            <w:vAlign w:val="bottom"/>
          </w:tcPr>
          <w:p w:rsidR="007B0EE5" w:rsidRPr="00062034" w:rsidRDefault="007B0EE5" w:rsidP="002B3018">
            <w:pPr>
              <w:jc w:val="center"/>
              <w:rPr>
                <w:rFonts w:ascii="Arial" w:hAnsi="Arial" w:cs="Arial"/>
              </w:rPr>
            </w:pPr>
            <w:r w:rsidRPr="00062034">
              <w:rPr>
                <w:rFonts w:ascii="Arial" w:hAnsi="Arial" w:cs="Arial"/>
              </w:rPr>
              <w:t>FORMAT- ST-5B</w:t>
            </w:r>
          </w:p>
        </w:tc>
      </w:tr>
    </w:tbl>
    <w:p w:rsidR="007B0EE5" w:rsidRPr="00062034" w:rsidRDefault="007B0EE5" w:rsidP="007B0EE5">
      <w:pPr>
        <w:autoSpaceDE w:val="0"/>
        <w:autoSpaceDN w:val="0"/>
        <w:adjustRightInd w:val="0"/>
        <w:jc w:val="center"/>
        <w:rPr>
          <w:b/>
          <w:bCs/>
        </w:rPr>
      </w:pPr>
    </w:p>
    <w:p w:rsidR="007B0EE5" w:rsidRPr="00062034" w:rsidRDefault="007B0EE5" w:rsidP="007B0EE5">
      <w:pPr>
        <w:autoSpaceDE w:val="0"/>
        <w:autoSpaceDN w:val="0"/>
        <w:adjustRightInd w:val="0"/>
        <w:jc w:val="center"/>
      </w:pPr>
      <w:r w:rsidRPr="00062034">
        <w:rPr>
          <w:b/>
          <w:bCs/>
        </w:rPr>
        <w:t>SAMPLE LETTER FOR  CONDITIONAL APPROVAL FOR GRANT OF SHORT TERM OPEN ACCESS</w:t>
      </w:r>
    </w:p>
    <w:p w:rsidR="007B0EE5" w:rsidRPr="00E27B77" w:rsidRDefault="007B0EE5" w:rsidP="007B0EE5">
      <w:pPr>
        <w:autoSpaceDE w:val="0"/>
        <w:autoSpaceDN w:val="0"/>
        <w:adjustRightInd w:val="0"/>
        <w:jc w:val="both"/>
        <w:rPr>
          <w:rFonts w:ascii="Arial" w:hAnsi="Arial" w:cs="Arial"/>
        </w:rPr>
      </w:pPr>
    </w:p>
    <w:p w:rsidR="007B0EE5" w:rsidRPr="001D00A0" w:rsidRDefault="007B0EE5" w:rsidP="007B0EE5">
      <w:pPr>
        <w:autoSpaceDE w:val="0"/>
        <w:autoSpaceDN w:val="0"/>
        <w:adjustRightInd w:val="0"/>
        <w:jc w:val="both"/>
      </w:pPr>
      <w:r w:rsidRPr="001D00A0">
        <w:t xml:space="preserve">To </w:t>
      </w:r>
    </w:p>
    <w:p w:rsidR="007B0EE5" w:rsidRPr="001D00A0" w:rsidRDefault="007B0EE5" w:rsidP="007B0EE5">
      <w:pPr>
        <w:autoSpaceDE w:val="0"/>
        <w:autoSpaceDN w:val="0"/>
        <w:adjustRightInd w:val="0"/>
        <w:jc w:val="both"/>
      </w:pPr>
    </w:p>
    <w:p w:rsidR="007B0EE5" w:rsidRPr="001D00A0" w:rsidRDefault="007B0EE5" w:rsidP="007B0EE5">
      <w:pPr>
        <w:autoSpaceDE w:val="0"/>
        <w:autoSpaceDN w:val="0"/>
        <w:adjustRightInd w:val="0"/>
        <w:jc w:val="both"/>
      </w:pPr>
      <w:r w:rsidRPr="001D00A0">
        <w:t>M/s _________________________</w:t>
      </w:r>
    </w:p>
    <w:p w:rsidR="007B0EE5" w:rsidRPr="001D00A0" w:rsidRDefault="007B0EE5" w:rsidP="007B0EE5">
      <w:pPr>
        <w:autoSpaceDE w:val="0"/>
        <w:autoSpaceDN w:val="0"/>
        <w:adjustRightInd w:val="0"/>
        <w:jc w:val="both"/>
      </w:pPr>
      <w:r w:rsidRPr="001D00A0">
        <w:t xml:space="preserve">       _________________________ </w:t>
      </w:r>
    </w:p>
    <w:p w:rsidR="007B0EE5" w:rsidRPr="001D00A0" w:rsidRDefault="007B0EE5" w:rsidP="007B0EE5">
      <w:pPr>
        <w:autoSpaceDE w:val="0"/>
        <w:autoSpaceDN w:val="0"/>
        <w:adjustRightInd w:val="0"/>
        <w:jc w:val="both"/>
      </w:pPr>
      <w:r w:rsidRPr="001D00A0">
        <w:t xml:space="preserve">       _________________________  </w:t>
      </w:r>
    </w:p>
    <w:p w:rsidR="007B0EE5" w:rsidRPr="001D00A0" w:rsidRDefault="007B0EE5" w:rsidP="007B0EE5">
      <w:pPr>
        <w:autoSpaceDE w:val="0"/>
        <w:autoSpaceDN w:val="0"/>
        <w:adjustRightInd w:val="0"/>
        <w:jc w:val="both"/>
      </w:pPr>
    </w:p>
    <w:p w:rsidR="007B0EE5" w:rsidRPr="001D00A0" w:rsidRDefault="007B0EE5" w:rsidP="007B0EE5">
      <w:pPr>
        <w:autoSpaceDE w:val="0"/>
        <w:autoSpaceDN w:val="0"/>
        <w:adjustRightInd w:val="0"/>
        <w:jc w:val="both"/>
      </w:pPr>
      <w:r w:rsidRPr="001D00A0">
        <w:t xml:space="preserve">  Memo No. ____/SO/OA   </w:t>
      </w:r>
    </w:p>
    <w:p w:rsidR="007B0EE5" w:rsidRPr="001D00A0" w:rsidRDefault="007B0EE5" w:rsidP="007B0EE5">
      <w:pPr>
        <w:autoSpaceDE w:val="0"/>
        <w:autoSpaceDN w:val="0"/>
        <w:adjustRightInd w:val="0"/>
        <w:jc w:val="both"/>
      </w:pPr>
      <w:r w:rsidRPr="001D00A0">
        <w:t xml:space="preserve">  Dated: </w:t>
      </w:r>
    </w:p>
    <w:p w:rsidR="007B0EE5" w:rsidRPr="001D00A0" w:rsidRDefault="007B0EE5" w:rsidP="007B0EE5">
      <w:pPr>
        <w:autoSpaceDE w:val="0"/>
        <w:autoSpaceDN w:val="0"/>
        <w:adjustRightInd w:val="0"/>
        <w:jc w:val="both"/>
        <w:rPr>
          <w:b/>
          <w:bCs/>
        </w:rPr>
      </w:pPr>
    </w:p>
    <w:p w:rsidR="007B0EE5" w:rsidRPr="001D00A0" w:rsidRDefault="007B0EE5" w:rsidP="007B0EE5">
      <w:pPr>
        <w:autoSpaceDE w:val="0"/>
        <w:autoSpaceDN w:val="0"/>
        <w:adjustRightInd w:val="0"/>
        <w:jc w:val="both"/>
      </w:pPr>
      <w:r w:rsidRPr="001D00A0">
        <w:rPr>
          <w:b/>
          <w:bCs/>
        </w:rPr>
        <w:t xml:space="preserve">Sub: </w:t>
      </w:r>
      <w:r w:rsidRPr="001D00A0">
        <w:rPr>
          <w:b/>
          <w:bCs/>
        </w:rPr>
        <w:tab/>
        <w:t>:</w:t>
      </w:r>
      <w:r w:rsidRPr="001D00A0">
        <w:rPr>
          <w:b/>
          <w:bCs/>
        </w:rPr>
        <w:tab/>
        <w:t xml:space="preserve">Grant of Open Access for purchase/sale of power by M/s _____________ </w:t>
      </w:r>
    </w:p>
    <w:p w:rsidR="007B0EE5" w:rsidRPr="001D00A0" w:rsidRDefault="007B0EE5" w:rsidP="007B0EE5">
      <w:pPr>
        <w:autoSpaceDE w:val="0"/>
        <w:autoSpaceDN w:val="0"/>
        <w:adjustRightInd w:val="0"/>
        <w:jc w:val="both"/>
        <w:rPr>
          <w:b/>
          <w:bCs/>
        </w:rPr>
      </w:pPr>
      <w:r w:rsidRPr="001D00A0">
        <w:rPr>
          <w:b/>
          <w:bCs/>
        </w:rPr>
        <w:t>A/C No.:</w:t>
      </w:r>
      <w:r w:rsidRPr="001D00A0">
        <w:rPr>
          <w:b/>
          <w:bCs/>
        </w:rPr>
        <w:tab/>
        <w:t xml:space="preserve"> ________________.</w:t>
      </w:r>
    </w:p>
    <w:p w:rsidR="007B0EE5" w:rsidRPr="001D00A0" w:rsidRDefault="007B0EE5" w:rsidP="007B0EE5">
      <w:pPr>
        <w:autoSpaceDE w:val="0"/>
        <w:autoSpaceDN w:val="0"/>
        <w:adjustRightInd w:val="0"/>
        <w:jc w:val="both"/>
        <w:rPr>
          <w:b/>
          <w:bCs/>
        </w:rPr>
      </w:pPr>
    </w:p>
    <w:p w:rsidR="007B0EE5" w:rsidRPr="001D00A0" w:rsidRDefault="007B0EE5" w:rsidP="007B0EE5">
      <w:pPr>
        <w:autoSpaceDE w:val="0"/>
        <w:autoSpaceDN w:val="0"/>
        <w:adjustRightInd w:val="0"/>
        <w:jc w:val="both"/>
      </w:pPr>
      <w:r w:rsidRPr="001D00A0">
        <w:t>This refers to your application received in this office on dated ________ for grant of Short Term Open Access for Purchase/Sale of power through Bilateral</w:t>
      </w:r>
      <w:r>
        <w:t xml:space="preserve"> </w:t>
      </w:r>
      <w:r w:rsidRPr="001D00A0">
        <w:t>/</w:t>
      </w:r>
      <w:r>
        <w:t xml:space="preserve"> </w:t>
      </w:r>
      <w:r w:rsidRPr="001D00A0">
        <w:t xml:space="preserve">power exchange. </w:t>
      </w:r>
    </w:p>
    <w:p w:rsidR="007B0EE5" w:rsidRPr="001D00A0" w:rsidRDefault="007B0EE5" w:rsidP="007B0EE5">
      <w:pPr>
        <w:autoSpaceDE w:val="0"/>
        <w:autoSpaceDN w:val="0"/>
        <w:adjustRightInd w:val="0"/>
        <w:jc w:val="both"/>
      </w:pPr>
    </w:p>
    <w:p w:rsidR="007B0EE5" w:rsidRPr="001D00A0" w:rsidRDefault="007B0EE5" w:rsidP="007B0EE5">
      <w:pPr>
        <w:autoSpaceDE w:val="0"/>
        <w:autoSpaceDN w:val="0"/>
        <w:adjustRightInd w:val="0"/>
        <w:jc w:val="both"/>
      </w:pPr>
      <w:r w:rsidRPr="001D00A0">
        <w:t>The short term open access for purchase/sale of power up to ___ MW   is hereby allowed , as</w:t>
      </w:r>
      <w:r>
        <w:t xml:space="preserve"> </w:t>
      </w:r>
      <w:r w:rsidRPr="001D00A0">
        <w:t>requested by you, in line with Open Access Regulations,2005, as amended from time to time,</w:t>
      </w:r>
      <w:r>
        <w:t xml:space="preserve"> </w:t>
      </w:r>
      <w:r w:rsidRPr="001D00A0">
        <w:t>as per agreed  terms &amp; conditions by you and subject to compliance of conditions/ formalities asunder*: -</w:t>
      </w:r>
    </w:p>
    <w:p w:rsidR="007B0EE5" w:rsidRDefault="007B0EE5" w:rsidP="007B0EE5">
      <w:pPr>
        <w:autoSpaceDE w:val="0"/>
        <w:autoSpaceDN w:val="0"/>
        <w:adjustRightInd w:val="0"/>
        <w:ind w:left="720" w:hanging="720"/>
        <w:jc w:val="both"/>
      </w:pPr>
      <w:r w:rsidRPr="001D00A0">
        <w:t xml:space="preserve">1. </w:t>
      </w:r>
      <w:r w:rsidRPr="001D00A0">
        <w:tab/>
        <w:t>Your firm will get installed ABT compliant special energy meter of accuracy class 0.2S at your premises at your own cost in addition to TOD meter already installed as per prescribed metering guidelines and the state grid code. You will supply</w:t>
      </w:r>
      <w:r>
        <w:t xml:space="preserve"> </w:t>
      </w:r>
      <w:r w:rsidRPr="001D00A0">
        <w:t>copies of test report of the meter from concerned official of Dist.</w:t>
      </w:r>
      <w:r>
        <w:t xml:space="preserve"> </w:t>
      </w:r>
      <w:r w:rsidRPr="001D00A0">
        <w:t>Licensees and installation report along with</w:t>
      </w:r>
      <w:r>
        <w:t xml:space="preserve"> </w:t>
      </w:r>
      <w:r w:rsidRPr="001D00A0">
        <w:t>site report by STU and compliance report for completion of formalities</w:t>
      </w:r>
      <w:r>
        <w:t xml:space="preserve"> </w:t>
      </w:r>
      <w:r w:rsidRPr="001D00A0">
        <w:t xml:space="preserve">as per metering guidelines.  </w:t>
      </w:r>
    </w:p>
    <w:p w:rsidR="007B0EE5" w:rsidRPr="001D00A0" w:rsidRDefault="007B0EE5" w:rsidP="007B0EE5">
      <w:pPr>
        <w:autoSpaceDE w:val="0"/>
        <w:autoSpaceDN w:val="0"/>
        <w:adjustRightInd w:val="0"/>
        <w:ind w:left="720" w:hanging="720"/>
        <w:jc w:val="both"/>
      </w:pPr>
    </w:p>
    <w:p w:rsidR="007B0EE5" w:rsidRPr="001D00A0" w:rsidRDefault="007B0EE5" w:rsidP="007B0EE5">
      <w:pPr>
        <w:autoSpaceDE w:val="0"/>
        <w:autoSpaceDN w:val="0"/>
        <w:adjustRightInd w:val="0"/>
        <w:ind w:left="720" w:hanging="720"/>
        <w:jc w:val="both"/>
      </w:pPr>
      <w:r w:rsidRPr="001D00A0">
        <w:t xml:space="preserve">2. </w:t>
      </w:r>
      <w:r w:rsidRPr="001D00A0">
        <w:tab/>
        <w:t>Your firm will restrict its total demand to be within its sanctioned contract demand during non-peak load hours and during peak load restriction hrs the firm will be eligible only to draw total power admissible as per peak load exemption</w:t>
      </w:r>
      <w:r>
        <w:t xml:space="preserve"> </w:t>
      </w:r>
      <w:r w:rsidRPr="001D00A0">
        <w:t>granted by License</w:t>
      </w:r>
      <w:r>
        <w:t>e</w:t>
      </w:r>
      <w:r w:rsidRPr="001D00A0">
        <w:t>s. This implies that during peak load restriction hours the total drawl from</w:t>
      </w:r>
      <w:r>
        <w:t xml:space="preserve"> </w:t>
      </w:r>
      <w:r w:rsidRPr="001D00A0">
        <w:t xml:space="preserve">all sources will be limited to peak load exemption allowed. </w:t>
      </w:r>
    </w:p>
    <w:p w:rsidR="007B0EE5" w:rsidRPr="001D00A0" w:rsidRDefault="007B0EE5" w:rsidP="007B0EE5">
      <w:pPr>
        <w:autoSpaceDE w:val="0"/>
        <w:autoSpaceDN w:val="0"/>
        <w:adjustRightInd w:val="0"/>
        <w:jc w:val="both"/>
      </w:pPr>
    </w:p>
    <w:p w:rsidR="007B0EE5" w:rsidRPr="001D00A0" w:rsidRDefault="007B0EE5" w:rsidP="007B0EE5">
      <w:pPr>
        <w:autoSpaceDE w:val="0"/>
        <w:autoSpaceDN w:val="0"/>
        <w:adjustRightInd w:val="0"/>
        <w:ind w:left="720" w:hanging="720"/>
        <w:jc w:val="both"/>
      </w:pPr>
      <w:r w:rsidRPr="001D00A0">
        <w:t xml:space="preserve">3. </w:t>
      </w:r>
      <w:r w:rsidRPr="001D00A0">
        <w:tab/>
        <w:t xml:space="preserve">No relaxation in monthly minimum charges, peak load exemption charges etc. shall be admissible against grant of this Open Access and you will be liable to pay all the charges as consumer of Licensees and all the charges and levies applicable on power purchased under Open Access. </w:t>
      </w:r>
    </w:p>
    <w:p w:rsidR="007B0EE5" w:rsidRPr="001D00A0" w:rsidRDefault="007B0EE5" w:rsidP="007B0EE5">
      <w:pPr>
        <w:autoSpaceDE w:val="0"/>
        <w:autoSpaceDN w:val="0"/>
        <w:adjustRightInd w:val="0"/>
        <w:jc w:val="both"/>
      </w:pPr>
    </w:p>
    <w:p w:rsidR="007B0EE5" w:rsidRPr="001D00A0" w:rsidRDefault="007B0EE5" w:rsidP="007B0EE5">
      <w:pPr>
        <w:autoSpaceDE w:val="0"/>
        <w:autoSpaceDN w:val="0"/>
        <w:adjustRightInd w:val="0"/>
        <w:ind w:left="720" w:hanging="720"/>
        <w:jc w:val="both"/>
      </w:pPr>
      <w:r w:rsidRPr="001D00A0">
        <w:t xml:space="preserve">4. </w:t>
      </w:r>
      <w:r w:rsidRPr="001D00A0">
        <w:tab/>
        <w:t>Your firm will be liable to pay cross subsidy surcharge, additional surcharge, voltage</w:t>
      </w:r>
      <w:r>
        <w:t xml:space="preserve"> </w:t>
      </w:r>
      <w:r w:rsidRPr="001D00A0">
        <w:t xml:space="preserve">surcharge, reactive energy charges and any other charges applicable on Open Access customers in accordance to Open Access regulations, 2005 as amended from time to time. </w:t>
      </w:r>
    </w:p>
    <w:p w:rsidR="007B0EE5" w:rsidRPr="001D00A0" w:rsidRDefault="007B0EE5" w:rsidP="007B0EE5">
      <w:pPr>
        <w:autoSpaceDE w:val="0"/>
        <w:autoSpaceDN w:val="0"/>
        <w:adjustRightInd w:val="0"/>
        <w:jc w:val="both"/>
      </w:pPr>
      <w:r w:rsidRPr="001D00A0">
        <w:t xml:space="preserve">5. </w:t>
      </w:r>
      <w:r w:rsidRPr="001D00A0">
        <w:tab/>
        <w:t>All Provisions of CERC/DERC open access Regulations as well as IEGC/State Grid</w:t>
      </w:r>
    </w:p>
    <w:p w:rsidR="007B0EE5" w:rsidRPr="001D00A0" w:rsidRDefault="007B0EE5" w:rsidP="007B0EE5">
      <w:pPr>
        <w:autoSpaceDE w:val="0"/>
        <w:autoSpaceDN w:val="0"/>
        <w:adjustRightInd w:val="0"/>
        <w:ind w:firstLine="720"/>
        <w:jc w:val="both"/>
      </w:pPr>
      <w:r w:rsidRPr="001D00A0">
        <w:t xml:space="preserve">Codes shall be applicable during the duration of short term open access. </w:t>
      </w:r>
    </w:p>
    <w:p w:rsidR="007B0EE5" w:rsidRPr="001D00A0" w:rsidRDefault="007B0EE5" w:rsidP="007B0EE5">
      <w:pPr>
        <w:autoSpaceDE w:val="0"/>
        <w:autoSpaceDN w:val="0"/>
        <w:adjustRightInd w:val="0"/>
        <w:ind w:left="720" w:hanging="720"/>
        <w:jc w:val="both"/>
      </w:pPr>
      <w:r w:rsidRPr="001D00A0">
        <w:lastRenderedPageBreak/>
        <w:t xml:space="preserve">6. </w:t>
      </w:r>
      <w:r w:rsidRPr="001D00A0">
        <w:tab/>
        <w:t>Your firm will restrict its power purchase under open access keeping in view the regulatory measures/power cuts imposed by Licensees on feeders supplying power to your unit. In case the scheduled power as per capacity in MW reserved for open access as per</w:t>
      </w:r>
      <w:r>
        <w:t xml:space="preserve"> </w:t>
      </w:r>
      <w:r w:rsidRPr="001D00A0">
        <w:t>NOC</w:t>
      </w:r>
      <w:r>
        <w:t xml:space="preserve"> </w:t>
      </w:r>
      <w:r w:rsidRPr="001D00A0">
        <w:t>/</w:t>
      </w:r>
      <w:r>
        <w:t xml:space="preserve"> </w:t>
      </w:r>
      <w:r w:rsidRPr="001D00A0">
        <w:t>Standing Clearance</w:t>
      </w:r>
      <w:r>
        <w:t xml:space="preserve"> </w:t>
      </w:r>
      <w:r w:rsidRPr="001D00A0">
        <w:t>/</w:t>
      </w:r>
      <w:r>
        <w:t xml:space="preserve"> </w:t>
      </w:r>
      <w:r w:rsidRPr="001D00A0">
        <w:t>Concurrence of an embedded open access customer is</w:t>
      </w:r>
      <w:r>
        <w:t xml:space="preserve"> </w:t>
      </w:r>
      <w:r w:rsidRPr="001D00A0">
        <w:t>curtailed or cancelled by SLDC as per Regulation 13 of DERC (Open Access) Regulations, 2005, the embedded open access customer shall immediately reduce</w:t>
      </w:r>
      <w:r>
        <w:t xml:space="preserve"> </w:t>
      </w:r>
      <w:r w:rsidRPr="001D00A0">
        <w:t>/</w:t>
      </w:r>
      <w:r>
        <w:t xml:space="preserve"> </w:t>
      </w:r>
      <w:r w:rsidRPr="001D00A0">
        <w:t>stop the drawl of power thro’ open access. In case the customer continues to avail power thro</w:t>
      </w:r>
      <w:r>
        <w:t xml:space="preserve">ugh </w:t>
      </w:r>
      <w:r w:rsidRPr="001D00A0">
        <w:t>open access corresponding to originally reserved capacity, SLDC shall suspend the</w:t>
      </w:r>
      <w:r>
        <w:t xml:space="preserve"> </w:t>
      </w:r>
      <w:r w:rsidRPr="001D00A0">
        <w:t>NOC</w:t>
      </w:r>
      <w:r>
        <w:t xml:space="preserve"> </w:t>
      </w:r>
      <w:r w:rsidRPr="001D00A0">
        <w:t>/</w:t>
      </w:r>
      <w:r>
        <w:t xml:space="preserve"> </w:t>
      </w:r>
      <w:r w:rsidRPr="001D00A0">
        <w:t>Standing Clearance</w:t>
      </w:r>
      <w:r>
        <w:t xml:space="preserve"> </w:t>
      </w:r>
      <w:r w:rsidRPr="001D00A0">
        <w:t>/</w:t>
      </w:r>
      <w:r>
        <w:t xml:space="preserve"> </w:t>
      </w:r>
      <w:r w:rsidRPr="001D00A0">
        <w:t>Concurrence of such customer for 3 days for each day’s default.</w:t>
      </w:r>
      <w:r>
        <w:t xml:space="preserve">  </w:t>
      </w:r>
      <w:r w:rsidRPr="001D00A0">
        <w:t xml:space="preserve">All such cases of default shall also be submitted by SLDC to the Commission. </w:t>
      </w:r>
    </w:p>
    <w:p w:rsidR="007B0EE5" w:rsidRPr="001D00A0" w:rsidRDefault="007B0EE5" w:rsidP="007B0EE5">
      <w:pPr>
        <w:autoSpaceDE w:val="0"/>
        <w:autoSpaceDN w:val="0"/>
        <w:adjustRightInd w:val="0"/>
        <w:ind w:left="720" w:hanging="720"/>
        <w:jc w:val="both"/>
      </w:pPr>
      <w:r w:rsidRPr="001D00A0">
        <w:t xml:space="preserve">8. </w:t>
      </w:r>
      <w:r w:rsidRPr="001D00A0">
        <w:tab/>
        <w:t>In case the customer is connected to Mixed feeder, open access shall be allowed subject to the condition that the customer</w:t>
      </w:r>
      <w:r>
        <w:t xml:space="preserve"> </w:t>
      </w:r>
      <w:r w:rsidRPr="001D00A0">
        <w:t xml:space="preserve">agree to rostering restrictions imposed by Licensees / STU on such feeders. </w:t>
      </w:r>
    </w:p>
    <w:p w:rsidR="007B0EE5" w:rsidRPr="001D00A0" w:rsidRDefault="007B0EE5" w:rsidP="007B0EE5">
      <w:pPr>
        <w:autoSpaceDE w:val="0"/>
        <w:autoSpaceDN w:val="0"/>
        <w:adjustRightInd w:val="0"/>
        <w:ind w:left="720" w:hanging="720"/>
        <w:jc w:val="both"/>
      </w:pPr>
      <w:r w:rsidRPr="001D00A0">
        <w:t xml:space="preserve">9.  </w:t>
      </w:r>
      <w:r w:rsidRPr="001D00A0">
        <w:tab/>
        <w:t xml:space="preserve">You will supply copy of the agreement signed with the traders for purchase of power through open access. </w:t>
      </w:r>
    </w:p>
    <w:p w:rsidR="007B0EE5" w:rsidRPr="001D00A0" w:rsidRDefault="007B0EE5" w:rsidP="007B0EE5">
      <w:pPr>
        <w:autoSpaceDE w:val="0"/>
        <w:autoSpaceDN w:val="0"/>
        <w:adjustRightInd w:val="0"/>
        <w:ind w:left="720" w:hanging="720"/>
        <w:jc w:val="both"/>
      </w:pPr>
      <w:r w:rsidRPr="001D00A0">
        <w:t xml:space="preserve">10. </w:t>
      </w:r>
      <w:r w:rsidRPr="001D00A0">
        <w:tab/>
        <w:t>Your firm will ensure that this short term open access approval shall not, in any case,</w:t>
      </w:r>
      <w:r>
        <w:t xml:space="preserve"> </w:t>
      </w:r>
      <w:r w:rsidRPr="001D00A0">
        <w:t xml:space="preserve">violate the terms and conditions of the PPA(s) signed by you with any other agency. </w:t>
      </w:r>
    </w:p>
    <w:p w:rsidR="007B0EE5" w:rsidRPr="001D00A0" w:rsidRDefault="007B0EE5" w:rsidP="007B0EE5">
      <w:pPr>
        <w:autoSpaceDE w:val="0"/>
        <w:autoSpaceDN w:val="0"/>
        <w:adjustRightInd w:val="0"/>
        <w:ind w:left="720" w:hanging="720"/>
        <w:jc w:val="both"/>
      </w:pPr>
      <w:r w:rsidRPr="001D00A0">
        <w:t xml:space="preserve">11. </w:t>
      </w:r>
      <w:r w:rsidRPr="001D00A0">
        <w:tab/>
        <w:t>In case of Sellers</w:t>
      </w:r>
      <w:r>
        <w:t xml:space="preserve"> </w:t>
      </w:r>
      <w:r w:rsidRPr="001D00A0">
        <w:t>/</w:t>
      </w:r>
      <w:r>
        <w:t xml:space="preserve"> </w:t>
      </w:r>
      <w:r w:rsidRPr="001D00A0">
        <w:t>Generators</w:t>
      </w:r>
      <w:r>
        <w:t xml:space="preserve"> </w:t>
      </w:r>
      <w:r w:rsidRPr="001D00A0">
        <w:t>/</w:t>
      </w:r>
      <w:r>
        <w:t xml:space="preserve"> </w:t>
      </w:r>
      <w:r w:rsidRPr="001D00A0">
        <w:t>Non Consumers of Dist Licensees shall be required to furnish a security deposit towards Open Access charges for a period of two months and UI charges</w:t>
      </w:r>
      <w:r>
        <w:t xml:space="preserve"> </w:t>
      </w:r>
      <w:r w:rsidRPr="001D00A0">
        <w:t>for 50% of contracted power for 14 days @ Rs.8.73.unit (Amounting to Rs</w:t>
      </w:r>
      <w:r>
        <w:t>…………………….</w:t>
      </w:r>
      <w:r w:rsidRPr="001D00A0">
        <w:t>) in the</w:t>
      </w:r>
      <w:r>
        <w:t xml:space="preserve"> </w:t>
      </w:r>
      <w:r w:rsidRPr="001D00A0">
        <w:t>form of irrevocable (weekly for generators/sellers) revolving</w:t>
      </w:r>
      <w:r>
        <w:t xml:space="preserve"> </w:t>
      </w:r>
      <w:r w:rsidRPr="001D00A0">
        <w:t>self-recouping Letter of Credit (LC) valid for at least 3 months beyond the period of Open</w:t>
      </w:r>
      <w:r>
        <w:t xml:space="preserve"> </w:t>
      </w:r>
      <w:r w:rsidRPr="001D00A0">
        <w:t xml:space="preserve">Access transaction in favour of concerned agency. </w:t>
      </w:r>
    </w:p>
    <w:p w:rsidR="007B0EE5" w:rsidRPr="001D00A0" w:rsidRDefault="007B0EE5" w:rsidP="007B0EE5">
      <w:pPr>
        <w:autoSpaceDE w:val="0"/>
        <w:autoSpaceDN w:val="0"/>
        <w:adjustRightInd w:val="0"/>
        <w:jc w:val="both"/>
      </w:pPr>
      <w:r w:rsidRPr="001D00A0">
        <w:t>12</w:t>
      </w:r>
      <w:r w:rsidRPr="001D00A0">
        <w:tab/>
        <w:t>. ………………(Any other specific condition ) imposed by SLDC/STU/Dist. Licenses</w:t>
      </w:r>
    </w:p>
    <w:p w:rsidR="007B0EE5" w:rsidRPr="001D00A0" w:rsidRDefault="007B0EE5" w:rsidP="007B0EE5">
      <w:pPr>
        <w:autoSpaceDE w:val="0"/>
        <w:autoSpaceDN w:val="0"/>
        <w:adjustRightInd w:val="0"/>
        <w:jc w:val="both"/>
      </w:pPr>
    </w:p>
    <w:p w:rsidR="007B0EE5" w:rsidRPr="001D00A0" w:rsidRDefault="007B0EE5" w:rsidP="007B0EE5">
      <w:pPr>
        <w:autoSpaceDE w:val="0"/>
        <w:autoSpaceDN w:val="0"/>
        <w:adjustRightInd w:val="0"/>
        <w:jc w:val="both"/>
      </w:pPr>
      <w:r w:rsidRPr="001D00A0">
        <w:t>You are requested to complete the above formalities and furnish requisite</w:t>
      </w:r>
      <w:r>
        <w:t xml:space="preserve"> </w:t>
      </w:r>
      <w:r w:rsidRPr="001D00A0">
        <w:t>documents along with acceptance to the above condition so that further necessary action on</w:t>
      </w:r>
      <w:r>
        <w:t xml:space="preserve"> </w:t>
      </w:r>
      <w:r w:rsidRPr="001D00A0">
        <w:t xml:space="preserve">your request can be taken by this office.  </w:t>
      </w:r>
    </w:p>
    <w:p w:rsidR="007B0EE5" w:rsidRPr="001D00A0" w:rsidRDefault="007B0EE5" w:rsidP="007B0EE5">
      <w:pPr>
        <w:autoSpaceDE w:val="0"/>
        <w:autoSpaceDN w:val="0"/>
        <w:adjustRightInd w:val="0"/>
        <w:jc w:val="both"/>
      </w:pPr>
    </w:p>
    <w:p w:rsidR="007B0EE5" w:rsidRPr="001D00A0" w:rsidRDefault="007B0EE5" w:rsidP="007B0EE5">
      <w:pPr>
        <w:autoSpaceDE w:val="0"/>
        <w:autoSpaceDN w:val="0"/>
        <w:adjustRightInd w:val="0"/>
        <w:jc w:val="both"/>
      </w:pPr>
      <w:r w:rsidRPr="001D00A0">
        <w:t>This approval is subject to compliance of formalities within 60 days of issue of</w:t>
      </w:r>
      <w:r>
        <w:t xml:space="preserve"> </w:t>
      </w:r>
      <w:r w:rsidRPr="001D00A0">
        <w:t xml:space="preserve">this letter failing which the approval will be deemed to be cancelled. </w:t>
      </w:r>
    </w:p>
    <w:p w:rsidR="007B0EE5" w:rsidRPr="001D00A0" w:rsidRDefault="007B0EE5" w:rsidP="007B0EE5">
      <w:pPr>
        <w:autoSpaceDE w:val="0"/>
        <w:autoSpaceDN w:val="0"/>
        <w:adjustRightInd w:val="0"/>
        <w:jc w:val="both"/>
      </w:pPr>
    </w:p>
    <w:p w:rsidR="007B0EE5" w:rsidRPr="001D00A0" w:rsidRDefault="007B0EE5" w:rsidP="007B0EE5">
      <w:pPr>
        <w:autoSpaceDE w:val="0"/>
        <w:autoSpaceDN w:val="0"/>
        <w:adjustRightInd w:val="0"/>
        <w:jc w:val="both"/>
      </w:pPr>
      <w:r w:rsidRPr="001D00A0">
        <w:t>This</w:t>
      </w:r>
      <w:r>
        <w:t xml:space="preserve"> </w:t>
      </w:r>
      <w:r w:rsidRPr="001D00A0">
        <w:t xml:space="preserve">issues with the approval of competent authority.                                                                                                          </w:t>
      </w:r>
    </w:p>
    <w:p w:rsidR="007B0EE5" w:rsidRPr="001D00A0" w:rsidRDefault="007B0EE5" w:rsidP="007B0EE5">
      <w:pPr>
        <w:autoSpaceDE w:val="0"/>
        <w:autoSpaceDN w:val="0"/>
        <w:adjustRightInd w:val="0"/>
        <w:jc w:val="both"/>
      </w:pPr>
    </w:p>
    <w:p w:rsidR="007B0EE5" w:rsidRPr="001D00A0" w:rsidRDefault="007B0EE5" w:rsidP="007B0EE5">
      <w:pPr>
        <w:autoSpaceDE w:val="0"/>
        <w:autoSpaceDN w:val="0"/>
        <w:adjustRightInd w:val="0"/>
        <w:jc w:val="both"/>
      </w:pPr>
      <w:r w:rsidRPr="001D00A0">
        <w:tab/>
      </w:r>
      <w:r w:rsidRPr="001D00A0">
        <w:tab/>
      </w:r>
      <w:r w:rsidRPr="001D00A0">
        <w:tab/>
      </w:r>
      <w:r w:rsidRPr="001D00A0">
        <w:tab/>
      </w:r>
      <w:r w:rsidRPr="001D00A0">
        <w:tab/>
      </w:r>
      <w:r w:rsidRPr="001D00A0">
        <w:tab/>
      </w:r>
      <w:r w:rsidRPr="001D00A0">
        <w:tab/>
      </w:r>
      <w:r w:rsidRPr="001D00A0">
        <w:tab/>
        <w:t>Manager./Open Access,</w:t>
      </w:r>
    </w:p>
    <w:p w:rsidR="007B0EE5" w:rsidRPr="001D00A0" w:rsidRDefault="007B0EE5" w:rsidP="007B0EE5">
      <w:pPr>
        <w:autoSpaceDE w:val="0"/>
        <w:autoSpaceDN w:val="0"/>
        <w:adjustRightInd w:val="0"/>
        <w:jc w:val="both"/>
      </w:pPr>
      <w:r w:rsidRPr="001D00A0">
        <w:tab/>
      </w:r>
      <w:r w:rsidRPr="001D00A0">
        <w:tab/>
      </w:r>
      <w:r w:rsidRPr="001D00A0">
        <w:tab/>
      </w:r>
      <w:r w:rsidRPr="001D00A0">
        <w:tab/>
      </w:r>
      <w:r w:rsidRPr="001D00A0">
        <w:tab/>
      </w:r>
      <w:r w:rsidRPr="001D00A0">
        <w:tab/>
      </w:r>
      <w:r w:rsidRPr="001D00A0">
        <w:tab/>
      </w:r>
      <w:r w:rsidRPr="001D00A0">
        <w:tab/>
        <w:t>for: GM(SLDC),</w:t>
      </w:r>
    </w:p>
    <w:p w:rsidR="007B0EE5" w:rsidRPr="001D00A0" w:rsidRDefault="007B0EE5" w:rsidP="007B0EE5">
      <w:pPr>
        <w:autoSpaceDE w:val="0"/>
        <w:autoSpaceDN w:val="0"/>
        <w:adjustRightInd w:val="0"/>
        <w:jc w:val="both"/>
      </w:pPr>
      <w:r w:rsidRPr="001D00A0">
        <w:t>SLDC,</w:t>
      </w:r>
      <w:r>
        <w:t xml:space="preserve"> </w:t>
      </w:r>
      <w:r w:rsidRPr="001D00A0">
        <w:t xml:space="preserve">Delhi.     </w:t>
      </w:r>
    </w:p>
    <w:p w:rsidR="007B0EE5" w:rsidRPr="001D00A0" w:rsidRDefault="007B0EE5" w:rsidP="007B0EE5">
      <w:pPr>
        <w:autoSpaceDE w:val="0"/>
        <w:autoSpaceDN w:val="0"/>
        <w:adjustRightInd w:val="0"/>
        <w:jc w:val="both"/>
      </w:pPr>
    </w:p>
    <w:p w:rsidR="007B0EE5" w:rsidRPr="001D00A0" w:rsidRDefault="007B0EE5" w:rsidP="007B0EE5">
      <w:pPr>
        <w:autoSpaceDE w:val="0"/>
        <w:autoSpaceDN w:val="0"/>
        <w:adjustRightInd w:val="0"/>
        <w:jc w:val="both"/>
      </w:pPr>
      <w:r w:rsidRPr="001D00A0">
        <w:t>End</w:t>
      </w:r>
      <w:r>
        <w:t xml:space="preserve"> </w:t>
      </w:r>
      <w:r w:rsidRPr="001D00A0">
        <w:t>st.</w:t>
      </w:r>
      <w:r>
        <w:t xml:space="preserve"> </w:t>
      </w:r>
      <w:r w:rsidRPr="001D00A0">
        <w:t>No.___/SO/OA                                       Dated  __________</w:t>
      </w:r>
    </w:p>
    <w:p w:rsidR="007B0EE5" w:rsidRPr="001D00A0" w:rsidRDefault="007B0EE5" w:rsidP="007B0EE5">
      <w:pPr>
        <w:autoSpaceDE w:val="0"/>
        <w:autoSpaceDN w:val="0"/>
        <w:adjustRightInd w:val="0"/>
        <w:jc w:val="both"/>
      </w:pPr>
    </w:p>
    <w:p w:rsidR="007B0EE5" w:rsidRPr="001D00A0" w:rsidRDefault="007B0EE5" w:rsidP="007B0EE5">
      <w:pPr>
        <w:autoSpaceDE w:val="0"/>
        <w:autoSpaceDN w:val="0"/>
        <w:adjustRightInd w:val="0"/>
        <w:jc w:val="both"/>
      </w:pPr>
      <w:r w:rsidRPr="001D00A0">
        <w:t>Copy of the above is forwarded to Concerned official w.r.t. his  office memo no. __________________ dated _________ for further necessary</w:t>
      </w:r>
      <w:r>
        <w:t xml:space="preserve"> </w:t>
      </w:r>
      <w:r w:rsidRPr="001D00A0">
        <w:t>action.</w:t>
      </w:r>
    </w:p>
    <w:p w:rsidR="007B0EE5" w:rsidRPr="001D00A0" w:rsidRDefault="007B0EE5" w:rsidP="007B0EE5">
      <w:pPr>
        <w:autoSpaceDE w:val="0"/>
        <w:autoSpaceDN w:val="0"/>
        <w:adjustRightInd w:val="0"/>
        <w:jc w:val="both"/>
      </w:pPr>
    </w:p>
    <w:p w:rsidR="007B0EE5" w:rsidRPr="001D00A0" w:rsidRDefault="007B0EE5" w:rsidP="007B0EE5">
      <w:pPr>
        <w:autoSpaceDE w:val="0"/>
        <w:autoSpaceDN w:val="0"/>
        <w:adjustRightInd w:val="0"/>
        <w:ind w:left="5760" w:firstLine="720"/>
        <w:jc w:val="both"/>
      </w:pPr>
      <w:r w:rsidRPr="001D00A0">
        <w:t>Manager./Open Access,</w:t>
      </w:r>
    </w:p>
    <w:p w:rsidR="007B0EE5" w:rsidRPr="001D00A0" w:rsidRDefault="007B0EE5" w:rsidP="007B0EE5">
      <w:pPr>
        <w:autoSpaceDE w:val="0"/>
        <w:autoSpaceDN w:val="0"/>
        <w:adjustRightInd w:val="0"/>
        <w:jc w:val="both"/>
      </w:pPr>
      <w:r w:rsidRPr="001D00A0">
        <w:tab/>
      </w:r>
      <w:r w:rsidRPr="001D00A0">
        <w:tab/>
      </w:r>
      <w:r w:rsidRPr="001D00A0">
        <w:tab/>
      </w:r>
      <w:r w:rsidRPr="001D00A0">
        <w:tab/>
      </w:r>
      <w:r w:rsidRPr="001D00A0">
        <w:tab/>
      </w:r>
      <w:r w:rsidRPr="001D00A0">
        <w:tab/>
      </w:r>
      <w:r w:rsidRPr="001D00A0">
        <w:tab/>
      </w:r>
      <w:r w:rsidRPr="001D00A0">
        <w:tab/>
        <w:t xml:space="preserve"> </w:t>
      </w:r>
      <w:r w:rsidRPr="001D00A0">
        <w:tab/>
        <w:t xml:space="preserve">for: GM(SLDC), </w:t>
      </w:r>
    </w:p>
    <w:p w:rsidR="007B0EE5" w:rsidRPr="001D00A0" w:rsidRDefault="007B0EE5" w:rsidP="007B0EE5">
      <w:pPr>
        <w:autoSpaceDE w:val="0"/>
        <w:autoSpaceDN w:val="0"/>
        <w:adjustRightInd w:val="0"/>
        <w:jc w:val="both"/>
      </w:pPr>
      <w:r w:rsidRPr="001D00A0">
        <w:t xml:space="preserve">                                                                                              </w:t>
      </w:r>
      <w:r w:rsidRPr="001D00A0">
        <w:tab/>
      </w:r>
      <w:r w:rsidRPr="001D00A0">
        <w:tab/>
        <w:t>SLDC,</w:t>
      </w:r>
      <w:r w:rsidR="00513A9C">
        <w:t xml:space="preserve"> </w:t>
      </w:r>
      <w:r w:rsidRPr="001D00A0">
        <w:t xml:space="preserve">Delhi.     </w:t>
      </w:r>
    </w:p>
    <w:p w:rsidR="007B0EE5" w:rsidRPr="001D00A0" w:rsidRDefault="007B0EE5" w:rsidP="007B0EE5">
      <w:pPr>
        <w:autoSpaceDE w:val="0"/>
        <w:autoSpaceDN w:val="0"/>
        <w:adjustRightInd w:val="0"/>
        <w:jc w:val="both"/>
      </w:pPr>
      <w:r w:rsidRPr="001D00A0">
        <w:t>CC:</w:t>
      </w:r>
    </w:p>
    <w:p w:rsidR="007B0EE5" w:rsidRPr="001D00A0" w:rsidRDefault="007B0EE5" w:rsidP="007B0EE5">
      <w:pPr>
        <w:autoSpaceDE w:val="0"/>
        <w:autoSpaceDN w:val="0"/>
        <w:adjustRightInd w:val="0"/>
        <w:jc w:val="both"/>
      </w:pPr>
      <w:r w:rsidRPr="001D00A0">
        <w:t>Concerned Official of Distribution Licensees / STU</w:t>
      </w:r>
    </w:p>
    <w:tbl>
      <w:tblPr>
        <w:tblW w:w="10530" w:type="dxa"/>
        <w:tblInd w:w="-612" w:type="dxa"/>
        <w:tblLayout w:type="fixed"/>
        <w:tblLook w:val="04A0"/>
      </w:tblPr>
      <w:tblGrid>
        <w:gridCol w:w="10530"/>
      </w:tblGrid>
      <w:tr w:rsidR="007B0EE5" w:rsidRPr="001D00A0" w:rsidTr="002B3018">
        <w:trPr>
          <w:trHeight w:val="255"/>
        </w:trPr>
        <w:tc>
          <w:tcPr>
            <w:tcW w:w="10530" w:type="dxa"/>
            <w:tcBorders>
              <w:top w:val="nil"/>
              <w:left w:val="nil"/>
              <w:bottom w:val="nil"/>
              <w:right w:val="nil"/>
            </w:tcBorders>
            <w:shd w:val="clear" w:color="auto" w:fill="auto"/>
            <w:noWrap/>
            <w:vAlign w:val="bottom"/>
          </w:tcPr>
          <w:p w:rsidR="007B0EE5" w:rsidRPr="001D00A0" w:rsidRDefault="007B0EE5" w:rsidP="002B3018">
            <w:pPr>
              <w:jc w:val="center"/>
            </w:pPr>
            <w:r w:rsidRPr="001D00A0">
              <w:lastRenderedPageBreak/>
              <w:t>FORMATS for Short-Term</w:t>
            </w:r>
          </w:p>
        </w:tc>
      </w:tr>
      <w:tr w:rsidR="007B0EE5" w:rsidRPr="001D00A0" w:rsidTr="002B3018">
        <w:trPr>
          <w:trHeight w:val="255"/>
        </w:trPr>
        <w:tc>
          <w:tcPr>
            <w:tcW w:w="10530" w:type="dxa"/>
            <w:tcBorders>
              <w:top w:val="nil"/>
              <w:left w:val="nil"/>
              <w:bottom w:val="nil"/>
              <w:right w:val="nil"/>
            </w:tcBorders>
            <w:shd w:val="clear" w:color="auto" w:fill="auto"/>
            <w:noWrap/>
            <w:vAlign w:val="bottom"/>
          </w:tcPr>
          <w:p w:rsidR="007B0EE5" w:rsidRPr="001D00A0" w:rsidRDefault="007B0EE5" w:rsidP="002B3018">
            <w:pPr>
              <w:jc w:val="center"/>
            </w:pPr>
            <w:r w:rsidRPr="001D00A0">
              <w:t>FORMAT- ST6</w:t>
            </w:r>
          </w:p>
        </w:tc>
      </w:tr>
    </w:tbl>
    <w:p w:rsidR="007B0EE5" w:rsidRPr="001D00A0" w:rsidRDefault="007B0EE5" w:rsidP="007B0EE5">
      <w:pPr>
        <w:autoSpaceDE w:val="0"/>
        <w:autoSpaceDN w:val="0"/>
        <w:adjustRightInd w:val="0"/>
        <w:jc w:val="center"/>
      </w:pPr>
    </w:p>
    <w:p w:rsidR="007B0EE5" w:rsidRPr="001D00A0" w:rsidRDefault="007B0EE5" w:rsidP="007B0EE5">
      <w:pPr>
        <w:autoSpaceDE w:val="0"/>
        <w:autoSpaceDN w:val="0"/>
        <w:adjustRightInd w:val="0"/>
        <w:jc w:val="center"/>
        <w:rPr>
          <w:b/>
          <w:bCs/>
        </w:rPr>
      </w:pPr>
      <w:r w:rsidRPr="001D00A0">
        <w:rPr>
          <w:b/>
          <w:bCs/>
        </w:rPr>
        <w:t>UNDERTAKING TO BE FURNISHED BY THE CUSTOMER FOR SHORT TERM</w:t>
      </w:r>
    </w:p>
    <w:p w:rsidR="007B0EE5" w:rsidRPr="001D00A0" w:rsidRDefault="007B0EE5" w:rsidP="007B0EE5">
      <w:pPr>
        <w:autoSpaceDE w:val="0"/>
        <w:autoSpaceDN w:val="0"/>
        <w:adjustRightInd w:val="0"/>
        <w:jc w:val="center"/>
        <w:rPr>
          <w:b/>
          <w:bCs/>
        </w:rPr>
      </w:pPr>
      <w:r w:rsidRPr="001D00A0">
        <w:rPr>
          <w:b/>
          <w:bCs/>
        </w:rPr>
        <w:t>PURCHASE/SALE OF POWER UNDER OPEN ACCESS</w:t>
      </w:r>
    </w:p>
    <w:p w:rsidR="007B0EE5" w:rsidRPr="001D00A0" w:rsidRDefault="007B0EE5" w:rsidP="007B0EE5">
      <w:pPr>
        <w:jc w:val="center"/>
        <w:rPr>
          <w:i/>
        </w:rPr>
      </w:pPr>
      <w:r w:rsidRPr="001D00A0">
        <w:rPr>
          <w:i/>
        </w:rPr>
        <w:t>(To be stamped on Rs.100/- non judicial stamp paper)</w:t>
      </w:r>
    </w:p>
    <w:p w:rsidR="007B0EE5" w:rsidRPr="001D00A0" w:rsidRDefault="007B0EE5" w:rsidP="007B0EE5">
      <w:pPr>
        <w:autoSpaceDE w:val="0"/>
        <w:autoSpaceDN w:val="0"/>
        <w:adjustRightInd w:val="0"/>
        <w:jc w:val="both"/>
      </w:pPr>
    </w:p>
    <w:p w:rsidR="007B0EE5" w:rsidRPr="001D00A0" w:rsidRDefault="007B0EE5" w:rsidP="007B0EE5">
      <w:pPr>
        <w:autoSpaceDE w:val="0"/>
        <w:autoSpaceDN w:val="0"/>
        <w:adjustRightInd w:val="0"/>
        <w:jc w:val="both"/>
      </w:pPr>
    </w:p>
    <w:p w:rsidR="007B0EE5" w:rsidRPr="001D00A0" w:rsidRDefault="007B0EE5" w:rsidP="007B0EE5">
      <w:pPr>
        <w:autoSpaceDE w:val="0"/>
        <w:autoSpaceDN w:val="0"/>
        <w:adjustRightInd w:val="0"/>
        <w:jc w:val="both"/>
      </w:pPr>
      <w:r w:rsidRPr="001D00A0">
        <w:t>I/ We, …………………………….(</w:t>
      </w:r>
      <w:r w:rsidRPr="001D00A0">
        <w:rPr>
          <w:i/>
          <w:iCs/>
        </w:rPr>
        <w:t xml:space="preserve">name) </w:t>
      </w:r>
      <w:r w:rsidRPr="001D00A0">
        <w:t>on behalf of M/s ………………..(</w:t>
      </w:r>
      <w:r w:rsidRPr="001D00A0">
        <w:rPr>
          <w:i/>
          <w:iCs/>
        </w:rPr>
        <w:t>name of the firm)……………………….</w:t>
      </w:r>
      <w:r w:rsidRPr="001D00A0">
        <w:t>, A/c No…………………………having its Registered office ………………………………at (</w:t>
      </w:r>
      <w:r w:rsidRPr="001D00A0">
        <w:rPr>
          <w:i/>
          <w:iCs/>
        </w:rPr>
        <w:t xml:space="preserve">address) </w:t>
      </w:r>
      <w:r w:rsidRPr="001D00A0">
        <w:t>and Works at ………………………….(address)</w:t>
      </w:r>
      <w:r w:rsidRPr="001D00A0">
        <w:rPr>
          <w:i/>
          <w:iCs/>
        </w:rPr>
        <w:t xml:space="preserve">              </w:t>
      </w:r>
      <w:r w:rsidRPr="001D00A0">
        <w:t>undertake as under:</w:t>
      </w:r>
      <w:r w:rsidRPr="001D00A0">
        <w:rPr>
          <w:i/>
          <w:iCs/>
        </w:rPr>
        <w:t xml:space="preserve">-            </w:t>
      </w:r>
    </w:p>
    <w:p w:rsidR="007B0EE5" w:rsidRPr="001D00A0" w:rsidRDefault="007B0EE5" w:rsidP="007B0EE5">
      <w:pPr>
        <w:autoSpaceDE w:val="0"/>
        <w:autoSpaceDN w:val="0"/>
        <w:adjustRightInd w:val="0"/>
        <w:jc w:val="both"/>
      </w:pPr>
    </w:p>
    <w:p w:rsidR="007B0EE5" w:rsidRPr="001D00A0" w:rsidRDefault="007B0EE5" w:rsidP="007B0EE5">
      <w:pPr>
        <w:autoSpaceDE w:val="0"/>
        <w:autoSpaceDN w:val="0"/>
        <w:adjustRightInd w:val="0"/>
        <w:ind w:left="720" w:hanging="720"/>
        <w:jc w:val="both"/>
      </w:pPr>
      <w:r w:rsidRPr="001D00A0">
        <w:t xml:space="preserve">1. </w:t>
      </w:r>
      <w:r w:rsidRPr="001D00A0">
        <w:tab/>
        <w:t>I/We will get installed ABT compliant special energy meters of accuracy class 0.2S as main meter at our premises at our own cost in addition to TOD meter already installed as consumer of Licensees&amp; minimum, double core CT/PT's of accuracy class 0.2S/0.2 as per prescribed metering guidelines. I/ We will supply copies of test report of the meter from Licensees / STU and installation report along with site report and compliance report for completion of formalities as per guidelines.</w:t>
      </w:r>
    </w:p>
    <w:p w:rsidR="007B0EE5" w:rsidRPr="001D00A0" w:rsidRDefault="007B0EE5" w:rsidP="007B0EE5">
      <w:pPr>
        <w:autoSpaceDE w:val="0"/>
        <w:autoSpaceDN w:val="0"/>
        <w:adjustRightInd w:val="0"/>
        <w:ind w:left="720" w:hanging="720"/>
        <w:jc w:val="both"/>
      </w:pPr>
      <w:r w:rsidRPr="001D00A0">
        <w:t xml:space="preserve">2. </w:t>
      </w:r>
      <w:r w:rsidRPr="001D00A0">
        <w:tab/>
        <w:t xml:space="preserve">I/We will restrict our total demand to be within our sanctioned contract demand during non peak load hours and during peak load restriction hrs.  I / We will be eligible only to draw Total power admissible as per peak load exemption granted by Licensees. This implies that during peak load restriction hours the total drawl from all sources will be limited to peak load exemption allowed. </w:t>
      </w:r>
    </w:p>
    <w:p w:rsidR="007B0EE5" w:rsidRPr="001D00A0" w:rsidRDefault="007B0EE5" w:rsidP="007B0EE5">
      <w:pPr>
        <w:autoSpaceDE w:val="0"/>
        <w:autoSpaceDN w:val="0"/>
        <w:adjustRightInd w:val="0"/>
        <w:ind w:left="720" w:hanging="720"/>
        <w:jc w:val="both"/>
      </w:pPr>
      <w:r w:rsidRPr="001D00A0">
        <w:t xml:space="preserve">3. </w:t>
      </w:r>
      <w:r w:rsidRPr="001D00A0">
        <w:tab/>
        <w:t>I/We will restrict our power purchase under open access keeping in view the regulatory measures/power cuts imposed by Licensees /STU on feeders supplying power to our unit. I / We agree that in case the scheduled power as per capacity in MW reserved for open access</w:t>
      </w:r>
      <w:r>
        <w:t xml:space="preserve"> </w:t>
      </w:r>
      <w:r w:rsidRPr="001D00A0">
        <w:t>as per NOC / Standing Clearance/Concurrence is curtailed or cancelled by SLDC as per</w:t>
      </w:r>
      <w:r>
        <w:t xml:space="preserve"> </w:t>
      </w:r>
      <w:r w:rsidRPr="001D00A0">
        <w:t xml:space="preserve">Regulation 13 of DERC (Open Access) Regulations, 2005, I/We shall immediately reduce/stop the drawl of power thro’ open access failing which SLDC may suspend the NOC/Standing Clearance/Concurrence for 3 days for each day’s default.  </w:t>
      </w:r>
    </w:p>
    <w:p w:rsidR="007B0EE5" w:rsidRPr="001D00A0" w:rsidRDefault="007B0EE5" w:rsidP="007B0EE5">
      <w:pPr>
        <w:autoSpaceDE w:val="0"/>
        <w:autoSpaceDN w:val="0"/>
        <w:adjustRightInd w:val="0"/>
        <w:ind w:left="720" w:hanging="720"/>
        <w:jc w:val="both"/>
      </w:pPr>
      <w:r w:rsidRPr="001D00A0">
        <w:t xml:space="preserve">4. </w:t>
      </w:r>
      <w:r w:rsidRPr="001D00A0">
        <w:tab/>
        <w:t>I/We agree that all equipment connected to the State Transmission/Distribution System shall be of such design and construction to enable to meet the</w:t>
      </w:r>
      <w:r>
        <w:t xml:space="preserve"> </w:t>
      </w:r>
      <w:r w:rsidRPr="001D00A0">
        <w:t xml:space="preserve">requirement of performance standards as specified in Grid Codes for the concerned inter connection point(s). I/We shall ensure that our loads do not cause violation of these standards. Open access on the transmission system and wheeling on distribution system shall be subject to transmission and distribution system constraints. The provision of Open access shall remain suspended / curtailed during such period at the absolute discretion of SLDC / STU/Dist. Licensees. </w:t>
      </w:r>
    </w:p>
    <w:p w:rsidR="007B0EE5" w:rsidRPr="001D00A0" w:rsidRDefault="007B0EE5" w:rsidP="007B0EE5">
      <w:pPr>
        <w:autoSpaceDE w:val="0"/>
        <w:autoSpaceDN w:val="0"/>
        <w:adjustRightInd w:val="0"/>
        <w:ind w:left="720" w:hanging="720"/>
        <w:jc w:val="both"/>
      </w:pPr>
      <w:r w:rsidRPr="001D00A0">
        <w:t xml:space="preserve">5. </w:t>
      </w:r>
      <w:r w:rsidRPr="001D00A0">
        <w:tab/>
        <w:t>I/We shall not be liable for any claim for any loss or damage whatsoever arising out of</w:t>
      </w:r>
      <w:r>
        <w:t xml:space="preserve"> </w:t>
      </w:r>
      <w:r w:rsidRPr="001D00A0">
        <w:t xml:space="preserve">failure due to force majeure events such as fire, rebellion, mutiny, civil commotion, riot, strike, lockout, forces of nature, accident, act of God and any other reason including grid’s failure beyond the control of STU/Dist. Licensees.  </w:t>
      </w:r>
    </w:p>
    <w:p w:rsidR="007B0EE5" w:rsidRPr="001D00A0" w:rsidRDefault="007B0EE5" w:rsidP="007B0EE5">
      <w:pPr>
        <w:autoSpaceDE w:val="0"/>
        <w:autoSpaceDN w:val="0"/>
        <w:adjustRightInd w:val="0"/>
        <w:ind w:left="720" w:hanging="720"/>
        <w:jc w:val="both"/>
      </w:pPr>
      <w:r w:rsidRPr="001D00A0">
        <w:t xml:space="preserve">6. </w:t>
      </w:r>
      <w:r w:rsidRPr="001D00A0">
        <w:tab/>
        <w:t xml:space="preserve">I/We agree to rostering restrictions imposed by Dist. Licensees / STU on our feeders (Applicable only for customers connected to Mixed feeder). </w:t>
      </w:r>
    </w:p>
    <w:p w:rsidR="007B0EE5" w:rsidRPr="001D00A0" w:rsidRDefault="007B0EE5" w:rsidP="007B0EE5">
      <w:pPr>
        <w:autoSpaceDE w:val="0"/>
        <w:autoSpaceDN w:val="0"/>
        <w:adjustRightInd w:val="0"/>
        <w:ind w:left="720" w:hanging="720"/>
        <w:jc w:val="both"/>
      </w:pPr>
      <w:r w:rsidRPr="001D00A0">
        <w:t xml:space="preserve">7. </w:t>
      </w:r>
      <w:r w:rsidRPr="001D00A0">
        <w:tab/>
        <w:t xml:space="preserve">I/We undertake that Short Term Open access to be granted or allowed to us is liable to be rejected or cancelled/withdrawn in the event of default but not limited to the following: - </w:t>
      </w:r>
    </w:p>
    <w:p w:rsidR="007B0EE5" w:rsidRPr="001D00A0" w:rsidRDefault="007B0EE5" w:rsidP="007B0EE5">
      <w:pPr>
        <w:autoSpaceDE w:val="0"/>
        <w:autoSpaceDN w:val="0"/>
        <w:adjustRightInd w:val="0"/>
        <w:jc w:val="both"/>
      </w:pPr>
      <w:r w:rsidRPr="001D00A0">
        <w:t xml:space="preserve">i) </w:t>
      </w:r>
      <w:r w:rsidRPr="001D00A0">
        <w:tab/>
        <w:t>Having being declared as insolvent or bankrupt.</w:t>
      </w:r>
    </w:p>
    <w:p w:rsidR="007B0EE5" w:rsidRPr="001D00A0" w:rsidRDefault="007B0EE5" w:rsidP="007B0EE5">
      <w:pPr>
        <w:autoSpaceDE w:val="0"/>
        <w:autoSpaceDN w:val="0"/>
        <w:adjustRightInd w:val="0"/>
        <w:ind w:left="720" w:hanging="720"/>
        <w:jc w:val="both"/>
      </w:pPr>
      <w:r w:rsidRPr="001D00A0">
        <w:lastRenderedPageBreak/>
        <w:t xml:space="preserve">ii) </w:t>
      </w:r>
      <w:r w:rsidRPr="001D00A0">
        <w:tab/>
        <w:t>having defaulted in clearing outstanding dues of SLDC,ST/ist. Licensees for more than two months.</w:t>
      </w:r>
    </w:p>
    <w:p w:rsidR="007B0EE5" w:rsidRPr="001D00A0" w:rsidRDefault="007B0EE5" w:rsidP="007B0EE5">
      <w:pPr>
        <w:autoSpaceDE w:val="0"/>
        <w:autoSpaceDN w:val="0"/>
        <w:adjustRightInd w:val="0"/>
        <w:jc w:val="both"/>
      </w:pPr>
      <w:r w:rsidRPr="001D00A0">
        <w:t xml:space="preserve">iii .  </w:t>
      </w:r>
      <w:r w:rsidRPr="001D00A0">
        <w:tab/>
        <w:t>Feeder status falling under ineligible category for grant of Open Access.</w:t>
      </w:r>
    </w:p>
    <w:p w:rsidR="007B0EE5" w:rsidRPr="001D00A0" w:rsidRDefault="007B0EE5" w:rsidP="007B0EE5">
      <w:pPr>
        <w:autoSpaceDE w:val="0"/>
        <w:autoSpaceDN w:val="0"/>
        <w:adjustRightInd w:val="0"/>
        <w:jc w:val="both"/>
      </w:pPr>
      <w:r w:rsidRPr="001D00A0">
        <w:t xml:space="preserve">iv.  </w:t>
      </w:r>
      <w:r w:rsidRPr="001D00A0">
        <w:tab/>
        <w:t xml:space="preserve">Withdrawal of consent by Distribution Licensee  </w:t>
      </w:r>
    </w:p>
    <w:p w:rsidR="007B0EE5" w:rsidRPr="001D00A0" w:rsidRDefault="007B0EE5" w:rsidP="007B0EE5">
      <w:pPr>
        <w:autoSpaceDE w:val="0"/>
        <w:autoSpaceDN w:val="0"/>
        <w:adjustRightInd w:val="0"/>
        <w:ind w:left="720" w:hanging="720"/>
        <w:jc w:val="both"/>
      </w:pPr>
      <w:r w:rsidRPr="001D00A0">
        <w:t xml:space="preserve">8. </w:t>
      </w:r>
      <w:r w:rsidRPr="001D00A0">
        <w:tab/>
        <w:t xml:space="preserve">I/We will supply copy of the agreement signed with the traders for Sale/ Purchase of power through open access. Any change of name / agreement with the trader, advance intimation shall be given by the customer which shall be allowed subject to the prescribed business rules of the power exchange only after the grant of permission of competent authority of SLDC. </w:t>
      </w:r>
    </w:p>
    <w:p w:rsidR="007B0EE5" w:rsidRPr="001D00A0" w:rsidRDefault="007B0EE5" w:rsidP="007B0EE5">
      <w:pPr>
        <w:autoSpaceDE w:val="0"/>
        <w:autoSpaceDN w:val="0"/>
        <w:adjustRightInd w:val="0"/>
        <w:ind w:left="720" w:hanging="720"/>
        <w:jc w:val="both"/>
      </w:pPr>
      <w:r w:rsidRPr="001D00A0">
        <w:t xml:space="preserve">9. </w:t>
      </w:r>
      <w:r w:rsidRPr="001D00A0">
        <w:tab/>
        <w:t xml:space="preserve">I/We will book the Open Access corridor on intra state and interstate transmission system and seek alterations, if required, as per Open Access Regulations and procedure(s). </w:t>
      </w:r>
    </w:p>
    <w:p w:rsidR="007B0EE5" w:rsidRPr="001D00A0" w:rsidRDefault="007B0EE5" w:rsidP="007B0EE5">
      <w:pPr>
        <w:autoSpaceDE w:val="0"/>
        <w:autoSpaceDN w:val="0"/>
        <w:adjustRightInd w:val="0"/>
        <w:ind w:left="720" w:hanging="720"/>
        <w:jc w:val="both"/>
      </w:pPr>
      <w:r w:rsidRPr="001D00A0">
        <w:t xml:space="preserve">10. </w:t>
      </w:r>
      <w:r w:rsidRPr="001D00A0">
        <w:tab/>
        <w:t xml:space="preserve">I/We will abide by the provisions of the State Grid Code and Open Access Regulations issued by DERC&amp; CERC, as amended from time to time.  </w:t>
      </w:r>
    </w:p>
    <w:p w:rsidR="007B0EE5" w:rsidRPr="001D00A0" w:rsidRDefault="007B0EE5" w:rsidP="007B0EE5">
      <w:pPr>
        <w:autoSpaceDE w:val="0"/>
        <w:autoSpaceDN w:val="0"/>
        <w:adjustRightInd w:val="0"/>
        <w:ind w:left="720" w:hanging="720"/>
        <w:jc w:val="both"/>
      </w:pPr>
      <w:r w:rsidRPr="001D00A0">
        <w:t xml:space="preserve">11. </w:t>
      </w:r>
      <w:r w:rsidRPr="001D00A0">
        <w:tab/>
        <w:t>I/We will operate a 24 hour control room and communicate real time power purchase data through fax / telephone to control room of SLDC as well as Concerned Dist. licensees</w:t>
      </w:r>
    </w:p>
    <w:p w:rsidR="007B0EE5" w:rsidRPr="001D00A0" w:rsidRDefault="007B0EE5" w:rsidP="007B0EE5">
      <w:pPr>
        <w:autoSpaceDE w:val="0"/>
        <w:autoSpaceDN w:val="0"/>
        <w:adjustRightInd w:val="0"/>
        <w:ind w:left="720" w:hanging="720"/>
        <w:jc w:val="both"/>
      </w:pPr>
      <w:r w:rsidRPr="001D00A0">
        <w:t xml:space="preserve">12. </w:t>
      </w:r>
      <w:r w:rsidRPr="001D00A0">
        <w:tab/>
        <w:t>I / We understand that no relaxation in Monthly minimum charges or peak load exemption charges as consumer of Concerned Dist licensees is admissible to us for purchase of power under Open</w:t>
      </w:r>
      <w:r>
        <w:t xml:space="preserve"> </w:t>
      </w:r>
      <w:r w:rsidRPr="001D00A0">
        <w:t xml:space="preserve">Access. </w:t>
      </w:r>
    </w:p>
    <w:p w:rsidR="007B0EE5" w:rsidRPr="001D00A0" w:rsidRDefault="007B0EE5" w:rsidP="007B0EE5">
      <w:pPr>
        <w:autoSpaceDE w:val="0"/>
        <w:autoSpaceDN w:val="0"/>
        <w:adjustRightInd w:val="0"/>
        <w:jc w:val="both"/>
      </w:pPr>
    </w:p>
    <w:p w:rsidR="007B0EE5" w:rsidRPr="001D00A0" w:rsidRDefault="007B0EE5" w:rsidP="007B0EE5">
      <w:pPr>
        <w:autoSpaceDE w:val="0"/>
        <w:autoSpaceDN w:val="0"/>
        <w:adjustRightInd w:val="0"/>
        <w:ind w:left="720" w:hanging="720"/>
        <w:jc w:val="both"/>
      </w:pPr>
      <w:r w:rsidRPr="001D00A0">
        <w:t xml:space="preserve">13 </w:t>
      </w:r>
      <w:r w:rsidRPr="001D00A0">
        <w:tab/>
        <w:t>I/We shall keep STU and SLDC indemnified at all times and shall undertake to indemnify, defend and keep STU and SLDC harmless from any and all damages, losses, claims and actions including those relating to injury to or death of any person or damage to property, demands, suits, recoveries, costs and expenses, court costs, attorney fees, and all other obligations by or to third parties, arising out of or resulting from open access transaction</w:t>
      </w:r>
    </w:p>
    <w:p w:rsidR="007B0EE5" w:rsidRPr="001D00A0" w:rsidRDefault="007B0EE5" w:rsidP="007B0EE5">
      <w:pPr>
        <w:autoSpaceDE w:val="0"/>
        <w:autoSpaceDN w:val="0"/>
        <w:adjustRightInd w:val="0"/>
        <w:jc w:val="both"/>
      </w:pPr>
    </w:p>
    <w:p w:rsidR="007B0EE5" w:rsidRPr="001D00A0" w:rsidRDefault="007B0EE5" w:rsidP="007B0EE5">
      <w:pPr>
        <w:autoSpaceDE w:val="0"/>
        <w:autoSpaceDN w:val="0"/>
        <w:adjustRightInd w:val="0"/>
        <w:ind w:left="720" w:hanging="720"/>
        <w:jc w:val="both"/>
      </w:pPr>
      <w:r w:rsidRPr="001D00A0">
        <w:t xml:space="preserve">14. </w:t>
      </w:r>
      <w:r w:rsidRPr="001D00A0">
        <w:tab/>
        <w:t xml:space="preserve">I/We will be liable to pay cross subsidy surcharge, Additional surcharge, voltage surcharge, reactive energy charges and any other charges applicable on Open Access customers in accordance to DERC Open Access regulations, 2005, as amended from time to time. </w:t>
      </w:r>
    </w:p>
    <w:p w:rsidR="007B0EE5" w:rsidRPr="001D00A0" w:rsidRDefault="007B0EE5" w:rsidP="007B0EE5">
      <w:pPr>
        <w:autoSpaceDE w:val="0"/>
        <w:autoSpaceDN w:val="0"/>
        <w:adjustRightInd w:val="0"/>
        <w:ind w:left="720" w:hanging="720"/>
        <w:jc w:val="both"/>
      </w:pPr>
      <w:r w:rsidRPr="001D00A0">
        <w:t xml:space="preserve">15. </w:t>
      </w:r>
      <w:r w:rsidRPr="001D00A0">
        <w:tab/>
        <w:t>In case any difference in wheeling, transmission, operating or any other charges remitted by the power exchange and actual applicable charges, SLDC/STU/Dist. Licensees reserves the</w:t>
      </w:r>
      <w:r>
        <w:t xml:space="preserve"> </w:t>
      </w:r>
      <w:r w:rsidRPr="001D00A0">
        <w:t>right to charge the difference in bill raised to the customer. I/We undertake to pay the total</w:t>
      </w:r>
      <w:r>
        <w:t xml:space="preserve"> </w:t>
      </w:r>
      <w:r w:rsidRPr="001D00A0">
        <w:t xml:space="preserve">bill including these charges. </w:t>
      </w:r>
    </w:p>
    <w:p w:rsidR="007B0EE5" w:rsidRPr="001D00A0" w:rsidRDefault="007B0EE5" w:rsidP="007B0EE5">
      <w:pPr>
        <w:autoSpaceDE w:val="0"/>
        <w:autoSpaceDN w:val="0"/>
        <w:adjustRightInd w:val="0"/>
        <w:ind w:left="720" w:hanging="720"/>
        <w:jc w:val="both"/>
      </w:pPr>
      <w:r w:rsidRPr="001D00A0">
        <w:t xml:space="preserve">16. </w:t>
      </w:r>
      <w:r w:rsidRPr="001D00A0">
        <w:tab/>
        <w:t>I/We will make all payments associated with Short Term Open Access to the concerned office SLDC/STU/Dist. licensees remitted only by Bank Draft or RTGS / NEFT in favour of concerned Official/SLDC payable at Delhi up to 4.00 P.M on working days. After due date I/we agree to pay LPS (Late payment surcharge) @ 1.25%</w:t>
      </w:r>
      <w:r>
        <w:t xml:space="preserve"> </w:t>
      </w:r>
      <w:r w:rsidRPr="001D00A0">
        <w:t xml:space="preserve">per month or part thereof on total amount of the bill. In case of non-payment of dues </w:t>
      </w:r>
      <w:r>
        <w:t xml:space="preserve">Nodal Agency </w:t>
      </w:r>
      <w:r w:rsidRPr="001D00A0">
        <w:t xml:space="preserve">reserves the right to cancel NOC for Open Access. </w:t>
      </w:r>
    </w:p>
    <w:p w:rsidR="007B0EE5" w:rsidRPr="001D00A0" w:rsidRDefault="007B0EE5" w:rsidP="007B0EE5">
      <w:pPr>
        <w:autoSpaceDE w:val="0"/>
        <w:autoSpaceDN w:val="0"/>
        <w:adjustRightInd w:val="0"/>
        <w:ind w:left="720" w:hanging="720"/>
        <w:jc w:val="both"/>
      </w:pPr>
      <w:r w:rsidRPr="001D00A0">
        <w:t xml:space="preserve">17. </w:t>
      </w:r>
      <w:r w:rsidRPr="001D00A0">
        <w:tab/>
        <w:t xml:space="preserve">I/We will bear the transmission and distribution losses for the Intra-State/ Inter-State system, as notified by the State/Central Electricity Regulatory Commission (DERC/CERC) from time to time.  </w:t>
      </w:r>
    </w:p>
    <w:p w:rsidR="007B0EE5" w:rsidRPr="001D00A0" w:rsidRDefault="007B0EE5" w:rsidP="007B0EE5">
      <w:pPr>
        <w:autoSpaceDE w:val="0"/>
        <w:autoSpaceDN w:val="0"/>
        <w:adjustRightInd w:val="0"/>
        <w:ind w:left="720" w:hanging="720"/>
        <w:jc w:val="both"/>
      </w:pPr>
      <w:r w:rsidRPr="001D00A0">
        <w:t xml:space="preserve">18. </w:t>
      </w:r>
      <w:r w:rsidRPr="001D00A0">
        <w:tab/>
        <w:t>Any taxes</w:t>
      </w:r>
      <w:r>
        <w:t xml:space="preserve"> </w:t>
      </w:r>
      <w:r w:rsidRPr="001D00A0">
        <w:t>/</w:t>
      </w:r>
      <w:r>
        <w:t xml:space="preserve"> </w:t>
      </w:r>
      <w:r w:rsidRPr="001D00A0">
        <w:t xml:space="preserve">levies applicable on Open Access transaction as imposed by Central and State Governments from time to time shall be borne by me/us. </w:t>
      </w:r>
    </w:p>
    <w:p w:rsidR="007B0EE5" w:rsidRPr="001D00A0" w:rsidRDefault="007B0EE5" w:rsidP="007B0EE5">
      <w:pPr>
        <w:autoSpaceDE w:val="0"/>
        <w:autoSpaceDN w:val="0"/>
        <w:adjustRightInd w:val="0"/>
        <w:ind w:left="720" w:hanging="720"/>
        <w:jc w:val="both"/>
      </w:pPr>
      <w:r w:rsidRPr="001D00A0">
        <w:t xml:space="preserve">20. </w:t>
      </w:r>
      <w:r w:rsidRPr="001D00A0">
        <w:tab/>
        <w:t xml:space="preserve">I/We will apply for Standing Clearance/ No Objection Certificate / Concurrence / Consent for purchase of power through Power Exchange or through bilateral agreement minimum 3 working days before the commencement of deemed date of purchase of power through Power Exchange. I/We have noted that Standing Clearance will be allowed by SLDC maximum upto one month. </w:t>
      </w:r>
    </w:p>
    <w:p w:rsidR="007B0EE5" w:rsidRPr="001D00A0" w:rsidRDefault="007B0EE5" w:rsidP="007B0EE5">
      <w:pPr>
        <w:autoSpaceDE w:val="0"/>
        <w:autoSpaceDN w:val="0"/>
        <w:adjustRightInd w:val="0"/>
        <w:ind w:left="720" w:hanging="720"/>
        <w:jc w:val="both"/>
      </w:pPr>
      <w:r w:rsidRPr="001D00A0">
        <w:lastRenderedPageBreak/>
        <w:t xml:space="preserve">21. </w:t>
      </w:r>
      <w:r w:rsidRPr="001D00A0">
        <w:tab/>
        <w:t>I/We agree to provide and meet with all metering, protection and communication</w:t>
      </w:r>
      <w:r>
        <w:t xml:space="preserve"> </w:t>
      </w:r>
      <w:r w:rsidRPr="001D00A0">
        <w:t xml:space="preserve">requirements, as specified by the Commission /STU/SLDC/Licensees from time to time. </w:t>
      </w:r>
    </w:p>
    <w:p w:rsidR="007B0EE5" w:rsidRPr="001D00A0" w:rsidRDefault="007B0EE5" w:rsidP="007B0EE5">
      <w:pPr>
        <w:autoSpaceDE w:val="0"/>
        <w:autoSpaceDN w:val="0"/>
        <w:adjustRightInd w:val="0"/>
        <w:ind w:left="720" w:hanging="720"/>
        <w:jc w:val="both"/>
      </w:pPr>
      <w:r w:rsidRPr="001D00A0">
        <w:t xml:space="preserve">22. </w:t>
      </w:r>
      <w:r w:rsidRPr="001D00A0">
        <w:tab/>
        <w:t>I/We may surrender the capacity allotted to me/us by serving a notice to Licensees / RLDC as per DERC/CERC regulations, if I/We are</w:t>
      </w:r>
      <w:r>
        <w:t xml:space="preserve"> </w:t>
      </w:r>
      <w:r w:rsidRPr="001D00A0">
        <w:t>unable or not in position to utilize the full or substantial part of the capacity allotted tome/us. In case our capacity has been reduced or cancelled or surrendered, I/We shall</w:t>
      </w:r>
      <w:r>
        <w:t xml:space="preserve"> </w:t>
      </w:r>
      <w:r w:rsidRPr="001D00A0">
        <w:t xml:space="preserve">bear Open Access charges as per prevalent CERC/DERC open access regulations.  </w:t>
      </w:r>
    </w:p>
    <w:p w:rsidR="007B0EE5" w:rsidRPr="001D00A0" w:rsidRDefault="007B0EE5" w:rsidP="007B0EE5">
      <w:pPr>
        <w:autoSpaceDE w:val="0"/>
        <w:autoSpaceDN w:val="0"/>
        <w:adjustRightInd w:val="0"/>
        <w:ind w:left="720" w:hanging="720"/>
        <w:jc w:val="both"/>
      </w:pPr>
      <w:r w:rsidRPr="001D00A0">
        <w:t xml:space="preserve">23. </w:t>
      </w:r>
      <w:r w:rsidRPr="001D00A0">
        <w:tab/>
        <w:t xml:space="preserve">I/We undertake to co-ordinate with concerned officials of SLDC/Licensees to ensure meter data reading/downloading as per fixed schedule  </w:t>
      </w:r>
    </w:p>
    <w:p w:rsidR="007B0EE5" w:rsidRPr="001D00A0" w:rsidRDefault="007B0EE5" w:rsidP="007B0EE5">
      <w:pPr>
        <w:autoSpaceDE w:val="0"/>
        <w:autoSpaceDN w:val="0"/>
        <w:adjustRightInd w:val="0"/>
        <w:ind w:left="720" w:hanging="720"/>
        <w:jc w:val="both"/>
      </w:pPr>
      <w:r w:rsidRPr="001D00A0">
        <w:t xml:space="preserve">24. </w:t>
      </w:r>
      <w:r w:rsidRPr="001D00A0">
        <w:tab/>
        <w:t xml:space="preserve">I/We undertake to maintain grid discipline and ensure the energy drawls as per the energy scheduled at the delivery point.  </w:t>
      </w:r>
    </w:p>
    <w:p w:rsidR="007B0EE5" w:rsidRPr="001D00A0" w:rsidRDefault="007B0EE5" w:rsidP="007B0EE5">
      <w:pPr>
        <w:autoSpaceDE w:val="0"/>
        <w:autoSpaceDN w:val="0"/>
        <w:adjustRightInd w:val="0"/>
        <w:ind w:left="720" w:hanging="720"/>
        <w:jc w:val="both"/>
      </w:pPr>
      <w:r w:rsidRPr="001D00A0">
        <w:t xml:space="preserve">25. </w:t>
      </w:r>
      <w:r w:rsidRPr="001D00A0">
        <w:tab/>
        <w:t>I/We agree that the disputes and complaints regarding metering and billing etc. will be first referred to the Commercial and Metering Committee under the State Grid Code. The Committee shall investigate and endeavor to resolve the grievance and in case of its non</w:t>
      </w:r>
      <w:r>
        <w:t xml:space="preserve"> </w:t>
      </w:r>
      <w:r w:rsidRPr="001D00A0">
        <w:t>re-dressal</w:t>
      </w:r>
      <w:r>
        <w:t xml:space="preserve"> </w:t>
      </w:r>
      <w:r w:rsidRPr="001D00A0">
        <w:t>within</w:t>
      </w:r>
      <w:r>
        <w:t xml:space="preserve"> </w:t>
      </w:r>
      <w:r w:rsidRPr="001D00A0">
        <w:t>stipulated</w:t>
      </w:r>
      <w:r>
        <w:t xml:space="preserve"> </w:t>
      </w:r>
      <w:r w:rsidRPr="001D00A0">
        <w:t>period</w:t>
      </w:r>
      <w:r>
        <w:t xml:space="preserve"> </w:t>
      </w:r>
      <w:r w:rsidRPr="001D00A0">
        <w:t xml:space="preserve">or any dispute it shall be referred to the commission </w:t>
      </w:r>
    </w:p>
    <w:p w:rsidR="007B0EE5" w:rsidRPr="001D00A0" w:rsidRDefault="007B0EE5" w:rsidP="007B0EE5">
      <w:pPr>
        <w:autoSpaceDE w:val="0"/>
        <w:autoSpaceDN w:val="0"/>
        <w:adjustRightInd w:val="0"/>
        <w:jc w:val="both"/>
      </w:pPr>
    </w:p>
    <w:p w:rsidR="007B0EE5" w:rsidRPr="001D00A0" w:rsidRDefault="007B0EE5" w:rsidP="007B0EE5">
      <w:pPr>
        <w:autoSpaceDE w:val="0"/>
        <w:autoSpaceDN w:val="0"/>
        <w:adjustRightInd w:val="0"/>
        <w:ind w:left="720" w:hanging="720"/>
        <w:jc w:val="both"/>
      </w:pPr>
      <w:r w:rsidRPr="001D00A0">
        <w:t xml:space="preserve">26. </w:t>
      </w:r>
      <w:r w:rsidRPr="001D00A0">
        <w:tab/>
        <w:t>I/We agree that SLDC/Dist</w:t>
      </w:r>
      <w:r>
        <w:t xml:space="preserve">ribution Licensees </w:t>
      </w:r>
      <w:r w:rsidRPr="001D00A0">
        <w:t xml:space="preserve">reserves their right to amend the above terms and conditions within the prescribed Regulatory framework.  </w:t>
      </w:r>
    </w:p>
    <w:p w:rsidR="007B0EE5" w:rsidRPr="001D00A0" w:rsidRDefault="007B0EE5" w:rsidP="007B0EE5">
      <w:pPr>
        <w:autoSpaceDE w:val="0"/>
        <w:autoSpaceDN w:val="0"/>
        <w:adjustRightInd w:val="0"/>
        <w:jc w:val="both"/>
      </w:pPr>
    </w:p>
    <w:p w:rsidR="007B0EE5" w:rsidRPr="001D00A0" w:rsidRDefault="007B0EE5" w:rsidP="007B0EE5">
      <w:pPr>
        <w:autoSpaceDE w:val="0"/>
        <w:autoSpaceDN w:val="0"/>
        <w:adjustRightInd w:val="0"/>
        <w:ind w:left="4320" w:firstLine="720"/>
        <w:jc w:val="both"/>
      </w:pPr>
    </w:p>
    <w:p w:rsidR="007B0EE5" w:rsidRPr="001D00A0" w:rsidRDefault="007B0EE5" w:rsidP="007B0EE5">
      <w:pPr>
        <w:autoSpaceDE w:val="0"/>
        <w:autoSpaceDN w:val="0"/>
        <w:adjustRightInd w:val="0"/>
        <w:ind w:left="4320" w:firstLine="720"/>
        <w:jc w:val="both"/>
      </w:pPr>
    </w:p>
    <w:p w:rsidR="007B0EE5" w:rsidRPr="001D00A0" w:rsidRDefault="007B0EE5" w:rsidP="007B0EE5">
      <w:pPr>
        <w:autoSpaceDE w:val="0"/>
        <w:autoSpaceDN w:val="0"/>
        <w:adjustRightInd w:val="0"/>
        <w:ind w:left="4320" w:firstLine="720"/>
        <w:jc w:val="both"/>
      </w:pPr>
      <w:r w:rsidRPr="001D00A0">
        <w:t>Authorized Signatory</w:t>
      </w:r>
    </w:p>
    <w:p w:rsidR="007B0EE5" w:rsidRPr="001D00A0" w:rsidRDefault="007B0EE5" w:rsidP="007B0EE5">
      <w:pPr>
        <w:autoSpaceDE w:val="0"/>
        <w:autoSpaceDN w:val="0"/>
        <w:adjustRightInd w:val="0"/>
        <w:jc w:val="both"/>
      </w:pPr>
      <w:r w:rsidRPr="001D00A0">
        <w:tab/>
      </w:r>
      <w:r w:rsidRPr="001D00A0">
        <w:tab/>
      </w:r>
      <w:r w:rsidRPr="001D00A0">
        <w:tab/>
      </w:r>
      <w:r w:rsidRPr="001D00A0">
        <w:tab/>
      </w:r>
      <w:r w:rsidRPr="001D00A0">
        <w:tab/>
      </w:r>
      <w:r w:rsidRPr="001D00A0">
        <w:tab/>
      </w:r>
      <w:r w:rsidRPr="001D00A0">
        <w:tab/>
        <w:t xml:space="preserve">Name: ___________________ </w:t>
      </w:r>
    </w:p>
    <w:p w:rsidR="007B0EE5" w:rsidRPr="001D00A0" w:rsidRDefault="007B0EE5" w:rsidP="007B0EE5">
      <w:pPr>
        <w:autoSpaceDE w:val="0"/>
        <w:autoSpaceDN w:val="0"/>
        <w:adjustRightInd w:val="0"/>
        <w:jc w:val="both"/>
      </w:pPr>
      <w:r w:rsidRPr="001D00A0">
        <w:t xml:space="preserve">Place:         </w:t>
      </w:r>
      <w:r w:rsidRPr="001D00A0">
        <w:tab/>
      </w:r>
      <w:r w:rsidRPr="001D00A0">
        <w:tab/>
      </w:r>
      <w:r w:rsidRPr="001D00A0">
        <w:tab/>
      </w:r>
      <w:r w:rsidRPr="001D00A0">
        <w:tab/>
      </w:r>
      <w:r w:rsidRPr="001D00A0">
        <w:tab/>
      </w:r>
      <w:r w:rsidRPr="001D00A0">
        <w:tab/>
        <w:t>Designation:</w:t>
      </w:r>
    </w:p>
    <w:p w:rsidR="007B0EE5" w:rsidRPr="001D00A0" w:rsidRDefault="007B0EE5" w:rsidP="007B0EE5">
      <w:pPr>
        <w:autoSpaceDE w:val="0"/>
        <w:autoSpaceDN w:val="0"/>
        <w:adjustRightInd w:val="0"/>
        <w:jc w:val="both"/>
      </w:pPr>
      <w:r w:rsidRPr="001D00A0">
        <w:t xml:space="preserve">Date:                    </w:t>
      </w:r>
      <w:r w:rsidRPr="001D00A0">
        <w:tab/>
      </w:r>
      <w:r w:rsidRPr="001D00A0">
        <w:tab/>
      </w:r>
      <w:r w:rsidRPr="001D00A0">
        <w:tab/>
      </w:r>
      <w:r w:rsidRPr="001D00A0">
        <w:tab/>
      </w:r>
      <w:r w:rsidRPr="001D00A0">
        <w:tab/>
        <w:t>Seal:</w:t>
      </w:r>
    </w:p>
    <w:p w:rsidR="007B0EE5" w:rsidRPr="001D00A0" w:rsidRDefault="007B0EE5" w:rsidP="007B0EE5">
      <w:pPr>
        <w:autoSpaceDE w:val="0"/>
        <w:autoSpaceDN w:val="0"/>
        <w:adjustRightInd w:val="0"/>
        <w:jc w:val="both"/>
      </w:pPr>
    </w:p>
    <w:p w:rsidR="007B0EE5" w:rsidRPr="001D00A0" w:rsidRDefault="007B0EE5" w:rsidP="007B0EE5">
      <w:pPr>
        <w:autoSpaceDE w:val="0"/>
        <w:autoSpaceDN w:val="0"/>
        <w:adjustRightInd w:val="0"/>
        <w:jc w:val="both"/>
        <w:rPr>
          <w:b/>
          <w:bCs/>
        </w:rPr>
      </w:pPr>
    </w:p>
    <w:p w:rsidR="007B0EE5" w:rsidRPr="001D00A0" w:rsidRDefault="007B0EE5" w:rsidP="007B0EE5">
      <w:pPr>
        <w:autoSpaceDE w:val="0"/>
        <w:autoSpaceDN w:val="0"/>
        <w:adjustRightInd w:val="0"/>
        <w:jc w:val="both"/>
      </w:pPr>
      <w:r w:rsidRPr="001D00A0">
        <w:t>Note:</w:t>
      </w:r>
    </w:p>
    <w:p w:rsidR="007B0EE5" w:rsidRPr="001D00A0" w:rsidRDefault="007B0EE5" w:rsidP="007B0EE5">
      <w:pPr>
        <w:pStyle w:val="ListParagraph"/>
        <w:numPr>
          <w:ilvl w:val="0"/>
          <w:numId w:val="12"/>
        </w:numPr>
        <w:autoSpaceDE w:val="0"/>
        <w:autoSpaceDN w:val="0"/>
        <w:adjustRightInd w:val="0"/>
        <w:contextualSpacing/>
        <w:jc w:val="both"/>
        <w:rPr>
          <w:rFonts w:ascii="Times New Roman" w:hAnsi="Times New Roman"/>
          <w:sz w:val="24"/>
          <w:szCs w:val="24"/>
        </w:rPr>
      </w:pPr>
      <w:r w:rsidRPr="001D00A0">
        <w:rPr>
          <w:rFonts w:ascii="Times New Roman" w:hAnsi="Times New Roman"/>
          <w:sz w:val="24"/>
          <w:szCs w:val="24"/>
        </w:rPr>
        <w:t>The undertaking is to be signed by the applicant/consumer on each and every page. Two set of the undertaking are to be furnished to this office. One copy will be retained in the office of SLDC</w:t>
      </w:r>
      <w:r>
        <w:rPr>
          <w:rFonts w:ascii="Times New Roman" w:hAnsi="Times New Roman"/>
          <w:sz w:val="24"/>
          <w:szCs w:val="24"/>
        </w:rPr>
        <w:t xml:space="preserve"> </w:t>
      </w:r>
      <w:r w:rsidRPr="001D00A0">
        <w:rPr>
          <w:rFonts w:ascii="Times New Roman" w:hAnsi="Times New Roman"/>
          <w:sz w:val="24"/>
          <w:szCs w:val="24"/>
        </w:rPr>
        <w:t>and second copy will be supplied to Dist</w:t>
      </w:r>
      <w:r>
        <w:rPr>
          <w:rFonts w:ascii="Times New Roman" w:hAnsi="Times New Roman"/>
          <w:sz w:val="24"/>
          <w:szCs w:val="24"/>
        </w:rPr>
        <w:t xml:space="preserve">ribution </w:t>
      </w:r>
      <w:r w:rsidRPr="001D00A0">
        <w:rPr>
          <w:rFonts w:ascii="Times New Roman" w:hAnsi="Times New Roman"/>
          <w:sz w:val="24"/>
          <w:szCs w:val="24"/>
        </w:rPr>
        <w:t xml:space="preserve"> Licensees while operationalising the Open</w:t>
      </w:r>
      <w:r>
        <w:rPr>
          <w:rFonts w:ascii="Times New Roman" w:hAnsi="Times New Roman"/>
          <w:sz w:val="24"/>
          <w:szCs w:val="24"/>
        </w:rPr>
        <w:t xml:space="preserve"> </w:t>
      </w:r>
      <w:r w:rsidRPr="001D00A0">
        <w:rPr>
          <w:rFonts w:ascii="Times New Roman" w:hAnsi="Times New Roman"/>
          <w:sz w:val="24"/>
          <w:szCs w:val="24"/>
        </w:rPr>
        <w:t>Access.</w:t>
      </w:r>
    </w:p>
    <w:p w:rsidR="007B0EE5" w:rsidRPr="001D00A0" w:rsidRDefault="007B0EE5" w:rsidP="007B0EE5">
      <w:pPr>
        <w:autoSpaceDE w:val="0"/>
        <w:autoSpaceDN w:val="0"/>
        <w:adjustRightInd w:val="0"/>
        <w:ind w:left="720" w:hanging="615"/>
        <w:jc w:val="both"/>
      </w:pPr>
      <w:r w:rsidRPr="001D00A0">
        <w:t xml:space="preserve">ii) </w:t>
      </w:r>
      <w:r w:rsidRPr="001D00A0">
        <w:tab/>
        <w:t>Copy of company/Board resolution or authority letter in favour of authorized</w:t>
      </w:r>
      <w:r>
        <w:t xml:space="preserve"> </w:t>
      </w:r>
      <w:r w:rsidRPr="001D00A0">
        <w:t>signatory to be attached.</w:t>
      </w:r>
    </w:p>
    <w:p w:rsidR="007B0EE5" w:rsidRPr="001D00A0" w:rsidRDefault="007B0EE5" w:rsidP="007B0EE5">
      <w:pPr>
        <w:jc w:val="both"/>
        <w:rPr>
          <w:b/>
        </w:rPr>
      </w:pPr>
    </w:p>
    <w:p w:rsidR="007B0EE5" w:rsidRPr="001D00A0" w:rsidRDefault="007B0EE5" w:rsidP="007B0EE5">
      <w:pPr>
        <w:jc w:val="both"/>
        <w:rPr>
          <w:b/>
        </w:rPr>
      </w:pPr>
    </w:p>
    <w:p w:rsidR="007B0EE5" w:rsidRPr="00E27B77" w:rsidRDefault="007B0EE5" w:rsidP="007B0EE5">
      <w:pPr>
        <w:jc w:val="both"/>
        <w:rPr>
          <w:rFonts w:ascii="BookAntiqua" w:hAnsi="BookAntiqua" w:cs="BookAntiqua"/>
          <w:b/>
        </w:rPr>
      </w:pPr>
    </w:p>
    <w:p w:rsidR="007B0EE5" w:rsidRPr="00E27B77" w:rsidRDefault="007B0EE5" w:rsidP="007B0EE5">
      <w:pPr>
        <w:jc w:val="both"/>
        <w:rPr>
          <w:rFonts w:ascii="BookAntiqua" w:hAnsi="BookAntiqua" w:cs="BookAntiqua"/>
          <w:b/>
        </w:rPr>
      </w:pPr>
      <w:r w:rsidRPr="00E27B77">
        <w:rPr>
          <w:rFonts w:ascii="BookAntiqua" w:hAnsi="BookAntiqua" w:cs="BookAntiqua"/>
          <w:b/>
        </w:rPr>
        <w:br w:type="page"/>
      </w:r>
    </w:p>
    <w:tbl>
      <w:tblPr>
        <w:tblW w:w="10530" w:type="dxa"/>
        <w:tblInd w:w="-612" w:type="dxa"/>
        <w:tblLayout w:type="fixed"/>
        <w:tblLook w:val="04A0"/>
      </w:tblPr>
      <w:tblGrid>
        <w:gridCol w:w="10530"/>
      </w:tblGrid>
      <w:tr w:rsidR="007B0EE5" w:rsidRPr="00916709" w:rsidTr="002B3018">
        <w:trPr>
          <w:trHeight w:val="255"/>
        </w:trPr>
        <w:tc>
          <w:tcPr>
            <w:tcW w:w="10260" w:type="dxa"/>
            <w:tcBorders>
              <w:top w:val="nil"/>
              <w:left w:val="nil"/>
              <w:bottom w:val="nil"/>
              <w:right w:val="nil"/>
            </w:tcBorders>
            <w:shd w:val="clear" w:color="auto" w:fill="auto"/>
            <w:noWrap/>
            <w:vAlign w:val="bottom"/>
          </w:tcPr>
          <w:p w:rsidR="007B0EE5" w:rsidRPr="00916709" w:rsidRDefault="007B0EE5" w:rsidP="002B3018">
            <w:pPr>
              <w:jc w:val="center"/>
              <w:rPr>
                <w:rFonts w:ascii="Arial" w:hAnsi="Arial" w:cs="Arial"/>
                <w:b/>
                <w:sz w:val="20"/>
                <w:szCs w:val="20"/>
              </w:rPr>
            </w:pPr>
            <w:r w:rsidRPr="00916709">
              <w:rPr>
                <w:rFonts w:ascii="Arial" w:hAnsi="Arial" w:cs="Arial"/>
                <w:b/>
                <w:sz w:val="20"/>
                <w:szCs w:val="20"/>
              </w:rPr>
              <w:lastRenderedPageBreak/>
              <w:t>FORMATS for Short-Term</w:t>
            </w:r>
          </w:p>
        </w:tc>
      </w:tr>
      <w:tr w:rsidR="007B0EE5" w:rsidRPr="00916709" w:rsidTr="002B3018">
        <w:trPr>
          <w:trHeight w:val="255"/>
        </w:trPr>
        <w:tc>
          <w:tcPr>
            <w:tcW w:w="10260" w:type="dxa"/>
            <w:tcBorders>
              <w:top w:val="nil"/>
              <w:left w:val="nil"/>
              <w:bottom w:val="nil"/>
              <w:right w:val="nil"/>
            </w:tcBorders>
            <w:shd w:val="clear" w:color="auto" w:fill="auto"/>
            <w:noWrap/>
            <w:vAlign w:val="bottom"/>
          </w:tcPr>
          <w:p w:rsidR="007B0EE5" w:rsidRPr="00916709" w:rsidRDefault="007B0EE5" w:rsidP="002B3018">
            <w:pPr>
              <w:jc w:val="center"/>
              <w:rPr>
                <w:rFonts w:ascii="Arial" w:hAnsi="Arial" w:cs="Arial"/>
                <w:b/>
                <w:sz w:val="20"/>
                <w:szCs w:val="20"/>
              </w:rPr>
            </w:pPr>
            <w:r w:rsidRPr="00916709">
              <w:rPr>
                <w:rFonts w:ascii="Arial" w:hAnsi="Arial" w:cs="Arial"/>
                <w:b/>
                <w:sz w:val="20"/>
                <w:szCs w:val="20"/>
              </w:rPr>
              <w:t>FORMAT- ST-7A</w:t>
            </w:r>
          </w:p>
        </w:tc>
      </w:tr>
    </w:tbl>
    <w:p w:rsidR="007B0EE5" w:rsidRPr="00916709" w:rsidRDefault="007B0EE5" w:rsidP="007B0EE5">
      <w:pPr>
        <w:autoSpaceDE w:val="0"/>
        <w:autoSpaceDN w:val="0"/>
        <w:adjustRightInd w:val="0"/>
        <w:jc w:val="center"/>
        <w:rPr>
          <w:b/>
          <w:bCs/>
        </w:rPr>
      </w:pPr>
    </w:p>
    <w:p w:rsidR="007B0EE5" w:rsidRPr="00916709" w:rsidRDefault="007B0EE5" w:rsidP="007B0EE5">
      <w:pPr>
        <w:jc w:val="center"/>
        <w:rPr>
          <w:b/>
        </w:rPr>
      </w:pPr>
      <w:r w:rsidRPr="00916709">
        <w:rPr>
          <w:b/>
        </w:rPr>
        <w:t>Format of Application for Registration with SLDC as user of intra-state Transmission System</w:t>
      </w:r>
    </w:p>
    <w:p w:rsidR="007B0EE5" w:rsidRPr="00E27B77" w:rsidRDefault="007B0EE5" w:rsidP="007B0EE5">
      <w:pPr>
        <w:jc w:val="center"/>
        <w:rPr>
          <w:b/>
        </w:rPr>
      </w:pPr>
      <w:r w:rsidRPr="00916709">
        <w:rPr>
          <w:b/>
        </w:rPr>
        <w:t>(for generator</w:t>
      </w:r>
      <w:r w:rsidRPr="00E27B77">
        <w:rPr>
          <w:b/>
        </w:rPr>
        <w:t>)</w:t>
      </w:r>
    </w:p>
    <w:p w:rsidR="007B0EE5" w:rsidRPr="00E27B77" w:rsidRDefault="007B0EE5" w:rsidP="007B0EE5">
      <w:pPr>
        <w:jc w:val="both"/>
      </w:pPr>
    </w:p>
    <w:p w:rsidR="007B0EE5" w:rsidRPr="00E27B77" w:rsidRDefault="007B0EE5" w:rsidP="007B0EE5">
      <w:pPr>
        <w:jc w:val="both"/>
      </w:pPr>
      <w:r w:rsidRPr="00E27B77">
        <w:t xml:space="preserve">Sr.No. </w:t>
      </w:r>
      <w:r w:rsidRPr="00E27B77">
        <w:tab/>
      </w:r>
      <w:r w:rsidRPr="00E27B77">
        <w:tab/>
        <w:t>Particulars Applicant’s Details</w:t>
      </w:r>
    </w:p>
    <w:p w:rsidR="007B0EE5" w:rsidRPr="00E27B77" w:rsidRDefault="007B0EE5" w:rsidP="007B0EE5">
      <w:pPr>
        <w:jc w:val="both"/>
      </w:pPr>
      <w:r w:rsidRPr="00E27B77">
        <w:t xml:space="preserve">1 </w:t>
      </w:r>
      <w:r w:rsidRPr="00E27B77">
        <w:tab/>
      </w:r>
      <w:r w:rsidRPr="00E27B77">
        <w:tab/>
        <w:t>Name of the Generating Company</w:t>
      </w:r>
      <w:r>
        <w:tab/>
      </w:r>
      <w:r>
        <w:tab/>
        <w:t>………………………………….</w:t>
      </w:r>
    </w:p>
    <w:p w:rsidR="007B0EE5" w:rsidRPr="00E27B77" w:rsidRDefault="007B0EE5" w:rsidP="007B0EE5">
      <w:pPr>
        <w:jc w:val="both"/>
      </w:pPr>
      <w:r w:rsidRPr="00E27B77">
        <w:t xml:space="preserve">2 </w:t>
      </w:r>
      <w:r w:rsidRPr="00E27B77">
        <w:tab/>
      </w:r>
      <w:r w:rsidRPr="00E27B77">
        <w:tab/>
        <w:t>Address of the Generating Company/</w:t>
      </w:r>
      <w:r>
        <w:tab/>
      </w:r>
      <w:r>
        <w:tab/>
        <w:t>………………………………….</w:t>
      </w:r>
    </w:p>
    <w:p w:rsidR="007B0EE5" w:rsidRPr="00E27B77" w:rsidRDefault="007B0EE5" w:rsidP="007B0EE5">
      <w:pPr>
        <w:ind w:left="720" w:firstLine="720"/>
        <w:jc w:val="both"/>
      </w:pPr>
      <w:r w:rsidRPr="00E27B77">
        <w:t>Authorized Person</w:t>
      </w:r>
    </w:p>
    <w:p w:rsidR="007B0EE5" w:rsidRPr="00E27B77" w:rsidRDefault="007B0EE5" w:rsidP="007B0EE5">
      <w:pPr>
        <w:ind w:left="720" w:firstLine="720"/>
        <w:jc w:val="both"/>
      </w:pPr>
      <w:r w:rsidRPr="00E27B77">
        <w:t>Name :</w:t>
      </w:r>
      <w:r>
        <w:tab/>
      </w:r>
      <w:r>
        <w:tab/>
      </w:r>
      <w:r>
        <w:tab/>
      </w:r>
      <w:r>
        <w:tab/>
      </w:r>
      <w:r>
        <w:tab/>
      </w:r>
      <w:r>
        <w:tab/>
        <w:t>………………………………….</w:t>
      </w:r>
    </w:p>
    <w:p w:rsidR="007B0EE5" w:rsidRPr="00E27B77" w:rsidRDefault="007B0EE5" w:rsidP="007B0EE5">
      <w:pPr>
        <w:ind w:left="720" w:firstLine="720"/>
        <w:jc w:val="both"/>
      </w:pPr>
      <w:r w:rsidRPr="00E27B77">
        <w:t>Designation :</w:t>
      </w:r>
      <w:r>
        <w:tab/>
      </w:r>
      <w:r>
        <w:tab/>
      </w:r>
      <w:r>
        <w:tab/>
      </w:r>
      <w:r>
        <w:tab/>
      </w:r>
      <w:r>
        <w:tab/>
        <w:t>………………………………….</w:t>
      </w:r>
    </w:p>
    <w:p w:rsidR="007B0EE5" w:rsidRPr="00E27B77" w:rsidRDefault="007B0EE5" w:rsidP="007B0EE5">
      <w:pPr>
        <w:ind w:left="720" w:firstLine="720"/>
        <w:jc w:val="both"/>
      </w:pPr>
      <w:r w:rsidRPr="00E27B77">
        <w:t>Address :</w:t>
      </w:r>
      <w:r>
        <w:tab/>
      </w:r>
      <w:r>
        <w:tab/>
      </w:r>
      <w:r>
        <w:tab/>
      </w:r>
      <w:r>
        <w:tab/>
      </w:r>
      <w:r>
        <w:tab/>
        <w:t>………………………………….</w:t>
      </w:r>
    </w:p>
    <w:p w:rsidR="007B0EE5" w:rsidRPr="00E27B77" w:rsidRDefault="007B0EE5" w:rsidP="007B0EE5">
      <w:pPr>
        <w:ind w:left="720" w:firstLine="720"/>
        <w:jc w:val="both"/>
      </w:pPr>
      <w:r w:rsidRPr="00E27B77">
        <w:t>Contact Details :</w:t>
      </w:r>
    </w:p>
    <w:p w:rsidR="007B0EE5" w:rsidRPr="00E27B77" w:rsidRDefault="007B0EE5" w:rsidP="007B0EE5">
      <w:pPr>
        <w:ind w:left="720" w:firstLine="720"/>
        <w:jc w:val="both"/>
      </w:pPr>
      <w:r w:rsidRPr="00E27B77">
        <w:t>Office No :</w:t>
      </w:r>
      <w:r w:rsidRPr="00E27B77">
        <w:tab/>
        <w:t xml:space="preserve"> 1)</w:t>
      </w:r>
      <w:r w:rsidRPr="00916709">
        <w:t xml:space="preserve"> </w:t>
      </w:r>
      <w:r>
        <w:t>…………………………</w:t>
      </w:r>
      <w:r w:rsidRPr="00E27B77">
        <w:t>2)</w:t>
      </w:r>
      <w:r w:rsidRPr="00916709">
        <w:t xml:space="preserve"> </w:t>
      </w:r>
      <w:r>
        <w:t>………………………………….</w:t>
      </w:r>
    </w:p>
    <w:p w:rsidR="007B0EE5" w:rsidRPr="00E27B77" w:rsidRDefault="007B0EE5" w:rsidP="007B0EE5">
      <w:pPr>
        <w:ind w:left="720" w:firstLine="720"/>
        <w:jc w:val="both"/>
      </w:pPr>
      <w:r w:rsidRPr="00E27B77">
        <w:t>Fax No. :</w:t>
      </w:r>
      <w:r>
        <w:tab/>
      </w:r>
      <w:r>
        <w:tab/>
      </w:r>
      <w:r>
        <w:tab/>
      </w:r>
      <w:r>
        <w:tab/>
      </w:r>
      <w:r>
        <w:tab/>
        <w:t>………………………………….</w:t>
      </w:r>
    </w:p>
    <w:p w:rsidR="007B0EE5" w:rsidRPr="00E27B77" w:rsidRDefault="007B0EE5" w:rsidP="007B0EE5">
      <w:pPr>
        <w:ind w:left="720" w:firstLine="720"/>
        <w:jc w:val="both"/>
      </w:pPr>
      <w:r w:rsidRPr="00E27B77">
        <w:t>Mobile No :</w:t>
      </w:r>
      <w:r>
        <w:tab/>
      </w:r>
      <w:r>
        <w:tab/>
      </w:r>
      <w:r>
        <w:tab/>
      </w:r>
      <w:r>
        <w:tab/>
      </w:r>
      <w:r>
        <w:tab/>
        <w:t>………………………………….</w:t>
      </w:r>
    </w:p>
    <w:p w:rsidR="007B0EE5" w:rsidRPr="00E27B77" w:rsidRDefault="007B0EE5" w:rsidP="007B0EE5">
      <w:pPr>
        <w:ind w:left="720" w:firstLine="720"/>
        <w:jc w:val="both"/>
      </w:pPr>
      <w:r w:rsidRPr="00E27B77">
        <w:t>Email ID :</w:t>
      </w:r>
      <w:r>
        <w:tab/>
      </w:r>
      <w:r>
        <w:tab/>
      </w:r>
      <w:r>
        <w:tab/>
      </w:r>
      <w:r>
        <w:tab/>
      </w:r>
      <w:r>
        <w:tab/>
        <w:t>………………………………….</w:t>
      </w:r>
    </w:p>
    <w:p w:rsidR="007B0EE5" w:rsidRPr="00E27B77" w:rsidRDefault="007B0EE5" w:rsidP="007B0EE5">
      <w:pPr>
        <w:jc w:val="both"/>
      </w:pPr>
      <w:r w:rsidRPr="00E27B77">
        <w:t xml:space="preserve">3 </w:t>
      </w:r>
      <w:r w:rsidRPr="00E27B77">
        <w:tab/>
      </w:r>
      <w:r w:rsidRPr="00E27B77">
        <w:tab/>
        <w:t>Location of the Generating Station</w:t>
      </w:r>
      <w:r>
        <w:tab/>
      </w:r>
      <w:r>
        <w:tab/>
        <w:t>………………………………….</w:t>
      </w:r>
    </w:p>
    <w:p w:rsidR="007B0EE5" w:rsidRDefault="007B0EE5" w:rsidP="007B0EE5">
      <w:pPr>
        <w:jc w:val="both"/>
      </w:pPr>
      <w:r w:rsidRPr="00E27B77">
        <w:t xml:space="preserve">4 </w:t>
      </w:r>
      <w:r w:rsidRPr="00E27B77">
        <w:tab/>
      </w:r>
      <w:r w:rsidRPr="00E27B77">
        <w:tab/>
        <w:t>Location of Interface with Grid</w:t>
      </w:r>
      <w:r w:rsidR="00513A9C">
        <w:tab/>
      </w:r>
      <w:r w:rsidR="00513A9C">
        <w:tab/>
        <w:t>………………………………</w:t>
      </w:r>
    </w:p>
    <w:p w:rsidR="007B0EE5" w:rsidRPr="00E27B77" w:rsidRDefault="007B0EE5" w:rsidP="007B0EE5">
      <w:pPr>
        <w:ind w:left="720" w:firstLine="720"/>
        <w:jc w:val="both"/>
      </w:pPr>
      <w:r w:rsidRPr="00E27B77">
        <w:t>(Enclose a layout of switch yard)</w:t>
      </w:r>
    </w:p>
    <w:p w:rsidR="007B0EE5" w:rsidRPr="00E27B77" w:rsidRDefault="007B0EE5" w:rsidP="007B0EE5">
      <w:pPr>
        <w:jc w:val="both"/>
      </w:pPr>
      <w:r w:rsidRPr="00E27B77">
        <w:t xml:space="preserve">5 </w:t>
      </w:r>
      <w:r w:rsidRPr="00E27B77">
        <w:tab/>
      </w:r>
      <w:r w:rsidRPr="00E27B77">
        <w:tab/>
        <w:t>Total Installed Capacity</w:t>
      </w:r>
      <w:r>
        <w:tab/>
      </w:r>
      <w:r>
        <w:tab/>
      </w:r>
      <w:r>
        <w:tab/>
        <w:t>………………………………….</w:t>
      </w:r>
    </w:p>
    <w:p w:rsidR="007B0EE5" w:rsidRDefault="007B0EE5" w:rsidP="007B0EE5">
      <w:pPr>
        <w:jc w:val="both"/>
      </w:pPr>
      <w:r w:rsidRPr="00E27B77">
        <w:t xml:space="preserve">6 </w:t>
      </w:r>
      <w:r w:rsidRPr="00E27B77">
        <w:tab/>
      </w:r>
      <w:r w:rsidRPr="00E27B77">
        <w:tab/>
        <w:t xml:space="preserve">Commercial Operation Date (COD) </w:t>
      </w:r>
      <w:r>
        <w:tab/>
      </w:r>
      <w:r>
        <w:tab/>
        <w:t>………………………………….</w:t>
      </w:r>
    </w:p>
    <w:p w:rsidR="007B0EE5" w:rsidRPr="00E27B77" w:rsidRDefault="007B0EE5" w:rsidP="007B0EE5">
      <w:pPr>
        <w:ind w:left="720" w:firstLine="720"/>
        <w:jc w:val="both"/>
      </w:pPr>
      <w:r w:rsidRPr="00E27B77">
        <w:t>Of</w:t>
      </w:r>
      <w:r>
        <w:t xml:space="preserve"> </w:t>
      </w:r>
      <w:r w:rsidRPr="00E27B77">
        <w:t>the Generating station</w:t>
      </w:r>
    </w:p>
    <w:p w:rsidR="007B0EE5" w:rsidRDefault="007B0EE5" w:rsidP="007B0EE5">
      <w:pPr>
        <w:ind w:left="1440" w:hanging="1440"/>
        <w:jc w:val="both"/>
      </w:pPr>
      <w:r w:rsidRPr="00E27B77">
        <w:t xml:space="preserve">7 </w:t>
      </w:r>
      <w:r w:rsidRPr="00E27B77">
        <w:tab/>
        <w:t xml:space="preserve">Nature of use of Energy Supply to Licensees </w:t>
      </w:r>
      <w:r w:rsidR="00513A9C">
        <w:t>……………………………</w:t>
      </w:r>
    </w:p>
    <w:p w:rsidR="007B0EE5" w:rsidRPr="00E27B77" w:rsidRDefault="007B0EE5" w:rsidP="007B0EE5">
      <w:pPr>
        <w:ind w:left="1440"/>
        <w:jc w:val="both"/>
      </w:pPr>
      <w:r w:rsidRPr="00E27B77">
        <w:t>/wheeling to 3rd parties /wheeling for captive use</w:t>
      </w:r>
    </w:p>
    <w:p w:rsidR="007B0EE5" w:rsidRPr="00E27B77" w:rsidRDefault="007B0EE5" w:rsidP="007B0EE5">
      <w:pPr>
        <w:jc w:val="both"/>
      </w:pPr>
      <w:r w:rsidRPr="00E27B77">
        <w:t xml:space="preserve">8 </w:t>
      </w:r>
      <w:r w:rsidRPr="00E27B77">
        <w:tab/>
      </w:r>
      <w:r w:rsidRPr="00E27B77">
        <w:tab/>
        <w:t>Transmission capacity contracted as</w:t>
      </w:r>
      <w:r>
        <w:t xml:space="preserve"> </w:t>
      </w:r>
      <w:r w:rsidRPr="00E27B77">
        <w:t>on (Please enclose details of</w:t>
      </w:r>
      <w:r>
        <w:t xml:space="preserve"> </w:t>
      </w:r>
      <w:r w:rsidRPr="00E27B77">
        <w:t>Licensees)</w:t>
      </w:r>
    </w:p>
    <w:p w:rsidR="007B0EE5" w:rsidRPr="00E27B77" w:rsidRDefault="007B0EE5" w:rsidP="007B0EE5">
      <w:pPr>
        <w:ind w:left="720" w:firstLine="720"/>
        <w:jc w:val="both"/>
      </w:pPr>
      <w:r w:rsidRPr="00E27B77">
        <w:t>(a) For supply to Licensees</w:t>
      </w:r>
      <w:r>
        <w:tab/>
      </w:r>
      <w:r>
        <w:tab/>
      </w:r>
      <w:r>
        <w:tab/>
      </w:r>
      <w:r w:rsidR="00513A9C">
        <w:tab/>
      </w:r>
      <w:r>
        <w:t>…………………………….</w:t>
      </w:r>
    </w:p>
    <w:p w:rsidR="007B0EE5" w:rsidRPr="00E27B77" w:rsidRDefault="007B0EE5" w:rsidP="007B0EE5">
      <w:pPr>
        <w:ind w:left="720" w:firstLine="720"/>
        <w:jc w:val="both"/>
      </w:pPr>
      <w:r w:rsidRPr="00E27B77">
        <w:t>(b) For wheeling to 3rd parties</w:t>
      </w:r>
      <w:r w:rsidR="00513A9C">
        <w:tab/>
      </w:r>
      <w:r w:rsidR="00513A9C">
        <w:tab/>
      </w:r>
      <w:r w:rsidR="00513A9C">
        <w:tab/>
        <w:t>……………………………</w:t>
      </w:r>
    </w:p>
    <w:p w:rsidR="007B0EE5" w:rsidRPr="00E27B77" w:rsidRDefault="007B0EE5" w:rsidP="007B0EE5">
      <w:pPr>
        <w:ind w:left="720" w:firstLine="720"/>
        <w:jc w:val="both"/>
      </w:pPr>
      <w:r w:rsidRPr="00E27B77">
        <w:t>(c)For wheeling for captive use</w:t>
      </w:r>
      <w:r>
        <w:tab/>
      </w:r>
      <w:r>
        <w:tab/>
      </w:r>
      <w:r w:rsidR="00513A9C">
        <w:tab/>
      </w:r>
      <w:r>
        <w:t>…………………………….</w:t>
      </w:r>
    </w:p>
    <w:p w:rsidR="007B0EE5" w:rsidRPr="00E27B77" w:rsidRDefault="007B0EE5" w:rsidP="007B0EE5">
      <w:pPr>
        <w:jc w:val="both"/>
      </w:pPr>
      <w:r w:rsidRPr="00E27B77">
        <w:t xml:space="preserve">9 </w:t>
      </w:r>
      <w:r w:rsidRPr="00E27B77">
        <w:tab/>
      </w:r>
      <w:r w:rsidRPr="00E27B77">
        <w:tab/>
        <w:t>Agreement period for supply to</w:t>
      </w:r>
      <w:r>
        <w:t xml:space="preserve"> </w:t>
      </w:r>
      <w:r w:rsidRPr="00E27B77">
        <w:t>licensees</w:t>
      </w:r>
      <w:r>
        <w:tab/>
      </w:r>
      <w:r w:rsidR="00513A9C">
        <w:tab/>
      </w:r>
      <w:r>
        <w:t>…………………………….</w:t>
      </w:r>
    </w:p>
    <w:p w:rsidR="007B0EE5" w:rsidRDefault="007B0EE5" w:rsidP="007B0EE5">
      <w:pPr>
        <w:jc w:val="both"/>
      </w:pPr>
      <w:r w:rsidRPr="00E27B77">
        <w:t>10</w:t>
      </w:r>
      <w:r w:rsidRPr="00E27B77">
        <w:tab/>
      </w:r>
      <w:r w:rsidRPr="00E27B77">
        <w:tab/>
        <w:t>Details of communication system</w:t>
      </w:r>
      <w:r>
        <w:t xml:space="preserve"> </w:t>
      </w:r>
      <w:r w:rsidRPr="00E27B77">
        <w:t xml:space="preserve">installed for </w:t>
      </w:r>
      <w:r w:rsidR="00513A9C">
        <w:tab/>
        <w:t>……………………………</w:t>
      </w:r>
    </w:p>
    <w:p w:rsidR="007B0EE5" w:rsidRPr="00E27B77" w:rsidRDefault="007B0EE5" w:rsidP="007B0EE5">
      <w:pPr>
        <w:ind w:left="720" w:firstLine="720"/>
        <w:jc w:val="both"/>
      </w:pPr>
      <w:r w:rsidRPr="00E27B77">
        <w:t>communication of data to</w:t>
      </w:r>
      <w:r>
        <w:t xml:space="preserve"> </w:t>
      </w:r>
      <w:r w:rsidRPr="00E27B77">
        <w:t>SLDC</w:t>
      </w:r>
      <w:r>
        <w:tab/>
      </w:r>
      <w:r>
        <w:tab/>
      </w:r>
    </w:p>
    <w:p w:rsidR="007B0EE5" w:rsidRDefault="007B0EE5" w:rsidP="007B0EE5">
      <w:pPr>
        <w:jc w:val="both"/>
      </w:pPr>
      <w:r w:rsidRPr="00E27B77">
        <w:t>11</w:t>
      </w:r>
      <w:r w:rsidRPr="00E27B77">
        <w:tab/>
      </w:r>
      <w:r w:rsidRPr="00E27B77">
        <w:tab/>
        <w:t xml:space="preserve"> Establishment in-charge of control</w:t>
      </w:r>
      <w:r>
        <w:t xml:space="preserve"> </w:t>
      </w:r>
      <w:r w:rsidRPr="00E27B77">
        <w:t>room for</w:t>
      </w:r>
      <w:r w:rsidR="00513A9C">
        <w:tab/>
      </w:r>
      <w:r w:rsidR="00513A9C">
        <w:tab/>
      </w:r>
      <w:r>
        <w:t>…………………………….</w:t>
      </w:r>
      <w:r w:rsidRPr="00E27B77">
        <w:t xml:space="preserve"> </w:t>
      </w:r>
    </w:p>
    <w:p w:rsidR="007B0EE5" w:rsidRPr="00E27B77" w:rsidRDefault="007B0EE5" w:rsidP="007B0EE5">
      <w:pPr>
        <w:ind w:left="720" w:firstLine="720"/>
        <w:jc w:val="both"/>
      </w:pPr>
      <w:r w:rsidRPr="00E27B77">
        <w:t>communication with SLDC</w:t>
      </w:r>
    </w:p>
    <w:p w:rsidR="007B0EE5" w:rsidRPr="00E27B77" w:rsidRDefault="007B0EE5" w:rsidP="007B0EE5">
      <w:pPr>
        <w:jc w:val="both"/>
      </w:pPr>
      <w:r w:rsidRPr="00E27B77">
        <w:t>12</w:t>
      </w:r>
      <w:r w:rsidRPr="00E27B77">
        <w:tab/>
      </w:r>
      <w:r w:rsidRPr="00E27B77">
        <w:tab/>
        <w:t xml:space="preserve"> Details of Registration fee paid</w:t>
      </w:r>
      <w:r w:rsidR="00513A9C">
        <w:tab/>
      </w:r>
      <w:r w:rsidR="00513A9C">
        <w:tab/>
      </w:r>
      <w:r w:rsidR="00513A9C">
        <w:tab/>
        <w:t>……………………………</w:t>
      </w:r>
    </w:p>
    <w:p w:rsidR="007B0EE5" w:rsidRDefault="007B0EE5" w:rsidP="007B0EE5">
      <w:pPr>
        <w:jc w:val="both"/>
      </w:pPr>
      <w:r w:rsidRPr="00E27B77">
        <w:t xml:space="preserve">13 </w:t>
      </w:r>
      <w:r w:rsidRPr="00E27B77">
        <w:tab/>
      </w:r>
      <w:r w:rsidRPr="00E27B77">
        <w:tab/>
        <w:t>Any other information useful for</w:t>
      </w:r>
      <w:r>
        <w:t xml:space="preserve"> </w:t>
      </w:r>
      <w:r w:rsidRPr="00E27B77">
        <w:t xml:space="preserve">assisting </w:t>
      </w:r>
      <w:r>
        <w:tab/>
      </w:r>
      <w:r w:rsidR="00513A9C">
        <w:tab/>
        <w:t>.</w:t>
      </w:r>
      <w:r>
        <w:t>………………………….</w:t>
      </w:r>
    </w:p>
    <w:p w:rsidR="007B0EE5" w:rsidRDefault="007B0EE5" w:rsidP="007B0EE5">
      <w:pPr>
        <w:ind w:left="720" w:firstLine="720"/>
        <w:jc w:val="both"/>
      </w:pPr>
      <w:r w:rsidRPr="00E27B77">
        <w:t>efficient Grid Operation</w:t>
      </w:r>
      <w:r>
        <w:t xml:space="preserve"> </w:t>
      </w:r>
      <w:r w:rsidRPr="00E27B77">
        <w:t xml:space="preserve">(Please enclose separate </w:t>
      </w:r>
    </w:p>
    <w:p w:rsidR="007B0EE5" w:rsidRPr="00E27B77" w:rsidRDefault="007B0EE5" w:rsidP="007B0EE5">
      <w:pPr>
        <w:ind w:left="720" w:firstLine="720"/>
        <w:jc w:val="both"/>
      </w:pPr>
      <w:r w:rsidRPr="00E27B77">
        <w:t>sheets for additional information )</w:t>
      </w:r>
    </w:p>
    <w:p w:rsidR="007B0EE5" w:rsidRDefault="007B0EE5" w:rsidP="007B0EE5">
      <w:pPr>
        <w:jc w:val="both"/>
      </w:pPr>
    </w:p>
    <w:p w:rsidR="007B0EE5" w:rsidRDefault="007B0EE5" w:rsidP="007B0EE5">
      <w:pPr>
        <w:jc w:val="both"/>
      </w:pPr>
    </w:p>
    <w:p w:rsidR="007B0EE5" w:rsidRDefault="007B0EE5" w:rsidP="007B0EE5">
      <w:pPr>
        <w:jc w:val="both"/>
      </w:pPr>
    </w:p>
    <w:p w:rsidR="007B0EE5" w:rsidRDefault="007B0EE5" w:rsidP="007B0EE5">
      <w:pPr>
        <w:jc w:val="both"/>
      </w:pPr>
    </w:p>
    <w:p w:rsidR="007B0EE5" w:rsidRPr="00E27B77" w:rsidRDefault="007B0EE5" w:rsidP="007B0EE5">
      <w:pPr>
        <w:jc w:val="both"/>
      </w:pPr>
    </w:p>
    <w:p w:rsidR="007B0EE5" w:rsidRPr="00E27B77" w:rsidRDefault="007B0EE5" w:rsidP="007B0EE5">
      <w:pPr>
        <w:ind w:left="5040" w:firstLine="720"/>
        <w:jc w:val="both"/>
      </w:pPr>
      <w:r w:rsidRPr="00E27B77">
        <w:t>Signature of the Authorized Officer</w:t>
      </w:r>
    </w:p>
    <w:p w:rsidR="007B0EE5" w:rsidRPr="00E27B77" w:rsidRDefault="007B0EE5" w:rsidP="007B0EE5">
      <w:pPr>
        <w:jc w:val="both"/>
        <w:rPr>
          <w:rFonts w:ascii="BookAntiqua" w:hAnsi="BookAntiqua" w:cs="BookAntiqua"/>
          <w:b/>
        </w:rPr>
      </w:pPr>
    </w:p>
    <w:p w:rsidR="007B0EE5" w:rsidRPr="00E27B77" w:rsidRDefault="007B0EE5" w:rsidP="007B0EE5">
      <w:pPr>
        <w:jc w:val="center"/>
        <w:rPr>
          <w:rFonts w:ascii="Arial" w:hAnsi="Arial" w:cs="Arial"/>
          <w:sz w:val="20"/>
          <w:szCs w:val="20"/>
        </w:rPr>
      </w:pPr>
      <w:r w:rsidRPr="00E27B77">
        <w:rPr>
          <w:rFonts w:ascii="Arial" w:hAnsi="Arial" w:cs="Arial"/>
          <w:sz w:val="20"/>
          <w:szCs w:val="20"/>
        </w:rPr>
        <w:t>FORMAT-ST7-A: APPROVAL FOR SHORT-TERM OPEN ACCESS (Page -</w:t>
      </w:r>
      <w:r>
        <w:rPr>
          <w:rFonts w:ascii="Arial" w:hAnsi="Arial" w:cs="Arial"/>
          <w:sz w:val="20"/>
          <w:szCs w:val="20"/>
        </w:rPr>
        <w:t>1</w:t>
      </w:r>
      <w:r w:rsidRPr="00E27B77">
        <w:rPr>
          <w:rFonts w:ascii="Arial" w:hAnsi="Arial" w:cs="Arial"/>
          <w:sz w:val="20"/>
          <w:szCs w:val="20"/>
        </w:rPr>
        <w:t xml:space="preserve"> of </w:t>
      </w:r>
      <w:r>
        <w:rPr>
          <w:rFonts w:ascii="Arial" w:hAnsi="Arial" w:cs="Arial"/>
          <w:sz w:val="20"/>
          <w:szCs w:val="20"/>
        </w:rPr>
        <w:t>1</w:t>
      </w:r>
      <w:r w:rsidRPr="00E27B77">
        <w:rPr>
          <w:rFonts w:ascii="Arial" w:hAnsi="Arial" w:cs="Arial"/>
          <w:sz w:val="20"/>
          <w:szCs w:val="20"/>
        </w:rPr>
        <w:t>)</w:t>
      </w:r>
    </w:p>
    <w:p w:rsidR="00513A9C" w:rsidRDefault="00513A9C">
      <w:pPr>
        <w:rPr>
          <w:rFonts w:ascii="Arial" w:hAnsi="Arial" w:cs="Arial"/>
          <w:sz w:val="20"/>
          <w:szCs w:val="20"/>
        </w:rPr>
      </w:pPr>
      <w:r>
        <w:rPr>
          <w:rFonts w:ascii="Arial" w:hAnsi="Arial" w:cs="Arial"/>
          <w:sz w:val="20"/>
          <w:szCs w:val="20"/>
        </w:rPr>
        <w:br w:type="page"/>
      </w:r>
    </w:p>
    <w:p w:rsidR="007B0EE5" w:rsidRPr="00E27B77" w:rsidRDefault="007B0EE5" w:rsidP="007B0EE5">
      <w:pPr>
        <w:jc w:val="both"/>
        <w:rPr>
          <w:rFonts w:ascii="Arial" w:hAnsi="Arial" w:cs="Arial"/>
          <w:sz w:val="20"/>
          <w:szCs w:val="20"/>
        </w:rPr>
      </w:pPr>
    </w:p>
    <w:tbl>
      <w:tblPr>
        <w:tblW w:w="10530" w:type="dxa"/>
        <w:tblInd w:w="-612" w:type="dxa"/>
        <w:tblLayout w:type="fixed"/>
        <w:tblLook w:val="04A0"/>
      </w:tblPr>
      <w:tblGrid>
        <w:gridCol w:w="10530"/>
      </w:tblGrid>
      <w:tr w:rsidR="007B0EE5" w:rsidRPr="00E27B77" w:rsidTr="00513A9C">
        <w:trPr>
          <w:trHeight w:val="255"/>
        </w:trPr>
        <w:tc>
          <w:tcPr>
            <w:tcW w:w="10530" w:type="dxa"/>
            <w:tcBorders>
              <w:top w:val="nil"/>
              <w:left w:val="nil"/>
              <w:bottom w:val="nil"/>
              <w:right w:val="nil"/>
            </w:tcBorders>
            <w:shd w:val="clear" w:color="auto" w:fill="auto"/>
            <w:noWrap/>
            <w:vAlign w:val="bottom"/>
          </w:tcPr>
          <w:p w:rsidR="007B0EE5" w:rsidRPr="00916709" w:rsidRDefault="007B0EE5" w:rsidP="002B3018">
            <w:pPr>
              <w:jc w:val="center"/>
              <w:rPr>
                <w:rFonts w:ascii="Arial" w:hAnsi="Arial" w:cs="Arial"/>
                <w:b/>
                <w:sz w:val="20"/>
                <w:szCs w:val="20"/>
              </w:rPr>
            </w:pPr>
            <w:r w:rsidRPr="00E27B77">
              <w:rPr>
                <w:rFonts w:ascii="Arial" w:hAnsi="Arial" w:cs="Arial"/>
                <w:sz w:val="20"/>
                <w:szCs w:val="20"/>
              </w:rPr>
              <w:br w:type="page"/>
            </w:r>
            <w:r w:rsidRPr="00916709">
              <w:rPr>
                <w:rFonts w:ascii="Arial" w:hAnsi="Arial" w:cs="Arial"/>
                <w:b/>
                <w:sz w:val="20"/>
                <w:szCs w:val="20"/>
              </w:rPr>
              <w:t>FORMATS for Short-Term</w:t>
            </w:r>
          </w:p>
        </w:tc>
      </w:tr>
      <w:tr w:rsidR="007B0EE5" w:rsidRPr="00E27B77" w:rsidTr="00513A9C">
        <w:trPr>
          <w:trHeight w:val="255"/>
        </w:trPr>
        <w:tc>
          <w:tcPr>
            <w:tcW w:w="10530" w:type="dxa"/>
            <w:tcBorders>
              <w:top w:val="nil"/>
              <w:left w:val="nil"/>
              <w:bottom w:val="nil"/>
              <w:right w:val="nil"/>
            </w:tcBorders>
            <w:shd w:val="clear" w:color="auto" w:fill="auto"/>
            <w:noWrap/>
            <w:vAlign w:val="bottom"/>
          </w:tcPr>
          <w:p w:rsidR="007B0EE5" w:rsidRPr="00916709" w:rsidRDefault="007B0EE5" w:rsidP="002B3018">
            <w:pPr>
              <w:jc w:val="center"/>
              <w:rPr>
                <w:rFonts w:ascii="Arial" w:hAnsi="Arial" w:cs="Arial"/>
                <w:b/>
                <w:sz w:val="20"/>
                <w:szCs w:val="20"/>
              </w:rPr>
            </w:pPr>
            <w:r w:rsidRPr="00916709">
              <w:rPr>
                <w:rFonts w:ascii="Arial" w:hAnsi="Arial" w:cs="Arial"/>
                <w:b/>
                <w:sz w:val="20"/>
                <w:szCs w:val="20"/>
              </w:rPr>
              <w:t>FORMAT- ST-7B</w:t>
            </w:r>
          </w:p>
        </w:tc>
      </w:tr>
    </w:tbl>
    <w:p w:rsidR="007B0EE5" w:rsidRPr="00E27B77" w:rsidRDefault="007B0EE5" w:rsidP="007B0EE5">
      <w:pPr>
        <w:autoSpaceDE w:val="0"/>
        <w:autoSpaceDN w:val="0"/>
        <w:adjustRightInd w:val="0"/>
        <w:jc w:val="both"/>
        <w:rPr>
          <w:b/>
          <w:bCs/>
        </w:rPr>
      </w:pPr>
    </w:p>
    <w:p w:rsidR="007B0EE5" w:rsidRPr="00E27B77" w:rsidRDefault="007B0EE5" w:rsidP="007B0EE5">
      <w:pPr>
        <w:jc w:val="both"/>
        <w:rPr>
          <w:b/>
        </w:rPr>
      </w:pPr>
      <w:r w:rsidRPr="00E27B77">
        <w:rPr>
          <w:b/>
        </w:rPr>
        <w:t>Format of Application for Registration with SLDC as user of intra-state Transmission System</w:t>
      </w:r>
    </w:p>
    <w:p w:rsidR="007B0EE5" w:rsidRPr="00E27B77" w:rsidRDefault="007B0EE5" w:rsidP="007B0EE5">
      <w:pPr>
        <w:jc w:val="both"/>
      </w:pPr>
      <w:r w:rsidRPr="00E27B77">
        <w:rPr>
          <w:b/>
        </w:rPr>
        <w:tab/>
      </w:r>
      <w:r w:rsidRPr="00E27B77">
        <w:rPr>
          <w:b/>
        </w:rPr>
        <w:tab/>
      </w:r>
      <w:r w:rsidRPr="00E27B77">
        <w:t xml:space="preserve">(For </w:t>
      </w:r>
      <w:r>
        <w:t>Open Access Customer)</w:t>
      </w:r>
    </w:p>
    <w:p w:rsidR="007B0EE5" w:rsidRPr="00E27B77" w:rsidRDefault="007B0EE5" w:rsidP="007B0EE5">
      <w:pPr>
        <w:jc w:val="both"/>
      </w:pPr>
      <w:r w:rsidRPr="00E27B77">
        <w:t xml:space="preserve">Sr.No. </w:t>
      </w:r>
      <w:r w:rsidRPr="00E27B77">
        <w:tab/>
      </w:r>
      <w:r w:rsidRPr="00E27B77">
        <w:tab/>
        <w:t>Particulars Applicant’s Details</w:t>
      </w:r>
    </w:p>
    <w:p w:rsidR="007B0EE5" w:rsidRPr="00E27B77" w:rsidRDefault="007B0EE5" w:rsidP="007B0EE5">
      <w:pPr>
        <w:jc w:val="both"/>
      </w:pPr>
      <w:r w:rsidRPr="00E27B77">
        <w:t xml:space="preserve">1 </w:t>
      </w:r>
      <w:r w:rsidRPr="00E27B77">
        <w:tab/>
      </w:r>
      <w:r w:rsidRPr="00E27B77">
        <w:tab/>
        <w:t xml:space="preserve">Name of the </w:t>
      </w:r>
      <w:r>
        <w:t>Open Access Customer</w:t>
      </w:r>
      <w:r>
        <w:tab/>
        <w:t>………………………………….</w:t>
      </w:r>
    </w:p>
    <w:p w:rsidR="007B0EE5" w:rsidRPr="00E27B77" w:rsidRDefault="007B0EE5" w:rsidP="007B0EE5">
      <w:pPr>
        <w:jc w:val="both"/>
      </w:pPr>
      <w:r w:rsidRPr="00E27B77">
        <w:t xml:space="preserve">2 </w:t>
      </w:r>
      <w:r w:rsidRPr="00E27B77">
        <w:tab/>
      </w:r>
      <w:r w:rsidRPr="00E27B77">
        <w:tab/>
        <w:t>Address of the</w:t>
      </w:r>
      <w:r>
        <w:t xml:space="preserve"> Open Access Customer</w:t>
      </w:r>
      <w:r>
        <w:tab/>
        <w:t>………………………………….</w:t>
      </w:r>
    </w:p>
    <w:p w:rsidR="007B0EE5" w:rsidRPr="00E27B77" w:rsidRDefault="007B0EE5" w:rsidP="007B0EE5">
      <w:pPr>
        <w:ind w:left="720" w:firstLine="720"/>
        <w:jc w:val="both"/>
      </w:pPr>
      <w:r w:rsidRPr="00E27B77">
        <w:t>Authorized Person</w:t>
      </w:r>
      <w:r>
        <w:tab/>
      </w:r>
      <w:r>
        <w:tab/>
      </w:r>
      <w:r>
        <w:tab/>
      </w:r>
    </w:p>
    <w:p w:rsidR="007B0EE5" w:rsidRPr="00E27B77" w:rsidRDefault="007B0EE5" w:rsidP="007B0EE5">
      <w:pPr>
        <w:ind w:left="720" w:firstLine="720"/>
        <w:jc w:val="both"/>
      </w:pPr>
      <w:r w:rsidRPr="00E27B77">
        <w:t>Name :</w:t>
      </w:r>
      <w:r>
        <w:tab/>
      </w:r>
      <w:r>
        <w:tab/>
      </w:r>
      <w:r>
        <w:tab/>
      </w:r>
      <w:r>
        <w:tab/>
      </w:r>
      <w:r>
        <w:tab/>
        <w:t>………………………………….</w:t>
      </w:r>
    </w:p>
    <w:p w:rsidR="007B0EE5" w:rsidRPr="00E27B77" w:rsidRDefault="007B0EE5" w:rsidP="007B0EE5">
      <w:pPr>
        <w:ind w:left="720" w:firstLine="720"/>
        <w:jc w:val="both"/>
      </w:pPr>
      <w:r w:rsidRPr="00E27B77">
        <w:t>Designation :</w:t>
      </w:r>
      <w:r>
        <w:tab/>
      </w:r>
      <w:r>
        <w:tab/>
      </w:r>
      <w:r>
        <w:tab/>
      </w:r>
      <w:r>
        <w:tab/>
        <w:t>………………………………….</w:t>
      </w:r>
    </w:p>
    <w:p w:rsidR="007B0EE5" w:rsidRPr="00E27B77" w:rsidRDefault="007B0EE5" w:rsidP="007B0EE5">
      <w:pPr>
        <w:ind w:left="720" w:firstLine="720"/>
        <w:jc w:val="both"/>
      </w:pPr>
      <w:r w:rsidRPr="00E27B77">
        <w:t>Address :</w:t>
      </w:r>
      <w:r>
        <w:tab/>
      </w:r>
      <w:r>
        <w:tab/>
      </w:r>
      <w:r>
        <w:tab/>
      </w:r>
      <w:r>
        <w:tab/>
        <w:t>………………………………….</w:t>
      </w:r>
    </w:p>
    <w:p w:rsidR="007B0EE5" w:rsidRPr="00E27B77" w:rsidRDefault="007B0EE5" w:rsidP="007B0EE5">
      <w:pPr>
        <w:ind w:left="720" w:firstLine="720"/>
        <w:jc w:val="both"/>
      </w:pPr>
      <w:r w:rsidRPr="00E27B77">
        <w:t>Contact Details :</w:t>
      </w:r>
      <w:r>
        <w:tab/>
      </w:r>
      <w:r>
        <w:tab/>
      </w:r>
      <w:r>
        <w:tab/>
      </w:r>
    </w:p>
    <w:p w:rsidR="007B0EE5" w:rsidRPr="00E27B77" w:rsidRDefault="007B0EE5" w:rsidP="007B0EE5">
      <w:pPr>
        <w:ind w:left="720" w:firstLine="720"/>
        <w:jc w:val="both"/>
      </w:pPr>
      <w:r w:rsidRPr="00E27B77">
        <w:t>Office No :</w:t>
      </w:r>
      <w:r w:rsidRPr="00E27B77">
        <w:tab/>
        <w:t xml:space="preserve"> 1)</w:t>
      </w:r>
      <w:r w:rsidRPr="00916709">
        <w:t xml:space="preserve"> </w:t>
      </w:r>
      <w:r>
        <w:t>…………………</w:t>
      </w:r>
      <w:r w:rsidRPr="00E27B77">
        <w:t>2)</w:t>
      </w:r>
      <w:r w:rsidRPr="00916709">
        <w:t xml:space="preserve"> </w:t>
      </w:r>
      <w:r>
        <w:t>………………………………</w:t>
      </w:r>
    </w:p>
    <w:p w:rsidR="007B0EE5" w:rsidRPr="00E27B77" w:rsidRDefault="007B0EE5" w:rsidP="007B0EE5">
      <w:pPr>
        <w:ind w:left="720" w:firstLine="720"/>
        <w:jc w:val="both"/>
      </w:pPr>
      <w:r w:rsidRPr="00E27B77">
        <w:t>Fax No. :</w:t>
      </w:r>
      <w:r>
        <w:tab/>
      </w:r>
      <w:r>
        <w:tab/>
      </w:r>
      <w:r>
        <w:tab/>
      </w:r>
      <w:r>
        <w:tab/>
        <w:t>………………………………….</w:t>
      </w:r>
      <w:r>
        <w:tab/>
      </w:r>
    </w:p>
    <w:p w:rsidR="007B0EE5" w:rsidRPr="00E27B77" w:rsidRDefault="007B0EE5" w:rsidP="007B0EE5">
      <w:pPr>
        <w:ind w:left="720" w:firstLine="720"/>
        <w:jc w:val="both"/>
      </w:pPr>
      <w:r w:rsidRPr="00E27B77">
        <w:t>Mobile No :</w:t>
      </w:r>
      <w:r>
        <w:tab/>
      </w:r>
      <w:r>
        <w:tab/>
      </w:r>
      <w:r>
        <w:tab/>
      </w:r>
      <w:r>
        <w:tab/>
        <w:t>………………………………….</w:t>
      </w:r>
    </w:p>
    <w:p w:rsidR="007B0EE5" w:rsidRPr="00E27B77" w:rsidRDefault="007B0EE5" w:rsidP="007B0EE5">
      <w:pPr>
        <w:ind w:left="720" w:firstLine="720"/>
        <w:jc w:val="both"/>
      </w:pPr>
      <w:r w:rsidRPr="00E27B77">
        <w:t>Email ID :</w:t>
      </w:r>
      <w:r>
        <w:tab/>
      </w:r>
      <w:r>
        <w:tab/>
      </w:r>
      <w:r>
        <w:tab/>
      </w:r>
      <w:r>
        <w:tab/>
        <w:t>………………………………….</w:t>
      </w:r>
    </w:p>
    <w:p w:rsidR="007B0EE5" w:rsidRPr="00E27B77" w:rsidRDefault="007B0EE5" w:rsidP="007B0EE5">
      <w:pPr>
        <w:ind w:left="1440" w:hanging="1440"/>
        <w:jc w:val="both"/>
      </w:pPr>
    </w:p>
    <w:p w:rsidR="007B0EE5" w:rsidRPr="00E27B77" w:rsidRDefault="007B0EE5" w:rsidP="007B0EE5">
      <w:pPr>
        <w:spacing w:line="360" w:lineRule="auto"/>
        <w:ind w:left="1440" w:hanging="1440"/>
        <w:jc w:val="both"/>
      </w:pPr>
      <w:r w:rsidRPr="00E27B77">
        <w:t xml:space="preserve">3 </w:t>
      </w:r>
      <w:r w:rsidRPr="00E27B77">
        <w:tab/>
        <w:t>Location of Interface with Grid (Attach a list of voltage-wise Grid substations/lines along with details of location, capacity, No. of bays, line length, type of line, date of</w:t>
      </w:r>
      <w:r>
        <w:t xml:space="preserve"> </w:t>
      </w:r>
      <w:r w:rsidRPr="00E27B77">
        <w:t>commissioning etc )</w:t>
      </w:r>
    </w:p>
    <w:p w:rsidR="007B0EE5" w:rsidRPr="00E27B77" w:rsidRDefault="007B0EE5" w:rsidP="007B0EE5">
      <w:pPr>
        <w:spacing w:line="360" w:lineRule="auto"/>
        <w:jc w:val="both"/>
      </w:pPr>
      <w:r w:rsidRPr="00E27B77">
        <w:t>4</w:t>
      </w:r>
      <w:r w:rsidRPr="00E27B77">
        <w:tab/>
      </w:r>
      <w:r w:rsidRPr="00E27B77">
        <w:tab/>
        <w:t xml:space="preserve"> Total capacity (Max. Demand that can be served)</w:t>
      </w:r>
    </w:p>
    <w:p w:rsidR="007B0EE5" w:rsidRPr="00E27B77" w:rsidRDefault="007B0EE5" w:rsidP="007B0EE5">
      <w:pPr>
        <w:spacing w:line="360" w:lineRule="auto"/>
        <w:jc w:val="both"/>
      </w:pPr>
      <w:r w:rsidRPr="00E27B77">
        <w:t xml:space="preserve">5 </w:t>
      </w:r>
      <w:r w:rsidRPr="00E27B77">
        <w:tab/>
      </w:r>
      <w:r w:rsidRPr="00E27B77">
        <w:tab/>
        <w:t>Transmission capacity contracted from Transmission Licensees (Enclose list of</w:t>
      </w:r>
    </w:p>
    <w:p w:rsidR="007B0EE5" w:rsidRPr="00E27B77" w:rsidRDefault="007B0EE5" w:rsidP="007B0EE5">
      <w:pPr>
        <w:spacing w:line="360" w:lineRule="auto"/>
        <w:ind w:left="720" w:firstLine="720"/>
        <w:jc w:val="both"/>
      </w:pPr>
      <w:r w:rsidRPr="00E27B77">
        <w:t>Transmission Licensees with details)</w:t>
      </w:r>
    </w:p>
    <w:p w:rsidR="007B0EE5" w:rsidRPr="00E27B77" w:rsidRDefault="007B0EE5" w:rsidP="007B0EE5">
      <w:pPr>
        <w:spacing w:line="360" w:lineRule="auto"/>
        <w:ind w:left="1440" w:hanging="1440"/>
        <w:jc w:val="both"/>
      </w:pPr>
      <w:r w:rsidRPr="00E27B77">
        <w:t xml:space="preserve">6 </w:t>
      </w:r>
      <w:r w:rsidRPr="00E27B77">
        <w:tab/>
        <w:t>Capacity contracted</w:t>
      </w:r>
      <w:r>
        <w:t xml:space="preserve"> to Open Access consumers.</w:t>
      </w:r>
    </w:p>
    <w:p w:rsidR="007B0EE5" w:rsidRPr="00E27B77" w:rsidRDefault="007B0EE5" w:rsidP="007B0EE5">
      <w:pPr>
        <w:spacing w:line="360" w:lineRule="auto"/>
        <w:ind w:left="1440" w:hanging="1440"/>
        <w:jc w:val="both"/>
      </w:pPr>
      <w:r w:rsidRPr="00E27B77">
        <w:t xml:space="preserve">7 </w:t>
      </w:r>
      <w:r w:rsidRPr="00E27B77">
        <w:tab/>
        <w:t>Details of communication system available for communication of data to SLDC</w:t>
      </w:r>
      <w:r>
        <w:t xml:space="preserve"> / ALDC (</w:t>
      </w:r>
      <w:r w:rsidRPr="00E27B77">
        <w:t>Enclose substation-wise details)</w:t>
      </w:r>
    </w:p>
    <w:p w:rsidR="007B0EE5" w:rsidRPr="00E27B77" w:rsidRDefault="007B0EE5" w:rsidP="007B0EE5">
      <w:pPr>
        <w:spacing w:line="360" w:lineRule="auto"/>
        <w:ind w:left="1440" w:hanging="1440"/>
        <w:jc w:val="both"/>
      </w:pPr>
      <w:r w:rsidRPr="00E27B77">
        <w:t xml:space="preserve">8 </w:t>
      </w:r>
      <w:r w:rsidRPr="00E27B77">
        <w:tab/>
        <w:t>Designation of the personnel responsible for</w:t>
      </w:r>
      <w:r>
        <w:t xml:space="preserve"> operation of Grid substations at which Open Access Customer is connected.</w:t>
      </w:r>
    </w:p>
    <w:p w:rsidR="007B0EE5" w:rsidRPr="00E27B77" w:rsidRDefault="007B0EE5" w:rsidP="007B0EE5">
      <w:pPr>
        <w:spacing w:line="360" w:lineRule="auto"/>
        <w:jc w:val="both"/>
      </w:pPr>
      <w:r w:rsidRPr="00E27B77">
        <w:t xml:space="preserve">9 </w:t>
      </w:r>
      <w:r w:rsidRPr="00E27B77">
        <w:tab/>
      </w:r>
      <w:r w:rsidRPr="00E27B77">
        <w:tab/>
        <w:t>Details of the registration fee paid</w:t>
      </w:r>
    </w:p>
    <w:p w:rsidR="007B0EE5" w:rsidRPr="00E27B77" w:rsidRDefault="007B0EE5" w:rsidP="007B0EE5">
      <w:pPr>
        <w:spacing w:line="360" w:lineRule="auto"/>
        <w:jc w:val="both"/>
      </w:pPr>
      <w:r w:rsidRPr="00E27B77">
        <w:t xml:space="preserve">10 </w:t>
      </w:r>
      <w:r w:rsidRPr="00E27B77">
        <w:tab/>
      </w:r>
      <w:r w:rsidRPr="00E27B77">
        <w:tab/>
        <w:t>Any other information useful for assisting efficient Grid Operation:</w:t>
      </w:r>
    </w:p>
    <w:p w:rsidR="007B0EE5" w:rsidRPr="00E27B77" w:rsidRDefault="007B0EE5" w:rsidP="007B0EE5">
      <w:pPr>
        <w:spacing w:line="360" w:lineRule="auto"/>
        <w:ind w:left="720" w:firstLine="720"/>
        <w:jc w:val="both"/>
      </w:pPr>
      <w:r w:rsidRPr="00E27B77">
        <w:t>(Please enclose separate sheets for additional information)</w:t>
      </w:r>
    </w:p>
    <w:p w:rsidR="007B0EE5" w:rsidRDefault="007B0EE5" w:rsidP="007B0EE5">
      <w:pPr>
        <w:jc w:val="both"/>
      </w:pPr>
    </w:p>
    <w:p w:rsidR="007B0EE5" w:rsidRDefault="007B0EE5" w:rsidP="007B0EE5">
      <w:pPr>
        <w:jc w:val="both"/>
      </w:pPr>
    </w:p>
    <w:p w:rsidR="007B0EE5" w:rsidRPr="00E27B77" w:rsidRDefault="007B0EE5" w:rsidP="007B0EE5">
      <w:pPr>
        <w:jc w:val="both"/>
      </w:pPr>
    </w:p>
    <w:p w:rsidR="007B0EE5" w:rsidRPr="00E27B77" w:rsidRDefault="007B0EE5" w:rsidP="007B0EE5">
      <w:pPr>
        <w:ind w:left="5040" w:firstLine="720"/>
        <w:jc w:val="both"/>
      </w:pPr>
      <w:r w:rsidRPr="00E27B77">
        <w:t>Signature of the Authorized Officer</w:t>
      </w:r>
    </w:p>
    <w:p w:rsidR="007B0EE5" w:rsidRPr="00E27B77" w:rsidRDefault="007B0EE5" w:rsidP="007B0EE5">
      <w:pPr>
        <w:jc w:val="both"/>
      </w:pPr>
    </w:p>
    <w:p w:rsidR="007B0EE5" w:rsidRPr="00E27B77" w:rsidRDefault="007B0EE5" w:rsidP="007B0EE5">
      <w:pPr>
        <w:jc w:val="both"/>
        <w:rPr>
          <w:rFonts w:ascii="Arial" w:hAnsi="Arial" w:cs="Arial"/>
          <w:sz w:val="20"/>
          <w:szCs w:val="20"/>
        </w:rPr>
      </w:pPr>
      <w:r w:rsidRPr="00E27B77">
        <w:rPr>
          <w:rFonts w:ascii="Arial" w:hAnsi="Arial" w:cs="Arial"/>
          <w:sz w:val="20"/>
          <w:szCs w:val="20"/>
        </w:rPr>
        <w:t>FORMAT-ST</w:t>
      </w:r>
      <w:r>
        <w:rPr>
          <w:rFonts w:ascii="Arial" w:hAnsi="Arial" w:cs="Arial"/>
          <w:sz w:val="20"/>
          <w:szCs w:val="20"/>
        </w:rPr>
        <w:t xml:space="preserve"> </w:t>
      </w:r>
      <w:r w:rsidRPr="00E27B77">
        <w:rPr>
          <w:rFonts w:ascii="Arial" w:hAnsi="Arial" w:cs="Arial"/>
          <w:sz w:val="20"/>
          <w:szCs w:val="20"/>
        </w:rPr>
        <w:t>7-B: APPROVAL FOR SHORT-TERM OPEN ACCESS (Page -</w:t>
      </w:r>
      <w:r>
        <w:rPr>
          <w:rFonts w:ascii="Arial" w:hAnsi="Arial" w:cs="Arial"/>
          <w:sz w:val="20"/>
          <w:szCs w:val="20"/>
        </w:rPr>
        <w:t>1</w:t>
      </w:r>
      <w:r w:rsidRPr="00E27B77">
        <w:rPr>
          <w:rFonts w:ascii="Arial" w:hAnsi="Arial" w:cs="Arial"/>
          <w:sz w:val="20"/>
          <w:szCs w:val="20"/>
        </w:rPr>
        <w:t xml:space="preserve"> of </w:t>
      </w:r>
      <w:r>
        <w:rPr>
          <w:rFonts w:ascii="Arial" w:hAnsi="Arial" w:cs="Arial"/>
          <w:sz w:val="20"/>
          <w:szCs w:val="20"/>
        </w:rPr>
        <w:t>1</w:t>
      </w:r>
      <w:r w:rsidRPr="00E27B77">
        <w:rPr>
          <w:rFonts w:ascii="Arial" w:hAnsi="Arial" w:cs="Arial"/>
          <w:sz w:val="20"/>
          <w:szCs w:val="20"/>
        </w:rPr>
        <w:t>)</w:t>
      </w:r>
    </w:p>
    <w:p w:rsidR="007B0EE5" w:rsidRPr="00E27B77" w:rsidRDefault="007B0EE5" w:rsidP="007B0EE5">
      <w:pPr>
        <w:jc w:val="both"/>
        <w:rPr>
          <w:rFonts w:ascii="Arial" w:hAnsi="Arial" w:cs="Arial"/>
          <w:sz w:val="20"/>
          <w:szCs w:val="20"/>
        </w:rPr>
      </w:pPr>
    </w:p>
    <w:p w:rsidR="007B0EE5" w:rsidRPr="00E27B77" w:rsidRDefault="007B0EE5" w:rsidP="007B0EE5">
      <w:pPr>
        <w:jc w:val="both"/>
        <w:rPr>
          <w:rFonts w:ascii="BookAntiqua" w:hAnsi="BookAntiqua" w:cs="BookAntiqua"/>
          <w:b/>
        </w:rPr>
      </w:pPr>
      <w:r w:rsidRPr="00E27B77">
        <w:rPr>
          <w:rFonts w:ascii="BookAntiqua" w:hAnsi="BookAntiqua" w:cs="BookAntiqua"/>
          <w:b/>
        </w:rPr>
        <w:br w:type="page"/>
      </w:r>
    </w:p>
    <w:tbl>
      <w:tblPr>
        <w:tblW w:w="10530" w:type="dxa"/>
        <w:tblInd w:w="-612" w:type="dxa"/>
        <w:tblLayout w:type="fixed"/>
        <w:tblLook w:val="04A0"/>
      </w:tblPr>
      <w:tblGrid>
        <w:gridCol w:w="10530"/>
      </w:tblGrid>
      <w:tr w:rsidR="007B0EE5" w:rsidRPr="00E27B77" w:rsidTr="002B3018">
        <w:trPr>
          <w:trHeight w:val="255"/>
        </w:trPr>
        <w:tc>
          <w:tcPr>
            <w:tcW w:w="10260" w:type="dxa"/>
            <w:tcBorders>
              <w:top w:val="nil"/>
              <w:left w:val="nil"/>
              <w:bottom w:val="nil"/>
              <w:right w:val="nil"/>
            </w:tcBorders>
            <w:shd w:val="clear" w:color="auto" w:fill="auto"/>
            <w:noWrap/>
            <w:vAlign w:val="bottom"/>
          </w:tcPr>
          <w:p w:rsidR="007B0EE5" w:rsidRPr="00E27B77" w:rsidRDefault="007B0EE5" w:rsidP="002B3018">
            <w:pPr>
              <w:jc w:val="center"/>
              <w:rPr>
                <w:rFonts w:ascii="Arial" w:hAnsi="Arial" w:cs="Arial"/>
                <w:sz w:val="20"/>
                <w:szCs w:val="20"/>
              </w:rPr>
            </w:pPr>
            <w:r w:rsidRPr="00E27B77">
              <w:rPr>
                <w:rFonts w:ascii="Arial" w:hAnsi="Arial" w:cs="Arial"/>
                <w:sz w:val="20"/>
                <w:szCs w:val="20"/>
              </w:rPr>
              <w:lastRenderedPageBreak/>
              <w:t>FORMATS for Short-Term</w:t>
            </w:r>
          </w:p>
        </w:tc>
      </w:tr>
      <w:tr w:rsidR="007B0EE5" w:rsidRPr="00E27B77" w:rsidTr="002B3018">
        <w:trPr>
          <w:trHeight w:val="255"/>
        </w:trPr>
        <w:tc>
          <w:tcPr>
            <w:tcW w:w="10260" w:type="dxa"/>
            <w:tcBorders>
              <w:top w:val="nil"/>
              <w:left w:val="nil"/>
              <w:bottom w:val="nil"/>
              <w:right w:val="nil"/>
            </w:tcBorders>
            <w:shd w:val="clear" w:color="auto" w:fill="auto"/>
            <w:noWrap/>
            <w:vAlign w:val="bottom"/>
          </w:tcPr>
          <w:p w:rsidR="007B0EE5" w:rsidRPr="00E27B77" w:rsidRDefault="007B0EE5" w:rsidP="002B3018">
            <w:pPr>
              <w:jc w:val="center"/>
              <w:rPr>
                <w:rFonts w:ascii="Arial" w:hAnsi="Arial" w:cs="Arial"/>
                <w:sz w:val="20"/>
                <w:szCs w:val="20"/>
              </w:rPr>
            </w:pPr>
            <w:r w:rsidRPr="00E27B77">
              <w:rPr>
                <w:rFonts w:ascii="Arial" w:hAnsi="Arial" w:cs="Arial"/>
                <w:sz w:val="20"/>
                <w:szCs w:val="20"/>
              </w:rPr>
              <w:t>FORMAT- ST-8</w:t>
            </w:r>
          </w:p>
        </w:tc>
      </w:tr>
    </w:tbl>
    <w:p w:rsidR="007B0EE5" w:rsidRPr="00E27B77" w:rsidRDefault="007B0EE5" w:rsidP="007B0EE5">
      <w:pPr>
        <w:jc w:val="both"/>
        <w:rPr>
          <w:rFonts w:ascii="BookAntiqua" w:hAnsi="BookAntiqua" w:cs="BookAntiqua"/>
          <w:b/>
        </w:rPr>
      </w:pPr>
    </w:p>
    <w:p w:rsidR="007B0EE5" w:rsidRPr="00E27B77" w:rsidRDefault="007B0EE5" w:rsidP="007B0EE5">
      <w:pPr>
        <w:jc w:val="center"/>
        <w:rPr>
          <w:rFonts w:ascii="BookAntiqua" w:hAnsi="BookAntiqua" w:cs="BookAntiqua"/>
          <w:b/>
        </w:rPr>
      </w:pPr>
      <w:r w:rsidRPr="00E27B77">
        <w:rPr>
          <w:rFonts w:ascii="BookAntiqua" w:hAnsi="BookAntiqua" w:cs="BookAntiqua"/>
          <w:b/>
        </w:rPr>
        <w:t>FORMAT FOR THE UNCONDITIONAL AND IRRECOVABLE BANK GURANTEE FOR BILATERAL TRANSACTION / COLLECTIVE TRANSACTION</w:t>
      </w:r>
    </w:p>
    <w:p w:rsidR="007B0EE5" w:rsidRPr="00E27B77" w:rsidRDefault="007B0EE5" w:rsidP="007B0EE5">
      <w:pPr>
        <w:jc w:val="center"/>
        <w:rPr>
          <w:rFonts w:ascii="BookAntiqua" w:hAnsi="BookAntiqua" w:cs="BookAntiqua"/>
          <w:i/>
        </w:rPr>
      </w:pPr>
      <w:r w:rsidRPr="00E27B77">
        <w:rPr>
          <w:rFonts w:ascii="BookAntiqua" w:hAnsi="BookAntiqua" w:cs="BookAntiqua"/>
          <w:i/>
        </w:rPr>
        <w:t>(To be stamped on Rs.100/- non judicial stamp paper)</w:t>
      </w:r>
    </w:p>
    <w:p w:rsidR="007B0EE5" w:rsidRPr="00E27B77" w:rsidRDefault="007B0EE5" w:rsidP="007B0EE5">
      <w:pPr>
        <w:jc w:val="both"/>
        <w:rPr>
          <w:rFonts w:ascii="BookAntiqua" w:hAnsi="BookAntiqua" w:cs="BookAntiqua"/>
        </w:rPr>
      </w:pPr>
    </w:p>
    <w:p w:rsidR="007B0EE5" w:rsidRPr="00E27B77" w:rsidRDefault="007B0EE5" w:rsidP="007B0EE5">
      <w:pPr>
        <w:spacing w:line="360" w:lineRule="auto"/>
        <w:jc w:val="both"/>
      </w:pPr>
      <w:r w:rsidRPr="00E27B77">
        <w:t>Whereas M/s. ___________________(</w:t>
      </w:r>
      <w:r w:rsidRPr="00E27B77">
        <w:rPr>
          <w:i/>
        </w:rPr>
        <w:t xml:space="preserve">Name of the Intra State Company), </w:t>
      </w:r>
      <w:r w:rsidRPr="00E27B77">
        <w:t>a Company registered under the Companies Act, 1956 and having Registered Office at ________</w:t>
      </w:r>
      <w:r w:rsidRPr="00E27B77">
        <w:rPr>
          <w:i/>
        </w:rPr>
        <w:t>(Address)</w:t>
      </w:r>
      <w:r w:rsidRPr="00E27B77">
        <w:t>, hereinafter called the `Intra State Company’ submitted open access application for intending bilateral transaction / collective transaction, inter alia for sale / trade of power of ___MW on short term basis to ________________ (</w:t>
      </w:r>
      <w:r w:rsidRPr="00E27B77">
        <w:rPr>
          <w:i/>
        </w:rPr>
        <w:t xml:space="preserve">Name of Trader / Buyer) </w:t>
      </w:r>
      <w:r w:rsidRPr="00E27B77">
        <w:t>through Inter State / Intra State Open Access as per applicable relevant regulation issued by appropriate Regulatory Commission and procedure devised by the State Transmission Utility, Delhi Transco Ltd for Short Term Open Access in intra State network in the State of Delhi (</w:t>
      </w:r>
      <w:r w:rsidRPr="00E27B77">
        <w:rPr>
          <w:i/>
        </w:rPr>
        <w:t xml:space="preserve">Name of State) </w:t>
      </w:r>
      <w:r w:rsidRPr="00E27B77">
        <w:t>in the condition which inter alia are subject matter of the application of short term transaction herein referred, agrees to furnish this Bank Guarantee for an amount of Rs. _______</w:t>
      </w:r>
      <w:r w:rsidRPr="00E27B77">
        <w:rPr>
          <w:i/>
        </w:rPr>
        <w:t xml:space="preserve">(in figures) </w:t>
      </w:r>
      <w:r w:rsidRPr="00E27B77">
        <w:t>Rs.__________________(i</w:t>
      </w:r>
      <w:r w:rsidRPr="00E27B77">
        <w:rPr>
          <w:i/>
        </w:rPr>
        <w:t xml:space="preserve">n words) </w:t>
      </w:r>
      <w:r w:rsidRPr="00E27B77">
        <w:t>equivalent to seven days billing for scheduled energy either receivable or payable determined based on quantum of sale / trade intend to scheduled through this open access transaction at rate of 105% of maximum unscheduled interchange rate applicable and equivalent to seven days of a week.</w:t>
      </w:r>
    </w:p>
    <w:p w:rsidR="007B0EE5" w:rsidRPr="00E27B77" w:rsidRDefault="007B0EE5" w:rsidP="007B0EE5">
      <w:pPr>
        <w:spacing w:line="360" w:lineRule="auto"/>
        <w:jc w:val="both"/>
      </w:pPr>
    </w:p>
    <w:p w:rsidR="007B0EE5" w:rsidRPr="00E27B77" w:rsidRDefault="007B0EE5" w:rsidP="007B0EE5">
      <w:pPr>
        <w:spacing w:line="360" w:lineRule="auto"/>
        <w:jc w:val="both"/>
      </w:pPr>
      <w:r w:rsidRPr="00E27B77">
        <w:t>We, _____________(</w:t>
      </w:r>
      <w:r w:rsidRPr="00E27B77">
        <w:rPr>
          <w:i/>
        </w:rPr>
        <w:t xml:space="preserve">Name of the Bank) </w:t>
      </w:r>
      <w:r w:rsidRPr="00E27B77">
        <w:t>Bank, _______________(</w:t>
      </w:r>
      <w:r w:rsidRPr="00E27B77">
        <w:rPr>
          <w:i/>
        </w:rPr>
        <w:t xml:space="preserve">Branch, City) </w:t>
      </w:r>
      <w:r w:rsidRPr="00E27B77">
        <w:t>Branch hereinafter called `The Bank’ in consideration of the premises, do hereby agrees unequivocally, irrevocably and unconditionally to pay the State Load Dispatch Center or concerned Distribution Licensees from the customer as the case may be or (the Distribution consumer), the ___</w:t>
      </w:r>
      <w:r w:rsidR="00513A9C">
        <w:t>________________________</w:t>
      </w:r>
    </w:p>
    <w:p w:rsidR="007B0EE5" w:rsidRPr="00E27B77" w:rsidRDefault="007B0EE5" w:rsidP="007B0EE5">
      <w:pPr>
        <w:spacing w:line="360" w:lineRule="auto"/>
        <w:jc w:val="both"/>
      </w:pPr>
    </w:p>
    <w:p w:rsidR="007B0EE5" w:rsidRPr="00E27B77" w:rsidRDefault="007B0EE5" w:rsidP="007B0EE5">
      <w:pPr>
        <w:spacing w:line="360" w:lineRule="auto"/>
        <w:jc w:val="both"/>
      </w:pPr>
      <w:r w:rsidRPr="00E27B77">
        <w:t xml:space="preserve">Forthwith on demand in writing from procurer or any officer authorized by it in this behalf at any time upto _____________ </w:t>
      </w:r>
      <w:r w:rsidRPr="00E27B77">
        <w:rPr>
          <w:i/>
        </w:rPr>
        <w:t xml:space="preserve">(date up to Open Access transaction + two additional months), </w:t>
      </w:r>
      <w:r w:rsidRPr="00E27B77">
        <w:t xml:space="preserve">any amount upto and not exceeding Rupees ________________________________ </w:t>
      </w:r>
      <w:r w:rsidRPr="00E27B77">
        <w:rPr>
          <w:i/>
        </w:rPr>
        <w:t xml:space="preserve">(in words) </w:t>
      </w:r>
      <w:r w:rsidRPr="00E27B77">
        <w:t>only as may be claimed by State Load Dispatch Center, Delhi by way of failure of the Open Access Customer to pay any charges within stipulated time limit towards obligation laid down under Short Term Open Access approval granted.</w:t>
      </w:r>
    </w:p>
    <w:p w:rsidR="007B0EE5" w:rsidRPr="00E27B77" w:rsidRDefault="007B0EE5" w:rsidP="007B0EE5">
      <w:pPr>
        <w:spacing w:line="360" w:lineRule="auto"/>
        <w:jc w:val="both"/>
      </w:pPr>
      <w:r w:rsidRPr="00E27B77">
        <w:t xml:space="preserve">It is hereby agreed and acknowledge that the decision of the State Load Dispatch Center or (the Distribution company), the Generating company as the case may be, as to whether any money is payable by the Open Access Customer or whether the Open Access Customer has made any such </w:t>
      </w:r>
      <w:r w:rsidRPr="00E27B77">
        <w:lastRenderedPageBreak/>
        <w:t>default of defaults as aforesaid and the amount or amounts to which the State Load Dispatch Center is entitled to by reason thereof will be binding on the Bank and the Bank shall not be entitled to ask the State Load Dispatch Center to establish its claim or claims under this Guarantee or to claim any such amount from the company in the first instance but shall pay the same to the State Load Dispatch Centre of Delhi forthwith on demand without any demur, reservation, recourse, contest or protest and / or without any reference to the intrastate company.  Any such demand made by the State Load Dispatch Center on the Bank shall be conclusive and binding notwithstanding any difference between the State Load Dispatch Center and the Intrastate company or bank and Intrastate Company or pay dispute pending before any Court, Tribunal, Arbitrator or any other authority.</w:t>
      </w:r>
    </w:p>
    <w:p w:rsidR="007B0EE5" w:rsidRPr="00E27B77" w:rsidRDefault="007B0EE5" w:rsidP="007B0EE5">
      <w:pPr>
        <w:spacing w:line="360" w:lineRule="auto"/>
        <w:jc w:val="both"/>
      </w:pPr>
      <w:r w:rsidRPr="00E27B77">
        <w:t>The Bank further undertake not to revoke this Guarantee during its currency except with the previous consent of the State Load Dispatch Center of Delhi in writing and this Guarantee shall continue to be enforceable till the aforesaid date of its expiry or the last date of the extended period agreed upon as the case may be unless during the currency of the Guarantee all the dues of the State Load Dispatch Center under or by virtue of Open Access approval granted by SLDC of the letter of approval and subsequent accounting statement issued to intrastate company have been duly paid and its claims satisfied or discharge or the State Load Dispatch Center of Delhi certifies that the terms and conditions of said letter of open access approval and subsequent accounting statement issued by State Load Dispatch Center have been fully carried out by the intrastate company and accordingly discharged the Guarantee.</w:t>
      </w:r>
    </w:p>
    <w:p w:rsidR="007B0EE5" w:rsidRPr="00E27B77" w:rsidRDefault="007B0EE5" w:rsidP="007B0EE5">
      <w:pPr>
        <w:spacing w:line="360" w:lineRule="auto"/>
        <w:jc w:val="both"/>
      </w:pPr>
      <w:r w:rsidRPr="00E27B77">
        <w:t>Subject to the maximum limit of the Bank’s liability as aforesaid, this Guarantee shall cover all claim or claims of the State Load Dispatch Center against the Intrastate company from time to time arising out or under condition stipulated under the said letter of Short Term Open Access approval and Charges payable in exercise of said approval of Short Tem Open Access and in respect of which the State Load Dispatch Center Delhi demand or notice in writing be served on the Bank before the date of expire of this Guarantee mentioned above or of further extended period agreed upon, as the case may be.</w:t>
      </w:r>
    </w:p>
    <w:p w:rsidR="007B0EE5" w:rsidRPr="00E27B77" w:rsidRDefault="007B0EE5" w:rsidP="007B0EE5">
      <w:pPr>
        <w:spacing w:line="360" w:lineRule="auto"/>
        <w:jc w:val="both"/>
      </w:pPr>
      <w:r w:rsidRPr="00E27B77">
        <w:t>The Guarantee shall not be affected by any change in the constitution of the said Intrastate Company in any manner by reason or merger, amalgamation, restructuring or any extension or forbearance to the Intrastate Company or any other change in the constitution of the Guarantor and the Bank will ensure for and be available to and guarantee enforceable by the State Load Dispatch Center of Delhi.</w:t>
      </w:r>
    </w:p>
    <w:p w:rsidR="007B0EE5" w:rsidRPr="00E27B77" w:rsidRDefault="007B0EE5" w:rsidP="007B0EE5">
      <w:pPr>
        <w:spacing w:line="360" w:lineRule="auto"/>
        <w:jc w:val="both"/>
      </w:pPr>
    </w:p>
    <w:p w:rsidR="007B0EE5" w:rsidRPr="00E27B77" w:rsidRDefault="007B0EE5" w:rsidP="007B0EE5">
      <w:pPr>
        <w:spacing w:line="360" w:lineRule="auto"/>
        <w:jc w:val="both"/>
      </w:pPr>
      <w:r w:rsidRPr="00E27B77">
        <w:t>The Guarantee shall be a primary obligation of the Guarantor Bank and accordingly procurer shall not be obliged before enforcing this bank guarantee to take any action in any court or arbitral proceedings against the Intrastate Company, to make any claim against or any demand on the Intrastate Company or to give notice to the Intrastate Company to enforce any security held by the procurer or to exercise, levy or enforce any distress, diligence or other process against the Intrastate Company.  The bank guarantee shall be interpreted in accordance with the laws of India and settlement of any dispute arisen between the parties shall be subjected to the legal jurisdiction of Delhi.</w:t>
      </w:r>
    </w:p>
    <w:p w:rsidR="007B0EE5" w:rsidRPr="00E27B77" w:rsidRDefault="007B0EE5" w:rsidP="007B0EE5">
      <w:pPr>
        <w:spacing w:line="360" w:lineRule="auto"/>
        <w:jc w:val="both"/>
      </w:pPr>
      <w:r w:rsidRPr="00E27B77">
        <w:t>And whereas in case violation of the terms of the Bank Guarantee, penalty will be levied on the claimed amount as per the bank’s penalty rates.  It will not be opened to the Intrastate Company to challenge the said clause on any ground whatsoever including formation of opinion but default as to the amount guarantee or part thereof remaining payable under the contract and such opinion of State Load Dispatch Center of Delhi shall be final and binding thereof for the purpose of invocations of this Bank Guarantee.</w:t>
      </w:r>
    </w:p>
    <w:p w:rsidR="007B0EE5" w:rsidRPr="00E27B77" w:rsidRDefault="007B0EE5" w:rsidP="007B0EE5">
      <w:pPr>
        <w:jc w:val="both"/>
      </w:pPr>
      <w:r w:rsidRPr="00E27B77">
        <w:t>Notwithstanding anything contained herein:-</w:t>
      </w:r>
    </w:p>
    <w:p w:rsidR="007B0EE5" w:rsidRPr="00E27B77" w:rsidRDefault="007B0EE5" w:rsidP="007B0EE5">
      <w:pPr>
        <w:ind w:left="720" w:hanging="720"/>
        <w:jc w:val="both"/>
        <w:rPr>
          <w:i/>
        </w:rPr>
      </w:pPr>
      <w:r w:rsidRPr="00E27B77">
        <w:t>1</w:t>
      </w:r>
      <w:r w:rsidRPr="00E27B77">
        <w:tab/>
        <w:t>Our liability under this Bank Guarantee shall not exceed Rs._________________</w:t>
      </w:r>
      <w:r w:rsidRPr="00E27B77">
        <w:rPr>
          <w:i/>
        </w:rPr>
        <w:t xml:space="preserve">(In Figures) </w:t>
      </w:r>
      <w:r w:rsidRPr="00E27B77">
        <w:t>(Rupees _________________________________________) (</w:t>
      </w:r>
      <w:r w:rsidRPr="00E27B77">
        <w:rPr>
          <w:i/>
        </w:rPr>
        <w:t>in words)</w:t>
      </w:r>
    </w:p>
    <w:p w:rsidR="007B0EE5" w:rsidRPr="00E27B77" w:rsidRDefault="007B0EE5" w:rsidP="007B0EE5">
      <w:pPr>
        <w:jc w:val="both"/>
        <w:rPr>
          <w:i/>
        </w:rPr>
      </w:pPr>
    </w:p>
    <w:p w:rsidR="007B0EE5" w:rsidRPr="00E27B77" w:rsidRDefault="007B0EE5" w:rsidP="007B0EE5">
      <w:pPr>
        <w:ind w:left="720" w:hanging="720"/>
        <w:jc w:val="both"/>
        <w:rPr>
          <w:i/>
        </w:rPr>
      </w:pPr>
      <w:r w:rsidRPr="00E27B77">
        <w:rPr>
          <w:i/>
        </w:rPr>
        <w:t>2</w:t>
      </w:r>
      <w:r w:rsidRPr="00E27B77">
        <w:rPr>
          <w:i/>
        </w:rPr>
        <w:tab/>
      </w:r>
      <w:r w:rsidRPr="00E27B77">
        <w:t>This Bank Guarantee shall be valid till ___________________(</w:t>
      </w:r>
      <w:r w:rsidRPr="00E27B77">
        <w:rPr>
          <w:i/>
        </w:rPr>
        <w:t>date to be inserted as per approval of Open Access transaction allowed by SLDC with an additional claim period of 60days thereafter).</w:t>
      </w:r>
    </w:p>
    <w:p w:rsidR="007B0EE5" w:rsidRPr="00E27B77" w:rsidRDefault="007B0EE5" w:rsidP="007B0EE5">
      <w:pPr>
        <w:jc w:val="both"/>
        <w:rPr>
          <w:i/>
        </w:rPr>
      </w:pPr>
    </w:p>
    <w:p w:rsidR="007B0EE5" w:rsidRPr="00E27B77" w:rsidRDefault="007B0EE5" w:rsidP="007B0EE5">
      <w:pPr>
        <w:ind w:left="720" w:hanging="720"/>
        <w:jc w:val="both"/>
      </w:pPr>
      <w:r w:rsidRPr="00E27B77">
        <w:t>3</w:t>
      </w:r>
      <w:r w:rsidRPr="00E27B77">
        <w:tab/>
        <w:t>We are liable to pay the guaranteed amount or any part thereof under this Bank Guarantee only if procurer serve upon us a written claim or demand on or before ___________</w:t>
      </w:r>
    </w:p>
    <w:p w:rsidR="007B0EE5" w:rsidRPr="00E27B77" w:rsidRDefault="007B0EE5" w:rsidP="007B0EE5">
      <w:pPr>
        <w:jc w:val="both"/>
      </w:pPr>
    </w:p>
    <w:p w:rsidR="007B0EE5" w:rsidRPr="00E27B77" w:rsidRDefault="007B0EE5" w:rsidP="007B0EE5">
      <w:pPr>
        <w:jc w:val="both"/>
      </w:pPr>
      <w:r w:rsidRPr="00E27B77">
        <w:t>The Bank has power to issue this Bank Guarantee under the statute and the undersigned has full power to sign this Guarantee on behalf o Bank.</w:t>
      </w:r>
    </w:p>
    <w:p w:rsidR="007B0EE5" w:rsidRPr="00E27B77" w:rsidRDefault="007B0EE5" w:rsidP="007B0EE5">
      <w:pPr>
        <w:jc w:val="both"/>
      </w:pPr>
    </w:p>
    <w:p w:rsidR="007B0EE5" w:rsidRPr="00E27B77" w:rsidRDefault="007B0EE5" w:rsidP="007B0EE5">
      <w:pPr>
        <w:spacing w:line="360" w:lineRule="auto"/>
        <w:jc w:val="both"/>
      </w:pPr>
      <w:r w:rsidRPr="00E27B77">
        <w:t>Signature</w:t>
      </w:r>
      <w:r w:rsidRPr="00E27B77">
        <w:tab/>
      </w:r>
      <w:r w:rsidRPr="00E27B77">
        <w:tab/>
        <w:t>__________________________________</w:t>
      </w:r>
    </w:p>
    <w:p w:rsidR="007B0EE5" w:rsidRPr="00E27B77" w:rsidRDefault="007B0EE5" w:rsidP="007B0EE5">
      <w:pPr>
        <w:spacing w:line="360" w:lineRule="auto"/>
        <w:jc w:val="both"/>
      </w:pPr>
      <w:r w:rsidRPr="00E27B77">
        <w:t>Name</w:t>
      </w:r>
      <w:r w:rsidRPr="00E27B77">
        <w:tab/>
      </w:r>
      <w:r w:rsidRPr="00E27B77">
        <w:tab/>
      </w:r>
      <w:r w:rsidRPr="00E27B77">
        <w:tab/>
        <w:t>__________________________________</w:t>
      </w:r>
    </w:p>
    <w:p w:rsidR="007B0EE5" w:rsidRPr="00E27B77" w:rsidRDefault="007B0EE5" w:rsidP="007B0EE5">
      <w:pPr>
        <w:spacing w:line="360" w:lineRule="auto"/>
        <w:jc w:val="both"/>
      </w:pPr>
      <w:r w:rsidRPr="00E27B77">
        <w:t>Power of Attorney No.__________________________________</w:t>
      </w:r>
    </w:p>
    <w:p w:rsidR="007B0EE5" w:rsidRPr="00E27B77" w:rsidRDefault="007B0EE5" w:rsidP="007B0EE5">
      <w:pPr>
        <w:spacing w:line="360" w:lineRule="auto"/>
        <w:jc w:val="both"/>
      </w:pPr>
      <w:r w:rsidRPr="00E27B77">
        <w:t xml:space="preserve">For </w:t>
      </w:r>
      <w:r w:rsidRPr="00E27B77">
        <w:tab/>
      </w:r>
      <w:r w:rsidRPr="00E27B77">
        <w:tab/>
      </w:r>
      <w:r w:rsidRPr="00E27B77">
        <w:tab/>
        <w:t>__________________________________ (name of bank)</w:t>
      </w:r>
    </w:p>
    <w:p w:rsidR="007B0EE5" w:rsidRPr="00E27B77" w:rsidRDefault="007B0EE5" w:rsidP="007B0EE5">
      <w:pPr>
        <w:jc w:val="both"/>
      </w:pPr>
    </w:p>
    <w:p w:rsidR="007B0EE5" w:rsidRPr="00E27B77" w:rsidRDefault="007B0EE5" w:rsidP="007B0EE5">
      <w:pPr>
        <w:jc w:val="both"/>
      </w:pPr>
      <w:r w:rsidRPr="00E27B77">
        <w:t>Witness (two authorized officers of the Bank with name, designation and employee number)</w:t>
      </w:r>
    </w:p>
    <w:p w:rsidR="007B0EE5" w:rsidRPr="00E27B77" w:rsidRDefault="007B0EE5" w:rsidP="007B0EE5">
      <w:pPr>
        <w:jc w:val="both"/>
      </w:pPr>
    </w:p>
    <w:p w:rsidR="007B0EE5" w:rsidRPr="00E27B77" w:rsidRDefault="007B0EE5" w:rsidP="007B0EE5">
      <w:pPr>
        <w:jc w:val="both"/>
      </w:pPr>
      <w:r w:rsidRPr="00E27B77">
        <w:t>1</w:t>
      </w:r>
      <w:r w:rsidRPr="00E27B77">
        <w:tab/>
      </w:r>
      <w:r w:rsidRPr="00E27B77">
        <w:tab/>
        <w:t>__________________________________</w:t>
      </w:r>
    </w:p>
    <w:p w:rsidR="007B0EE5" w:rsidRPr="00E27B77" w:rsidRDefault="007B0EE5" w:rsidP="007B0EE5">
      <w:pPr>
        <w:jc w:val="both"/>
      </w:pPr>
    </w:p>
    <w:p w:rsidR="007B0EE5" w:rsidRPr="00E27B77" w:rsidRDefault="007B0EE5" w:rsidP="007B0EE5">
      <w:pPr>
        <w:jc w:val="both"/>
      </w:pPr>
      <w:r w:rsidRPr="00E27B77">
        <w:t>2</w:t>
      </w:r>
      <w:r w:rsidRPr="00E27B77">
        <w:tab/>
      </w:r>
      <w:r w:rsidRPr="00E27B77">
        <w:tab/>
        <w:t>__________________________________</w:t>
      </w:r>
    </w:p>
    <w:p w:rsidR="007B0EE5" w:rsidRDefault="007B0EE5" w:rsidP="007B0EE5">
      <w:pPr>
        <w:autoSpaceDE w:val="0"/>
        <w:autoSpaceDN w:val="0"/>
        <w:adjustRightInd w:val="0"/>
        <w:jc w:val="center"/>
        <w:rPr>
          <w:b/>
          <w:bCs/>
          <w:color w:val="000000"/>
          <w:sz w:val="28"/>
          <w:szCs w:val="28"/>
        </w:rPr>
      </w:pPr>
      <w:bookmarkStart w:id="1" w:name="_GoBack"/>
      <w:bookmarkEnd w:id="1"/>
    </w:p>
    <w:p w:rsidR="007B0EE5" w:rsidRPr="00F91A99" w:rsidRDefault="007B0EE5" w:rsidP="007B0EE5">
      <w:pPr>
        <w:autoSpaceDE w:val="0"/>
        <w:autoSpaceDN w:val="0"/>
        <w:adjustRightInd w:val="0"/>
        <w:jc w:val="center"/>
        <w:rPr>
          <w:b/>
          <w:bCs/>
          <w:color w:val="000000"/>
          <w:sz w:val="28"/>
          <w:szCs w:val="28"/>
        </w:rPr>
      </w:pPr>
      <w:r w:rsidRPr="00F91A99">
        <w:rPr>
          <w:b/>
          <w:bCs/>
          <w:color w:val="000000"/>
          <w:sz w:val="28"/>
          <w:szCs w:val="28"/>
        </w:rPr>
        <w:t>Procedure for Long-Term Open Access</w:t>
      </w:r>
    </w:p>
    <w:p w:rsidR="007B0EE5" w:rsidRPr="00C302CB" w:rsidRDefault="007B0EE5" w:rsidP="007B0EE5">
      <w:pPr>
        <w:autoSpaceDE w:val="0"/>
        <w:autoSpaceDN w:val="0"/>
        <w:adjustRightInd w:val="0"/>
        <w:jc w:val="center"/>
        <w:rPr>
          <w:b/>
          <w:bCs/>
          <w:color w:val="000000"/>
        </w:rPr>
      </w:pPr>
    </w:p>
    <w:p w:rsidR="007B0EE5" w:rsidRPr="00C302CB" w:rsidRDefault="007B0EE5" w:rsidP="007B0EE5">
      <w:pPr>
        <w:autoSpaceDE w:val="0"/>
        <w:autoSpaceDN w:val="0"/>
        <w:adjustRightInd w:val="0"/>
        <w:jc w:val="both"/>
        <w:rPr>
          <w:b/>
          <w:bCs/>
          <w:color w:val="000000"/>
        </w:rPr>
      </w:pPr>
      <w:r w:rsidRPr="00C302CB">
        <w:rPr>
          <w:b/>
          <w:bCs/>
          <w:color w:val="000000"/>
        </w:rPr>
        <w:t xml:space="preserve">1. </w:t>
      </w:r>
      <w:r>
        <w:rPr>
          <w:b/>
          <w:bCs/>
          <w:color w:val="000000"/>
        </w:rPr>
        <w:tab/>
      </w:r>
      <w:r w:rsidRPr="00C302CB">
        <w:rPr>
          <w:b/>
          <w:bCs/>
          <w:color w:val="000000"/>
        </w:rPr>
        <w:t>OUTLINE</w:t>
      </w:r>
    </w:p>
    <w:p w:rsidR="007B0EE5"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1.1 </w:t>
      </w:r>
      <w:r>
        <w:rPr>
          <w:color w:val="000000"/>
        </w:rPr>
        <w:tab/>
      </w:r>
      <w:r w:rsidRPr="00C302CB">
        <w:rPr>
          <w:color w:val="000000"/>
        </w:rPr>
        <w:t>This procedure shall apply to the application made for long-term open access for a period of more than five years as per principal regulation 2005 clause 7(2) for</w:t>
      </w:r>
      <w:r w:rsidR="00513A9C">
        <w:rPr>
          <w:color w:val="000000"/>
        </w:rPr>
        <w:t xml:space="preserve"> </w:t>
      </w:r>
      <w:r w:rsidRPr="00C302CB">
        <w:rPr>
          <w:color w:val="000000"/>
        </w:rPr>
        <w:t>use of intra-State transmission system and/or distribution system with associated</w:t>
      </w:r>
      <w:r w:rsidR="00513A9C">
        <w:rPr>
          <w:color w:val="000000"/>
        </w:rPr>
        <w:t xml:space="preserve"> </w:t>
      </w:r>
      <w:r w:rsidRPr="00C302CB">
        <w:rPr>
          <w:color w:val="000000"/>
        </w:rPr>
        <w:t>facilities for transmission and/or wheeling of electricity, with or without inter-State</w:t>
      </w:r>
      <w:r w:rsidR="00513A9C">
        <w:rPr>
          <w:color w:val="000000"/>
        </w:rPr>
        <w:t xml:space="preserve"> </w:t>
      </w:r>
      <w:r w:rsidRPr="00C302CB">
        <w:rPr>
          <w:color w:val="000000"/>
        </w:rPr>
        <w:t>transmission system.</w:t>
      </w:r>
    </w:p>
    <w:p w:rsidR="007B0EE5"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jc w:val="both"/>
        <w:rPr>
          <w:color w:val="000000"/>
        </w:rPr>
      </w:pPr>
      <w:r w:rsidRPr="00C302CB">
        <w:rPr>
          <w:color w:val="000000"/>
        </w:rPr>
        <w:t>Provided that procedure made hereunder shall be in addition to and not in</w:t>
      </w:r>
      <w:r>
        <w:rPr>
          <w:color w:val="000000"/>
        </w:rPr>
        <w:t xml:space="preserve"> </w:t>
      </w:r>
      <w:r w:rsidRPr="00C302CB">
        <w:rPr>
          <w:color w:val="000000"/>
        </w:rPr>
        <w:t>derogation to open access regulations or any procedure made there</w:t>
      </w:r>
      <w:r w:rsidR="00513A9C">
        <w:rPr>
          <w:color w:val="000000"/>
        </w:rPr>
        <w:t xml:space="preserve"> </w:t>
      </w:r>
      <w:r w:rsidRPr="00C302CB">
        <w:rPr>
          <w:color w:val="000000"/>
        </w:rPr>
        <w:t>under by the</w:t>
      </w:r>
      <w:r>
        <w:rPr>
          <w:color w:val="000000"/>
        </w:rPr>
        <w:t xml:space="preserve"> </w:t>
      </w:r>
      <w:r w:rsidRPr="00C302CB">
        <w:rPr>
          <w:color w:val="000000"/>
        </w:rPr>
        <w:t>Central Electricity Regulatory Commission for use of inter-State transmission</w:t>
      </w:r>
      <w:r>
        <w:rPr>
          <w:color w:val="000000"/>
        </w:rPr>
        <w:t xml:space="preserve"> </w:t>
      </w:r>
      <w:r w:rsidRPr="00C302CB">
        <w:rPr>
          <w:color w:val="000000"/>
        </w:rPr>
        <w:t>system.</w:t>
      </w:r>
    </w:p>
    <w:p w:rsidR="007B0EE5"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i/>
          <w:iCs/>
          <w:color w:val="000000"/>
        </w:rPr>
      </w:pPr>
      <w:r w:rsidRPr="00C302CB">
        <w:rPr>
          <w:color w:val="000000"/>
        </w:rPr>
        <w:t xml:space="preserve">1.2 </w:t>
      </w:r>
      <w:r>
        <w:rPr>
          <w:color w:val="000000"/>
        </w:rPr>
        <w:tab/>
      </w:r>
      <w:r w:rsidRPr="00C302CB">
        <w:rPr>
          <w:color w:val="000000"/>
        </w:rPr>
        <w:t>All correspondences shall be addressed to the following Officer of State</w:t>
      </w:r>
      <w:r>
        <w:rPr>
          <w:color w:val="000000"/>
        </w:rPr>
        <w:t xml:space="preserve"> </w:t>
      </w:r>
      <w:r w:rsidRPr="00C302CB">
        <w:rPr>
          <w:color w:val="000000"/>
        </w:rPr>
        <w:t>Transmission Utility (STU):</w:t>
      </w:r>
      <w:r>
        <w:rPr>
          <w:color w:val="000000"/>
        </w:rPr>
        <w:t xml:space="preserve"> </w:t>
      </w:r>
      <w:r w:rsidRPr="00C302CB">
        <w:rPr>
          <w:color w:val="000000"/>
        </w:rPr>
        <w:t>General Manager</w:t>
      </w:r>
      <w:r>
        <w:rPr>
          <w:color w:val="000000"/>
        </w:rPr>
        <w:t xml:space="preserve"> </w:t>
      </w:r>
      <w:r w:rsidRPr="00C302CB">
        <w:rPr>
          <w:color w:val="000000"/>
        </w:rPr>
        <w:t>(Pla</w:t>
      </w:r>
      <w:r>
        <w:rPr>
          <w:color w:val="000000"/>
        </w:rPr>
        <w:t>n</w:t>
      </w:r>
      <w:r w:rsidRPr="00C302CB">
        <w:rPr>
          <w:color w:val="000000"/>
        </w:rPr>
        <w:t>ning),DTL</w:t>
      </w:r>
      <w:r>
        <w:rPr>
          <w:color w:val="000000"/>
        </w:rPr>
        <w:t xml:space="preserve">, </w:t>
      </w:r>
      <w:r w:rsidRPr="00C302CB">
        <w:rPr>
          <w:color w:val="000000"/>
        </w:rPr>
        <w:t xml:space="preserve">E-mail: </w:t>
      </w:r>
      <w:r w:rsidRPr="00C302CB">
        <w:rPr>
          <w:i/>
          <w:iCs/>
          <w:color w:val="000000"/>
        </w:rPr>
        <w:t>(STU to specify on its website)</w:t>
      </w:r>
    </w:p>
    <w:p w:rsidR="007B0EE5" w:rsidRPr="00C302CB" w:rsidRDefault="007B0EE5" w:rsidP="007B0EE5">
      <w:pPr>
        <w:autoSpaceDE w:val="0"/>
        <w:autoSpaceDN w:val="0"/>
        <w:adjustRightInd w:val="0"/>
        <w:jc w:val="both"/>
        <w:rPr>
          <w:b/>
          <w:bCs/>
          <w:color w:val="000000"/>
        </w:rPr>
      </w:pPr>
    </w:p>
    <w:p w:rsidR="007B0EE5" w:rsidRPr="00C302CB" w:rsidRDefault="007B0EE5" w:rsidP="007B0EE5">
      <w:pPr>
        <w:autoSpaceDE w:val="0"/>
        <w:autoSpaceDN w:val="0"/>
        <w:adjustRightInd w:val="0"/>
        <w:jc w:val="both"/>
        <w:rPr>
          <w:b/>
          <w:bCs/>
          <w:color w:val="000000"/>
        </w:rPr>
      </w:pPr>
      <w:r w:rsidRPr="00C302CB">
        <w:rPr>
          <w:b/>
          <w:bCs/>
          <w:color w:val="000000"/>
        </w:rPr>
        <w:t xml:space="preserve">2. </w:t>
      </w:r>
      <w:r>
        <w:rPr>
          <w:b/>
          <w:bCs/>
          <w:color w:val="000000"/>
        </w:rPr>
        <w:tab/>
      </w:r>
      <w:r w:rsidRPr="00C302CB">
        <w:rPr>
          <w:b/>
          <w:bCs/>
          <w:color w:val="000000"/>
        </w:rPr>
        <w:t>GRANT OF OPEN ACCESS</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jc w:val="both"/>
        <w:rPr>
          <w:b/>
          <w:bCs/>
          <w:color w:val="000000"/>
        </w:rPr>
      </w:pPr>
      <w:r w:rsidRPr="00C302CB">
        <w:rPr>
          <w:b/>
          <w:bCs/>
          <w:color w:val="000000"/>
        </w:rPr>
        <w:t xml:space="preserve">2.1 </w:t>
      </w:r>
      <w:r>
        <w:rPr>
          <w:b/>
          <w:bCs/>
          <w:color w:val="000000"/>
        </w:rPr>
        <w:tab/>
      </w:r>
      <w:r w:rsidRPr="00C302CB">
        <w:rPr>
          <w:b/>
          <w:bCs/>
          <w:color w:val="000000"/>
        </w:rPr>
        <w:t>SUBMISSION OF APPLICATION</w:t>
      </w:r>
    </w:p>
    <w:p w:rsidR="007B0EE5" w:rsidRPr="00C302CB" w:rsidRDefault="007B0EE5" w:rsidP="007B0EE5">
      <w:pPr>
        <w:autoSpaceDE w:val="0"/>
        <w:autoSpaceDN w:val="0"/>
        <w:adjustRightInd w:val="0"/>
        <w:jc w:val="both"/>
        <w:rPr>
          <w:color w:val="000000"/>
        </w:rPr>
      </w:pPr>
    </w:p>
    <w:p w:rsidR="007B0EE5" w:rsidRDefault="007B0EE5" w:rsidP="007B0EE5">
      <w:pPr>
        <w:autoSpaceDE w:val="0"/>
        <w:autoSpaceDN w:val="0"/>
        <w:adjustRightInd w:val="0"/>
        <w:ind w:left="720" w:hanging="720"/>
        <w:jc w:val="both"/>
        <w:rPr>
          <w:color w:val="000000"/>
        </w:rPr>
      </w:pPr>
      <w:r w:rsidRPr="00C302CB">
        <w:rPr>
          <w:color w:val="000000"/>
        </w:rPr>
        <w:t xml:space="preserve">2.1.1 </w:t>
      </w:r>
      <w:r>
        <w:rPr>
          <w:color w:val="000000"/>
        </w:rPr>
        <w:tab/>
      </w:r>
      <w:r w:rsidRPr="00C302CB">
        <w:rPr>
          <w:color w:val="000000"/>
        </w:rPr>
        <w:t>The long-term open access customer (hereinafter referred to as “customer”)</w:t>
      </w:r>
      <w:r w:rsidRPr="00C302CB">
        <w:rPr>
          <w:color w:val="FFFFFF"/>
        </w:rPr>
        <w:t>,</w:t>
      </w:r>
      <w:r w:rsidRPr="00C302CB">
        <w:rPr>
          <w:color w:val="000000"/>
        </w:rPr>
        <w:t xml:space="preserve">intending to avail long-term access shall make an application on format </w:t>
      </w:r>
      <w:r w:rsidRPr="00C302CB">
        <w:rPr>
          <w:i/>
          <w:iCs/>
          <w:color w:val="000000"/>
        </w:rPr>
        <w:t>[FORMATLT1]</w:t>
      </w:r>
      <w:r>
        <w:rPr>
          <w:i/>
          <w:iCs/>
          <w:color w:val="000000"/>
        </w:rPr>
        <w:t xml:space="preserve"> </w:t>
      </w:r>
      <w:r w:rsidRPr="00C302CB">
        <w:rPr>
          <w:color w:val="000000"/>
        </w:rPr>
        <w:t>with STU in a cover marked “Application for Long-Term Open Access”.</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2.1.2 </w:t>
      </w:r>
      <w:r>
        <w:rPr>
          <w:color w:val="000000"/>
        </w:rPr>
        <w:tab/>
      </w:r>
      <w:r w:rsidRPr="00C302CB">
        <w:rPr>
          <w:color w:val="000000"/>
        </w:rPr>
        <w:t>In case electricity system strengthening is involved, the customer shall apply for</w:t>
      </w:r>
      <w:r>
        <w:rPr>
          <w:color w:val="000000"/>
        </w:rPr>
        <w:t xml:space="preserve"> </w:t>
      </w:r>
      <w:r w:rsidRPr="00C302CB">
        <w:rPr>
          <w:color w:val="000000"/>
        </w:rPr>
        <w:t>long-term access 2 to 4 years in advance (based on nature and quantum of work</w:t>
      </w:r>
      <w:r>
        <w:rPr>
          <w:color w:val="000000"/>
        </w:rPr>
        <w:t xml:space="preserve"> </w:t>
      </w:r>
      <w:r w:rsidRPr="00C302CB">
        <w:rPr>
          <w:color w:val="000000"/>
        </w:rPr>
        <w:t>involved). If, system strengthening is not required, an application can be made by</w:t>
      </w:r>
      <w:r>
        <w:rPr>
          <w:color w:val="000000"/>
        </w:rPr>
        <w:t xml:space="preserve"> </w:t>
      </w:r>
      <w:r w:rsidRPr="00C302CB">
        <w:rPr>
          <w:color w:val="000000"/>
        </w:rPr>
        <w:t>the customer one year in advance.</w:t>
      </w:r>
    </w:p>
    <w:p w:rsidR="007B0EE5" w:rsidRDefault="007B0EE5" w:rsidP="007B0EE5">
      <w:pPr>
        <w:autoSpaceDE w:val="0"/>
        <w:autoSpaceDN w:val="0"/>
        <w:adjustRightInd w:val="0"/>
        <w:ind w:left="1440" w:hanging="720"/>
        <w:jc w:val="both"/>
        <w:rPr>
          <w:color w:val="000000"/>
        </w:rPr>
      </w:pPr>
    </w:p>
    <w:p w:rsidR="007B0EE5" w:rsidRPr="00C302CB" w:rsidRDefault="007B0EE5" w:rsidP="007B0EE5">
      <w:pPr>
        <w:autoSpaceDE w:val="0"/>
        <w:autoSpaceDN w:val="0"/>
        <w:adjustRightInd w:val="0"/>
        <w:ind w:left="1440" w:hanging="720"/>
        <w:jc w:val="both"/>
        <w:rPr>
          <w:color w:val="000000"/>
        </w:rPr>
      </w:pPr>
      <w:r w:rsidRPr="00C302CB">
        <w:rPr>
          <w:color w:val="000000"/>
        </w:rPr>
        <w:t>Note:</w:t>
      </w:r>
      <w:r>
        <w:rPr>
          <w:color w:val="000000"/>
        </w:rPr>
        <w:tab/>
      </w:r>
      <w:r w:rsidRPr="00C302CB">
        <w:rPr>
          <w:color w:val="000000"/>
        </w:rPr>
        <w:t>‘System strengthening’ shall mean to include augmentation or renovation or</w:t>
      </w:r>
      <w:r>
        <w:rPr>
          <w:color w:val="000000"/>
        </w:rPr>
        <w:t xml:space="preserve"> </w:t>
      </w:r>
      <w:r w:rsidRPr="00C302CB">
        <w:rPr>
          <w:color w:val="000000"/>
        </w:rPr>
        <w:t>moderni</w:t>
      </w:r>
      <w:r>
        <w:rPr>
          <w:color w:val="000000"/>
        </w:rPr>
        <w:t>z</w:t>
      </w:r>
      <w:r w:rsidRPr="00C302CB">
        <w:rPr>
          <w:color w:val="000000"/>
        </w:rPr>
        <w:t>ation or expansion of any equipment or sub station and/or electric line</w:t>
      </w:r>
      <w:r>
        <w:rPr>
          <w:color w:val="000000"/>
        </w:rPr>
        <w:t xml:space="preserve"> </w:t>
      </w:r>
      <w:r w:rsidRPr="00C302CB">
        <w:rPr>
          <w:color w:val="000000"/>
        </w:rPr>
        <w:t>and construction of new substation and/or electric line.</w:t>
      </w:r>
    </w:p>
    <w:p w:rsidR="007B0EE5" w:rsidRDefault="007B0EE5" w:rsidP="007B0EE5">
      <w:pPr>
        <w:autoSpaceDE w:val="0"/>
        <w:autoSpaceDN w:val="0"/>
        <w:adjustRightInd w:val="0"/>
        <w:ind w:left="720" w:hanging="72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2.1.3 </w:t>
      </w:r>
      <w:r>
        <w:rPr>
          <w:color w:val="000000"/>
        </w:rPr>
        <w:tab/>
      </w:r>
      <w:r w:rsidRPr="00C302CB">
        <w:rPr>
          <w:color w:val="000000"/>
        </w:rPr>
        <w:t>In case in the opinion of the customer, system strengthening is not involved, he</w:t>
      </w:r>
      <w:r>
        <w:rPr>
          <w:color w:val="000000"/>
        </w:rPr>
        <w:t xml:space="preserve"> </w:t>
      </w:r>
      <w:r w:rsidRPr="00C302CB">
        <w:rPr>
          <w:color w:val="000000"/>
        </w:rPr>
        <w:t>shall normally request STU for necessary actions or studies, however, such</w:t>
      </w:r>
      <w:r>
        <w:rPr>
          <w:color w:val="000000"/>
        </w:rPr>
        <w:t xml:space="preserve"> </w:t>
      </w:r>
      <w:r w:rsidRPr="00C302CB">
        <w:rPr>
          <w:color w:val="000000"/>
        </w:rPr>
        <w:t>request is not mandatory and STU may take necessary action even in absence of</w:t>
      </w:r>
      <w:r>
        <w:rPr>
          <w:color w:val="000000"/>
        </w:rPr>
        <w:t xml:space="preserve"> </w:t>
      </w:r>
      <w:r w:rsidRPr="00C302CB">
        <w:rPr>
          <w:color w:val="000000"/>
        </w:rPr>
        <w:t>such request.</w:t>
      </w:r>
    </w:p>
    <w:p w:rsidR="007B0EE5" w:rsidRDefault="007B0EE5" w:rsidP="007B0EE5">
      <w:pPr>
        <w:autoSpaceDE w:val="0"/>
        <w:autoSpaceDN w:val="0"/>
        <w:adjustRightInd w:val="0"/>
        <w:ind w:left="720" w:hanging="72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2.1.4 </w:t>
      </w:r>
      <w:r>
        <w:rPr>
          <w:color w:val="000000"/>
        </w:rPr>
        <w:tab/>
      </w:r>
      <w:r w:rsidRPr="00C302CB">
        <w:rPr>
          <w:color w:val="000000"/>
        </w:rPr>
        <w:t>The application shall be accompanied by non-refundable processing application fee of Rs.1,00,000/-</w:t>
      </w:r>
      <w:r>
        <w:rPr>
          <w:color w:val="000000"/>
        </w:rPr>
        <w:t xml:space="preserve"> </w:t>
      </w:r>
      <w:r w:rsidRPr="00C302CB">
        <w:rPr>
          <w:color w:val="000000"/>
        </w:rPr>
        <w:t>&amp;</w:t>
      </w:r>
      <w:r>
        <w:rPr>
          <w:color w:val="000000"/>
        </w:rPr>
        <w:t xml:space="preserve"> </w:t>
      </w:r>
      <w:r w:rsidRPr="00C302CB">
        <w:rPr>
          <w:color w:val="000000"/>
        </w:rPr>
        <w:t>Rs. 25000/- for Distribution System (or as</w:t>
      </w:r>
      <w:r w:rsidR="00513A9C">
        <w:rPr>
          <w:color w:val="000000"/>
        </w:rPr>
        <w:t xml:space="preserve"> </w:t>
      </w:r>
      <w:r w:rsidRPr="00C302CB">
        <w:rPr>
          <w:color w:val="000000"/>
        </w:rPr>
        <w:t>determined by the Commission from time to time by an order)  by</w:t>
      </w:r>
      <w:r w:rsidR="00513A9C">
        <w:rPr>
          <w:color w:val="000000"/>
        </w:rPr>
        <w:t xml:space="preserve"> </w:t>
      </w:r>
      <w:r w:rsidRPr="00C302CB">
        <w:rPr>
          <w:color w:val="000000"/>
        </w:rPr>
        <w:t>demand draft in favour of STU/Dist. Lice</w:t>
      </w:r>
      <w:r>
        <w:rPr>
          <w:color w:val="000000"/>
        </w:rPr>
        <w:t>n</w:t>
      </w:r>
      <w:r w:rsidRPr="00C302CB">
        <w:rPr>
          <w:color w:val="000000"/>
        </w:rPr>
        <w:t>sees payable at Delhi.</w:t>
      </w:r>
    </w:p>
    <w:p w:rsidR="007B0EE5"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2.1.5</w:t>
      </w:r>
      <w:r>
        <w:rPr>
          <w:color w:val="000000"/>
        </w:rPr>
        <w:tab/>
      </w:r>
      <w:r w:rsidRPr="00C302CB">
        <w:rPr>
          <w:color w:val="000000"/>
        </w:rPr>
        <w:t>STU shall acknowledge receipt of the application by indicating time and date on</w:t>
      </w:r>
      <w:r>
        <w:rPr>
          <w:color w:val="000000"/>
        </w:rPr>
        <w:t xml:space="preserve"> </w:t>
      </w:r>
      <w:r w:rsidRPr="00C302CB">
        <w:rPr>
          <w:color w:val="000000"/>
        </w:rPr>
        <w:t>an</w:t>
      </w:r>
      <w:r>
        <w:rPr>
          <w:color w:val="000000"/>
        </w:rPr>
        <w:t xml:space="preserve"> </w:t>
      </w:r>
      <w:r w:rsidRPr="00C302CB">
        <w:rPr>
          <w:i/>
          <w:iCs/>
          <w:color w:val="000000"/>
        </w:rPr>
        <w:t xml:space="preserve">“ACKNOWLEDGEMENT” </w:t>
      </w:r>
      <w:r w:rsidRPr="00C302CB">
        <w:rPr>
          <w:color w:val="000000"/>
        </w:rPr>
        <w:t>to the customer.</w:t>
      </w:r>
    </w:p>
    <w:p w:rsidR="007B0EE5" w:rsidRPr="00C302CB" w:rsidRDefault="007B0EE5" w:rsidP="007B0EE5">
      <w:pPr>
        <w:autoSpaceDE w:val="0"/>
        <w:autoSpaceDN w:val="0"/>
        <w:adjustRightInd w:val="0"/>
        <w:jc w:val="both"/>
        <w:rPr>
          <w:color w:val="000000"/>
        </w:rPr>
      </w:pPr>
      <w:r w:rsidRPr="00C302CB">
        <w:rPr>
          <w:color w:val="000000"/>
        </w:rPr>
        <w:t xml:space="preserve">2.1.6 </w:t>
      </w:r>
      <w:r>
        <w:rPr>
          <w:color w:val="000000"/>
        </w:rPr>
        <w:tab/>
      </w:r>
      <w:r w:rsidRPr="00C302CB">
        <w:rPr>
          <w:color w:val="000000"/>
        </w:rPr>
        <w:t>The application may be submitted by post or in person.</w:t>
      </w:r>
    </w:p>
    <w:p w:rsidR="007B0EE5" w:rsidRPr="00C302CB" w:rsidRDefault="007B0EE5" w:rsidP="00513A9C">
      <w:pPr>
        <w:rPr>
          <w:b/>
          <w:bCs/>
          <w:color w:val="000000"/>
        </w:rPr>
      </w:pPr>
      <w:r>
        <w:rPr>
          <w:b/>
          <w:bCs/>
          <w:color w:val="000000"/>
        </w:rPr>
        <w:br w:type="page"/>
      </w:r>
      <w:r w:rsidRPr="00C302CB">
        <w:rPr>
          <w:b/>
          <w:bCs/>
          <w:color w:val="000000"/>
        </w:rPr>
        <w:lastRenderedPageBreak/>
        <w:t xml:space="preserve">2.2 </w:t>
      </w:r>
      <w:r>
        <w:rPr>
          <w:b/>
          <w:bCs/>
          <w:color w:val="000000"/>
        </w:rPr>
        <w:tab/>
      </w:r>
      <w:r w:rsidRPr="00C302CB">
        <w:rPr>
          <w:b/>
          <w:bCs/>
          <w:color w:val="000000"/>
        </w:rPr>
        <w:t>PROCESSING OF APPLICATION</w:t>
      </w:r>
    </w:p>
    <w:p w:rsidR="007B0EE5"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2.2.1 </w:t>
      </w:r>
      <w:r>
        <w:rPr>
          <w:color w:val="000000"/>
        </w:rPr>
        <w:tab/>
      </w:r>
      <w:r w:rsidRPr="00C302CB">
        <w:rPr>
          <w:color w:val="000000"/>
        </w:rPr>
        <w:t>The application shall be taken up for consideration immediately but not later than</w:t>
      </w:r>
      <w:r>
        <w:rPr>
          <w:color w:val="000000"/>
        </w:rPr>
        <w:t xml:space="preserve"> </w:t>
      </w:r>
      <w:r w:rsidRPr="00C302CB">
        <w:rPr>
          <w:color w:val="000000"/>
        </w:rPr>
        <w:t>seven days by STU on first come first served basis and it shall seek system</w:t>
      </w:r>
      <w:r>
        <w:rPr>
          <w:color w:val="000000"/>
        </w:rPr>
        <w:t xml:space="preserve"> </w:t>
      </w:r>
      <w:r w:rsidRPr="00C302CB">
        <w:rPr>
          <w:color w:val="000000"/>
        </w:rPr>
        <w:t>feasibility reports from transmission licensee and/or distribution licensee involved</w:t>
      </w:r>
      <w:r>
        <w:rPr>
          <w:color w:val="000000"/>
        </w:rPr>
        <w:t xml:space="preserve"> </w:t>
      </w:r>
      <w:r w:rsidRPr="00C302CB">
        <w:rPr>
          <w:color w:val="000000"/>
        </w:rPr>
        <w:t>in transaction for permitting open access. STU shall also make endorsement of the</w:t>
      </w:r>
      <w:r>
        <w:rPr>
          <w:color w:val="000000"/>
        </w:rPr>
        <w:t xml:space="preserve"> </w:t>
      </w:r>
      <w:r w:rsidRPr="00C302CB">
        <w:rPr>
          <w:color w:val="000000"/>
        </w:rPr>
        <w:t>same to SLDC, if considered necessary.</w:t>
      </w:r>
    </w:p>
    <w:p w:rsidR="007B0EE5"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2.2.2</w:t>
      </w:r>
      <w:r>
        <w:rPr>
          <w:color w:val="000000"/>
        </w:rPr>
        <w:tab/>
      </w:r>
      <w:r w:rsidRPr="00C302CB">
        <w:rPr>
          <w:color w:val="000000"/>
        </w:rPr>
        <w:t>The transmission licensee and/or distribution licensee, as the case may be, shall</w:t>
      </w:r>
      <w:r>
        <w:rPr>
          <w:color w:val="000000"/>
        </w:rPr>
        <w:t xml:space="preserve"> </w:t>
      </w:r>
      <w:r w:rsidRPr="00C302CB">
        <w:rPr>
          <w:color w:val="000000"/>
        </w:rPr>
        <w:t>carry out system feasibility study within thirty days. The</w:t>
      </w:r>
      <w:r w:rsidR="00513A9C">
        <w:rPr>
          <w:color w:val="000000"/>
        </w:rPr>
        <w:t xml:space="preserve"> </w:t>
      </w:r>
      <w:r w:rsidRPr="00C302CB">
        <w:rPr>
          <w:color w:val="000000"/>
        </w:rPr>
        <w:t>licensee’s reports shall invariably include site drawings, schedule of site</w:t>
      </w:r>
      <w:r w:rsidR="00513A9C">
        <w:rPr>
          <w:color w:val="000000"/>
        </w:rPr>
        <w:t xml:space="preserve"> </w:t>
      </w:r>
      <w:r w:rsidRPr="00C302CB">
        <w:rPr>
          <w:color w:val="000000"/>
        </w:rPr>
        <w:t>responsibility and any other information necessary for consideration of STU. The</w:t>
      </w:r>
      <w:r w:rsidR="00513A9C">
        <w:rPr>
          <w:color w:val="000000"/>
        </w:rPr>
        <w:t xml:space="preserve"> </w:t>
      </w:r>
      <w:r w:rsidRPr="00C302CB">
        <w:rPr>
          <w:color w:val="000000"/>
        </w:rPr>
        <w:t>feasibility repo</w:t>
      </w:r>
      <w:r w:rsidR="00513A9C">
        <w:rPr>
          <w:color w:val="000000"/>
        </w:rPr>
        <w:t>r</w:t>
      </w:r>
      <w:r w:rsidRPr="00C302CB">
        <w:rPr>
          <w:color w:val="000000"/>
        </w:rPr>
        <w:t>ts may suggest that:</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1440" w:hanging="720"/>
        <w:jc w:val="both"/>
        <w:rPr>
          <w:color w:val="000000"/>
        </w:rPr>
      </w:pPr>
      <w:r w:rsidRPr="00C302CB">
        <w:rPr>
          <w:color w:val="000000"/>
        </w:rPr>
        <w:t xml:space="preserve">(a) </w:t>
      </w:r>
      <w:r>
        <w:rPr>
          <w:color w:val="000000"/>
        </w:rPr>
        <w:tab/>
      </w:r>
      <w:r w:rsidRPr="00C302CB">
        <w:rPr>
          <w:color w:val="000000"/>
        </w:rPr>
        <w:t>System strengthening is not required. In such case STU</w:t>
      </w:r>
      <w:r>
        <w:rPr>
          <w:color w:val="000000"/>
        </w:rPr>
        <w:t xml:space="preserve"> </w:t>
      </w:r>
      <w:r w:rsidRPr="00C302CB">
        <w:rPr>
          <w:color w:val="000000"/>
        </w:rPr>
        <w:t>/</w:t>
      </w:r>
      <w:r>
        <w:rPr>
          <w:color w:val="000000"/>
        </w:rPr>
        <w:t xml:space="preserve"> </w:t>
      </w:r>
      <w:r w:rsidRPr="00C302CB">
        <w:rPr>
          <w:color w:val="000000"/>
        </w:rPr>
        <w:t>Dis</w:t>
      </w:r>
      <w:r>
        <w:rPr>
          <w:color w:val="000000"/>
        </w:rPr>
        <w:t>t</w:t>
      </w:r>
      <w:r w:rsidRPr="00C302CB">
        <w:rPr>
          <w:color w:val="000000"/>
        </w:rPr>
        <w:t>ribution Licensees shall assess the</w:t>
      </w:r>
      <w:r>
        <w:rPr>
          <w:color w:val="000000"/>
        </w:rPr>
        <w:t xml:space="preserve"> </w:t>
      </w:r>
      <w:r w:rsidRPr="00C302CB">
        <w:rPr>
          <w:color w:val="000000"/>
        </w:rPr>
        <w:t>capacity available and communicate provisional decision to SLDC with copy to STU/Distribution licensee, as the case may be, and</w:t>
      </w:r>
      <w:r>
        <w:rPr>
          <w:color w:val="000000"/>
        </w:rPr>
        <w:t xml:space="preserve"> </w:t>
      </w:r>
      <w:r w:rsidRPr="00C302CB">
        <w:rPr>
          <w:color w:val="000000"/>
        </w:rPr>
        <w:t>thereafter follow provisions of sub-clause 2.3.1.</w:t>
      </w:r>
    </w:p>
    <w:p w:rsidR="007B0EE5" w:rsidRPr="00C302CB" w:rsidRDefault="007B0EE5" w:rsidP="007B0EE5">
      <w:pPr>
        <w:autoSpaceDE w:val="0"/>
        <w:autoSpaceDN w:val="0"/>
        <w:adjustRightInd w:val="0"/>
        <w:ind w:left="1440" w:hanging="720"/>
        <w:jc w:val="both"/>
        <w:rPr>
          <w:color w:val="000000"/>
        </w:rPr>
      </w:pPr>
      <w:r w:rsidRPr="00C302CB">
        <w:rPr>
          <w:color w:val="000000"/>
        </w:rPr>
        <w:t xml:space="preserve">(b) </w:t>
      </w:r>
      <w:r>
        <w:rPr>
          <w:color w:val="000000"/>
        </w:rPr>
        <w:tab/>
        <w:t>T</w:t>
      </w:r>
      <w:r w:rsidRPr="00C302CB">
        <w:rPr>
          <w:color w:val="000000"/>
        </w:rPr>
        <w:t>here is a constraint in electricity system and system strengthening is</w:t>
      </w:r>
      <w:r>
        <w:rPr>
          <w:color w:val="000000"/>
        </w:rPr>
        <w:t xml:space="preserve"> </w:t>
      </w:r>
      <w:r w:rsidRPr="00C302CB">
        <w:rPr>
          <w:color w:val="000000"/>
        </w:rPr>
        <w:t>necessary. The licensee shall submit adequate data and drawings in support of</w:t>
      </w:r>
      <w:r>
        <w:rPr>
          <w:color w:val="000000"/>
        </w:rPr>
        <w:t xml:space="preserve"> </w:t>
      </w:r>
      <w:r w:rsidRPr="00C302CB">
        <w:rPr>
          <w:color w:val="000000"/>
        </w:rPr>
        <w:t>suggestion of system strengthening for consideration of STU.</w:t>
      </w:r>
    </w:p>
    <w:p w:rsidR="007B0EE5" w:rsidRDefault="007B0EE5" w:rsidP="007B0EE5">
      <w:pPr>
        <w:autoSpaceDE w:val="0"/>
        <w:autoSpaceDN w:val="0"/>
        <w:adjustRightInd w:val="0"/>
        <w:ind w:left="720" w:hanging="72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2.2.3 </w:t>
      </w:r>
      <w:r>
        <w:rPr>
          <w:color w:val="000000"/>
        </w:rPr>
        <w:tab/>
      </w:r>
      <w:r w:rsidRPr="00C302CB">
        <w:rPr>
          <w:color w:val="000000"/>
        </w:rPr>
        <w:t>STU shall assess requirement of system strengthening, under sub-clause 2.2.2(b),</w:t>
      </w:r>
      <w:r>
        <w:rPr>
          <w:color w:val="000000"/>
        </w:rPr>
        <w:t xml:space="preserve"> </w:t>
      </w:r>
      <w:r w:rsidRPr="00C302CB">
        <w:rPr>
          <w:color w:val="000000"/>
        </w:rPr>
        <w:t>and on being satisfied, communicate decision to the customer within fifteen days</w:t>
      </w:r>
      <w:r>
        <w:rPr>
          <w:color w:val="000000"/>
        </w:rPr>
        <w:t xml:space="preserve"> </w:t>
      </w:r>
      <w:r w:rsidRPr="00C302CB">
        <w:rPr>
          <w:color w:val="000000"/>
        </w:rPr>
        <w:t>requiring him to pay fee difference of fee for system studies, if not paid earlier</w:t>
      </w:r>
      <w:r>
        <w:rPr>
          <w:color w:val="000000"/>
        </w:rPr>
        <w:t xml:space="preserve"> </w:t>
      </w:r>
      <w:r w:rsidRPr="00C302CB">
        <w:rPr>
          <w:color w:val="000000"/>
        </w:rPr>
        <w:t>under sub-clause 2.1.4. The fee shall be paid within fifteen days failing which the</w:t>
      </w:r>
      <w:r>
        <w:rPr>
          <w:color w:val="000000"/>
        </w:rPr>
        <w:t xml:space="preserve"> </w:t>
      </w:r>
      <w:r w:rsidRPr="00C302CB">
        <w:rPr>
          <w:color w:val="000000"/>
        </w:rPr>
        <w:t>application shall be deemed rejected at the discretion of STU. STU may also cause</w:t>
      </w:r>
      <w:r>
        <w:rPr>
          <w:color w:val="000000"/>
        </w:rPr>
        <w:t xml:space="preserve"> </w:t>
      </w:r>
      <w:r w:rsidRPr="00C302CB">
        <w:rPr>
          <w:color w:val="000000"/>
        </w:rPr>
        <w:t>the customer to furnish any additional information required for system studies and</w:t>
      </w:r>
      <w:r>
        <w:rPr>
          <w:color w:val="000000"/>
        </w:rPr>
        <w:t xml:space="preserve"> </w:t>
      </w:r>
      <w:r w:rsidRPr="00C302CB">
        <w:rPr>
          <w:color w:val="000000"/>
        </w:rPr>
        <w:t>thereafter follow provisions of sub-clause 2.3.2.</w:t>
      </w:r>
      <w:r>
        <w:rPr>
          <w:color w:val="000000"/>
        </w:rPr>
        <w:t xml:space="preserve">  </w:t>
      </w:r>
      <w:r w:rsidRPr="00C302CB">
        <w:rPr>
          <w:color w:val="000000"/>
        </w:rPr>
        <w:t>If the opinion is that system strengthening is not required, STU may seek</w:t>
      </w:r>
      <w:r>
        <w:rPr>
          <w:color w:val="000000"/>
        </w:rPr>
        <w:t xml:space="preserve"> </w:t>
      </w:r>
      <w:r w:rsidRPr="00C302CB">
        <w:rPr>
          <w:color w:val="000000"/>
        </w:rPr>
        <w:t>clarification or additional information from such licensee and/or the customer and</w:t>
      </w:r>
      <w:r>
        <w:rPr>
          <w:color w:val="000000"/>
        </w:rPr>
        <w:t xml:space="preserve"> </w:t>
      </w:r>
      <w:r w:rsidRPr="00C302CB">
        <w:rPr>
          <w:color w:val="000000"/>
        </w:rPr>
        <w:t>reassess the requirement of system strengthening. On final decision that system</w:t>
      </w:r>
      <w:r>
        <w:rPr>
          <w:color w:val="000000"/>
        </w:rPr>
        <w:t xml:space="preserve"> </w:t>
      </w:r>
      <w:r w:rsidRPr="00C302CB">
        <w:rPr>
          <w:color w:val="000000"/>
        </w:rPr>
        <w:t>strengthening is not required, the matter shall be decided under sub-clause</w:t>
      </w:r>
    </w:p>
    <w:p w:rsidR="007B0EE5" w:rsidRDefault="007B0EE5" w:rsidP="007B0EE5">
      <w:pPr>
        <w:autoSpaceDE w:val="0"/>
        <w:autoSpaceDN w:val="0"/>
        <w:adjustRightInd w:val="0"/>
        <w:jc w:val="both"/>
        <w:rPr>
          <w:b/>
          <w:bCs/>
          <w:color w:val="000000"/>
        </w:rPr>
      </w:pPr>
    </w:p>
    <w:p w:rsidR="007B0EE5" w:rsidRPr="00C302CB" w:rsidRDefault="007B0EE5" w:rsidP="007B0EE5">
      <w:pPr>
        <w:autoSpaceDE w:val="0"/>
        <w:autoSpaceDN w:val="0"/>
        <w:adjustRightInd w:val="0"/>
        <w:jc w:val="both"/>
        <w:rPr>
          <w:b/>
          <w:bCs/>
          <w:color w:val="000000"/>
        </w:rPr>
      </w:pPr>
      <w:r w:rsidRPr="00C302CB">
        <w:rPr>
          <w:b/>
          <w:bCs/>
          <w:color w:val="000000"/>
        </w:rPr>
        <w:t xml:space="preserve">2.3 </w:t>
      </w:r>
      <w:r>
        <w:rPr>
          <w:b/>
          <w:bCs/>
          <w:color w:val="000000"/>
        </w:rPr>
        <w:tab/>
      </w:r>
      <w:r w:rsidRPr="00C302CB">
        <w:rPr>
          <w:b/>
          <w:bCs/>
          <w:color w:val="000000"/>
        </w:rPr>
        <w:t>CONFIRMATION OF RESERVATION OF CAPACITY</w:t>
      </w:r>
    </w:p>
    <w:p w:rsidR="007B0EE5" w:rsidRPr="00C302CB" w:rsidRDefault="007B0EE5" w:rsidP="007B0EE5">
      <w:pPr>
        <w:autoSpaceDE w:val="0"/>
        <w:autoSpaceDN w:val="0"/>
        <w:adjustRightInd w:val="0"/>
        <w:jc w:val="both"/>
        <w:rPr>
          <w:b/>
          <w:bCs/>
          <w:color w:val="000000"/>
        </w:rPr>
      </w:pPr>
    </w:p>
    <w:p w:rsidR="007B0EE5" w:rsidRPr="00C302CB" w:rsidRDefault="007B0EE5" w:rsidP="007B0EE5">
      <w:pPr>
        <w:autoSpaceDE w:val="0"/>
        <w:autoSpaceDN w:val="0"/>
        <w:adjustRightInd w:val="0"/>
        <w:jc w:val="both"/>
        <w:rPr>
          <w:b/>
          <w:bCs/>
          <w:color w:val="000000"/>
        </w:rPr>
      </w:pPr>
      <w:r w:rsidRPr="00C302CB">
        <w:rPr>
          <w:b/>
          <w:bCs/>
          <w:color w:val="000000"/>
        </w:rPr>
        <w:t xml:space="preserve">2.3.1 </w:t>
      </w:r>
      <w:r>
        <w:rPr>
          <w:b/>
          <w:bCs/>
          <w:color w:val="000000"/>
        </w:rPr>
        <w:tab/>
      </w:r>
      <w:r w:rsidRPr="00C302CB">
        <w:rPr>
          <w:b/>
          <w:bCs/>
          <w:color w:val="000000"/>
        </w:rPr>
        <w:t>Where electricity system strengthening is not required</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(i) </w:t>
      </w:r>
      <w:r>
        <w:rPr>
          <w:color w:val="000000"/>
        </w:rPr>
        <w:tab/>
      </w:r>
      <w:r w:rsidRPr="00C302CB">
        <w:rPr>
          <w:color w:val="000000"/>
        </w:rPr>
        <w:t>STU shall communicate provisional decision, under sub-clause 2.2.2(a) to</w:t>
      </w:r>
      <w:r>
        <w:rPr>
          <w:color w:val="000000"/>
        </w:rPr>
        <w:t xml:space="preserve"> </w:t>
      </w:r>
      <w:r w:rsidRPr="00C302CB">
        <w:rPr>
          <w:color w:val="000000"/>
        </w:rPr>
        <w:t>SLDC within seven days along with the customer’s application and licensee’s</w:t>
      </w:r>
      <w:r>
        <w:rPr>
          <w:color w:val="000000"/>
        </w:rPr>
        <w:t xml:space="preserve"> </w:t>
      </w:r>
      <w:r w:rsidRPr="00C302CB">
        <w:rPr>
          <w:color w:val="000000"/>
        </w:rPr>
        <w:t>report(s).</w:t>
      </w: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(ii) </w:t>
      </w:r>
      <w:r>
        <w:rPr>
          <w:color w:val="000000"/>
        </w:rPr>
        <w:tab/>
      </w:r>
      <w:r w:rsidRPr="00C302CB">
        <w:rPr>
          <w:color w:val="000000"/>
        </w:rPr>
        <w:t>STU, in consultation with SLDC, shall check transaction for congestion of any</w:t>
      </w:r>
      <w:r>
        <w:rPr>
          <w:color w:val="000000"/>
        </w:rPr>
        <w:t xml:space="preserve"> </w:t>
      </w:r>
      <w:r w:rsidRPr="00C302CB">
        <w:rPr>
          <w:color w:val="000000"/>
        </w:rPr>
        <w:t>element (electric line and transformer) of transmission and/or distribution</w:t>
      </w:r>
      <w:r>
        <w:rPr>
          <w:color w:val="000000"/>
        </w:rPr>
        <w:t xml:space="preserve"> </w:t>
      </w:r>
      <w:r w:rsidRPr="00C302CB">
        <w:rPr>
          <w:color w:val="000000"/>
        </w:rPr>
        <w:t>system involved in open access transaction.</w:t>
      </w: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(iii) </w:t>
      </w:r>
      <w:r>
        <w:rPr>
          <w:color w:val="000000"/>
        </w:rPr>
        <w:tab/>
      </w:r>
      <w:r w:rsidRPr="00C302CB">
        <w:rPr>
          <w:color w:val="000000"/>
        </w:rPr>
        <w:t xml:space="preserve">STU shall confirm grant of open access on format </w:t>
      </w:r>
      <w:r w:rsidRPr="00C302CB">
        <w:rPr>
          <w:i/>
          <w:iCs/>
          <w:color w:val="000000"/>
        </w:rPr>
        <w:t xml:space="preserve">[FORMAT-LT2] </w:t>
      </w:r>
      <w:r w:rsidRPr="00C302CB">
        <w:rPr>
          <w:color w:val="000000"/>
        </w:rPr>
        <w:t>within Sixty</w:t>
      </w:r>
      <w:r>
        <w:rPr>
          <w:color w:val="000000"/>
        </w:rPr>
        <w:t xml:space="preserve"> </w:t>
      </w:r>
      <w:r w:rsidRPr="00C302CB">
        <w:rPr>
          <w:color w:val="000000"/>
        </w:rPr>
        <w:t>days of receipt of the application with direction to the customer to enter into</w:t>
      </w:r>
      <w:r>
        <w:rPr>
          <w:color w:val="000000"/>
        </w:rPr>
        <w:t xml:space="preserve"> </w:t>
      </w:r>
      <w:r w:rsidRPr="00C302CB">
        <w:rPr>
          <w:color w:val="000000"/>
        </w:rPr>
        <w:t>Bulk Power Transmission Agreement (BPTA) and/or Bulk Power Wheeling</w:t>
      </w:r>
      <w:r>
        <w:rPr>
          <w:color w:val="000000"/>
        </w:rPr>
        <w:t xml:space="preserve"> </w:t>
      </w:r>
      <w:r w:rsidRPr="00C302CB">
        <w:rPr>
          <w:color w:val="000000"/>
        </w:rPr>
        <w:t>Agreement (BPWA) with concerned transmission licensee and/or distribution</w:t>
      </w:r>
      <w:r>
        <w:rPr>
          <w:color w:val="000000"/>
        </w:rPr>
        <w:t xml:space="preserve"> </w:t>
      </w:r>
      <w:r w:rsidRPr="00C302CB">
        <w:rPr>
          <w:color w:val="000000"/>
        </w:rPr>
        <w:t>licensee within thirty days.</w:t>
      </w:r>
    </w:p>
    <w:p w:rsidR="007B0EE5" w:rsidRPr="00C302CB" w:rsidRDefault="007B0EE5" w:rsidP="007B0EE5">
      <w:pPr>
        <w:autoSpaceDE w:val="0"/>
        <w:autoSpaceDN w:val="0"/>
        <w:adjustRightInd w:val="0"/>
        <w:ind w:left="720" w:hanging="720"/>
        <w:jc w:val="both"/>
        <w:rPr>
          <w:color w:val="000000"/>
        </w:rPr>
      </w:pPr>
      <w:r w:rsidRPr="00C302CB">
        <w:rPr>
          <w:color w:val="000000"/>
        </w:rPr>
        <w:t>(iv)</w:t>
      </w:r>
      <w:r>
        <w:rPr>
          <w:color w:val="000000"/>
        </w:rPr>
        <w:tab/>
      </w:r>
      <w:r w:rsidRPr="00C302CB">
        <w:rPr>
          <w:color w:val="000000"/>
        </w:rPr>
        <w:t>STU shall not permit open access if transaction may cause congestion of any</w:t>
      </w:r>
      <w:r>
        <w:rPr>
          <w:color w:val="000000"/>
        </w:rPr>
        <w:t xml:space="preserve"> </w:t>
      </w:r>
      <w:r w:rsidRPr="00C302CB">
        <w:rPr>
          <w:color w:val="000000"/>
        </w:rPr>
        <w:t>element of involved transmission and/or distribution system.</w:t>
      </w: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(v) </w:t>
      </w:r>
      <w:r>
        <w:rPr>
          <w:color w:val="000000"/>
        </w:rPr>
        <w:tab/>
      </w:r>
      <w:r w:rsidRPr="00C302CB">
        <w:rPr>
          <w:color w:val="000000"/>
        </w:rPr>
        <w:t>In the event of an offer becomes invalid for any reason or rejected by the</w:t>
      </w:r>
      <w:r>
        <w:rPr>
          <w:color w:val="000000"/>
        </w:rPr>
        <w:t xml:space="preserve"> </w:t>
      </w:r>
      <w:r w:rsidRPr="00C302CB">
        <w:rPr>
          <w:color w:val="000000"/>
        </w:rPr>
        <w:t>customer, STU shall not be required to consider any further application from the</w:t>
      </w:r>
      <w:r>
        <w:rPr>
          <w:color w:val="000000"/>
        </w:rPr>
        <w:t xml:space="preserve"> </w:t>
      </w:r>
      <w:r w:rsidRPr="00C302CB">
        <w:rPr>
          <w:color w:val="000000"/>
        </w:rPr>
        <w:t xml:space="preserve">same customer within </w:t>
      </w:r>
      <w:r w:rsidRPr="00C302CB">
        <w:rPr>
          <w:color w:val="000000"/>
        </w:rPr>
        <w:lastRenderedPageBreak/>
        <w:t xml:space="preserve">twelve months from the date of issue of </w:t>
      </w:r>
      <w:r w:rsidRPr="00C302CB">
        <w:rPr>
          <w:i/>
          <w:iCs/>
          <w:color w:val="000000"/>
        </w:rPr>
        <w:t>FORMAT-LT2</w:t>
      </w:r>
      <w:r>
        <w:rPr>
          <w:i/>
          <w:iCs/>
          <w:color w:val="000000"/>
        </w:rPr>
        <w:t xml:space="preserve"> </w:t>
      </w:r>
      <w:r w:rsidRPr="00C302CB">
        <w:rPr>
          <w:color w:val="000000"/>
        </w:rPr>
        <w:t>unless new application substantially different from the original application is</w:t>
      </w:r>
      <w:r>
        <w:rPr>
          <w:color w:val="000000"/>
        </w:rPr>
        <w:t xml:space="preserve"> </w:t>
      </w:r>
      <w:r w:rsidRPr="00C302CB">
        <w:rPr>
          <w:color w:val="000000"/>
        </w:rPr>
        <w:t>made.</w:t>
      </w:r>
    </w:p>
    <w:p w:rsidR="007B0EE5" w:rsidRPr="00C302CB" w:rsidRDefault="007B0EE5" w:rsidP="007B0EE5">
      <w:pPr>
        <w:autoSpaceDE w:val="0"/>
        <w:autoSpaceDN w:val="0"/>
        <w:adjustRightInd w:val="0"/>
        <w:jc w:val="both"/>
        <w:rPr>
          <w:b/>
          <w:bCs/>
          <w:color w:val="000000"/>
        </w:rPr>
      </w:pPr>
    </w:p>
    <w:p w:rsidR="007B0EE5" w:rsidRPr="00C302CB" w:rsidRDefault="007B0EE5" w:rsidP="007B0EE5">
      <w:pPr>
        <w:autoSpaceDE w:val="0"/>
        <w:autoSpaceDN w:val="0"/>
        <w:adjustRightInd w:val="0"/>
        <w:jc w:val="both"/>
        <w:rPr>
          <w:b/>
          <w:bCs/>
          <w:color w:val="000000"/>
        </w:rPr>
      </w:pPr>
      <w:r w:rsidRPr="00C302CB">
        <w:rPr>
          <w:b/>
          <w:bCs/>
          <w:color w:val="000000"/>
        </w:rPr>
        <w:t xml:space="preserve">2.3.2 </w:t>
      </w:r>
      <w:r>
        <w:rPr>
          <w:b/>
          <w:bCs/>
          <w:color w:val="000000"/>
        </w:rPr>
        <w:tab/>
      </w:r>
      <w:r w:rsidRPr="00C302CB">
        <w:rPr>
          <w:b/>
          <w:bCs/>
          <w:color w:val="000000"/>
        </w:rPr>
        <w:t>Where electricity system strengthening is involved</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(i) </w:t>
      </w:r>
      <w:r>
        <w:rPr>
          <w:color w:val="000000"/>
        </w:rPr>
        <w:tab/>
      </w:r>
      <w:r w:rsidRPr="00C302CB">
        <w:rPr>
          <w:color w:val="000000"/>
        </w:rPr>
        <w:t>STU shall carry out studies to assess requirement of system strengthening and</w:t>
      </w:r>
      <w:r>
        <w:rPr>
          <w:color w:val="000000"/>
        </w:rPr>
        <w:t xml:space="preserve"> </w:t>
      </w:r>
      <w:r w:rsidRPr="00C302CB">
        <w:rPr>
          <w:color w:val="000000"/>
        </w:rPr>
        <w:t>may require the customer, any other transmission licensee and/or distribution</w:t>
      </w:r>
      <w:r>
        <w:rPr>
          <w:color w:val="000000"/>
        </w:rPr>
        <w:t xml:space="preserve"> </w:t>
      </w:r>
      <w:r w:rsidRPr="00C302CB">
        <w:rPr>
          <w:color w:val="000000"/>
        </w:rPr>
        <w:t>licensee to furnish additional information/study/data for further studies within</w:t>
      </w:r>
      <w:r>
        <w:rPr>
          <w:color w:val="000000"/>
        </w:rPr>
        <w:t xml:space="preserve"> </w:t>
      </w:r>
      <w:r w:rsidRPr="00C302CB">
        <w:rPr>
          <w:color w:val="000000"/>
        </w:rPr>
        <w:t>fifteen days. They shall submit information to STU within a month.</w:t>
      </w:r>
      <w:r>
        <w:rPr>
          <w:color w:val="000000"/>
        </w:rPr>
        <w:t xml:space="preserve"> </w:t>
      </w:r>
      <w:r w:rsidRPr="00C302CB">
        <w:rPr>
          <w:color w:val="000000"/>
        </w:rPr>
        <w:t>Based on above information, STU shall prepare preliminary report of</w:t>
      </w:r>
      <w:r>
        <w:rPr>
          <w:color w:val="000000"/>
        </w:rPr>
        <w:t xml:space="preserve"> </w:t>
      </w:r>
      <w:r w:rsidRPr="00C302CB">
        <w:rPr>
          <w:color w:val="000000"/>
        </w:rPr>
        <w:t>system study covering all aspects of Delhi EGC and communicate the same to all</w:t>
      </w:r>
      <w:r>
        <w:rPr>
          <w:color w:val="000000"/>
        </w:rPr>
        <w:t xml:space="preserve"> </w:t>
      </w:r>
      <w:r w:rsidRPr="00C302CB">
        <w:rPr>
          <w:color w:val="000000"/>
        </w:rPr>
        <w:t>concerned within next two month.</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jc w:val="both"/>
        <w:rPr>
          <w:color w:val="000000"/>
        </w:rPr>
      </w:pPr>
      <w:r w:rsidRPr="00C302CB">
        <w:rPr>
          <w:color w:val="000000"/>
        </w:rPr>
        <w:t>Provided that if there are more than one application for long-term access,</w:t>
      </w:r>
      <w:r>
        <w:rPr>
          <w:color w:val="000000"/>
        </w:rPr>
        <w:t xml:space="preserve"> </w:t>
      </w:r>
      <w:r w:rsidRPr="00C302CB">
        <w:rPr>
          <w:color w:val="000000"/>
        </w:rPr>
        <w:t>STU shall undertake joint studies and prepare one consolidated preliminary</w:t>
      </w:r>
      <w:r>
        <w:rPr>
          <w:color w:val="000000"/>
        </w:rPr>
        <w:t xml:space="preserve"> </w:t>
      </w:r>
      <w:r w:rsidRPr="00C302CB">
        <w:rPr>
          <w:color w:val="000000"/>
        </w:rPr>
        <w:t>report.</w:t>
      </w:r>
      <w:r>
        <w:rPr>
          <w:color w:val="000000"/>
        </w:rPr>
        <w:t xml:space="preserve">  </w:t>
      </w:r>
      <w:r w:rsidRPr="00C302CB">
        <w:rPr>
          <w:color w:val="000000"/>
        </w:rPr>
        <w:t>STU shall invariably send a copy to SLDC,/Distribution licensees, as the case may be.</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(ii) </w:t>
      </w:r>
      <w:r>
        <w:rPr>
          <w:color w:val="000000"/>
        </w:rPr>
        <w:tab/>
      </w:r>
      <w:r w:rsidRPr="00C302CB">
        <w:rPr>
          <w:color w:val="000000"/>
        </w:rPr>
        <w:t>The preliminary report shall be communicated along with specific information</w:t>
      </w:r>
      <w:r>
        <w:rPr>
          <w:color w:val="000000"/>
        </w:rPr>
        <w:t xml:space="preserve"> o</w:t>
      </w:r>
      <w:r w:rsidRPr="00C302CB">
        <w:rPr>
          <w:color w:val="000000"/>
        </w:rPr>
        <w:t>n</w:t>
      </w:r>
      <w:r>
        <w:rPr>
          <w:color w:val="000000"/>
        </w:rPr>
        <w:t xml:space="preserve"> </w:t>
      </w:r>
      <w:r w:rsidRPr="00C302CB">
        <w:rPr>
          <w:i/>
          <w:iCs/>
          <w:color w:val="000000"/>
        </w:rPr>
        <w:t xml:space="preserve">FORMAT- LT2 </w:t>
      </w:r>
      <w:r w:rsidRPr="00C302CB">
        <w:rPr>
          <w:color w:val="000000"/>
        </w:rPr>
        <w:t>to all concerned not later than sixty days fromthe date of receipt of application and such communication shall be deemed tobe grant of open access. However in case of more than one application, thecondition of Sixty days shall not apply and STU shall fix suchdate which shall not be more than one hundred fifty days.</w:t>
      </w:r>
    </w:p>
    <w:p w:rsidR="007B0EE5"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jc w:val="both"/>
        <w:rPr>
          <w:color w:val="000000"/>
        </w:rPr>
      </w:pPr>
      <w:r w:rsidRPr="00C302CB">
        <w:rPr>
          <w:color w:val="000000"/>
        </w:rPr>
        <w:t>The customer shall enter into Bulk Power Transmission Agreement</w:t>
      </w:r>
      <w:r>
        <w:rPr>
          <w:color w:val="000000"/>
        </w:rPr>
        <w:t xml:space="preserve"> </w:t>
      </w:r>
      <w:r w:rsidRPr="00C302CB">
        <w:rPr>
          <w:color w:val="000000"/>
        </w:rPr>
        <w:t>(BPTA) and/or Bulk Power Wheeling Agreement (BPWA) with concerned</w:t>
      </w:r>
      <w:r w:rsidR="00513A9C">
        <w:rPr>
          <w:color w:val="000000"/>
        </w:rPr>
        <w:t xml:space="preserve"> </w:t>
      </w:r>
      <w:r w:rsidRPr="00C302CB">
        <w:rPr>
          <w:color w:val="000000"/>
        </w:rPr>
        <w:t>transmission licensee and/</w:t>
      </w:r>
      <w:r>
        <w:rPr>
          <w:color w:val="000000"/>
        </w:rPr>
        <w:t xml:space="preserve"> </w:t>
      </w:r>
      <w:r w:rsidRPr="00C302CB">
        <w:rPr>
          <w:color w:val="000000"/>
        </w:rPr>
        <w:t>or distribution licensee within sixty days and the copy</w:t>
      </w:r>
      <w:r w:rsidR="00513A9C">
        <w:rPr>
          <w:color w:val="000000"/>
        </w:rPr>
        <w:t xml:space="preserve"> </w:t>
      </w:r>
      <w:r w:rsidRPr="00C302CB">
        <w:rPr>
          <w:color w:val="000000"/>
        </w:rPr>
        <w:t>of such agr</w:t>
      </w:r>
      <w:r>
        <w:rPr>
          <w:color w:val="000000"/>
        </w:rPr>
        <w:t>eements shall be sent to  SLDC.</w:t>
      </w:r>
    </w:p>
    <w:p w:rsidR="007B0EE5" w:rsidRDefault="007B0EE5" w:rsidP="007B0EE5">
      <w:pPr>
        <w:autoSpaceDE w:val="0"/>
        <w:autoSpaceDN w:val="0"/>
        <w:adjustRightInd w:val="0"/>
        <w:jc w:val="both"/>
        <w:rPr>
          <w:color w:val="000000"/>
        </w:rPr>
      </w:pPr>
    </w:p>
    <w:p w:rsidR="007B0EE5" w:rsidRDefault="007B0EE5" w:rsidP="007B0EE5">
      <w:pPr>
        <w:autoSpaceDE w:val="0"/>
        <w:autoSpaceDN w:val="0"/>
        <w:adjustRightInd w:val="0"/>
        <w:ind w:left="720" w:hanging="720"/>
        <w:jc w:val="both"/>
        <w:rPr>
          <w:color w:val="000000"/>
        </w:rPr>
      </w:pPr>
      <w:r w:rsidRPr="00C302CB">
        <w:rPr>
          <w:color w:val="000000"/>
        </w:rPr>
        <w:t xml:space="preserve">(iii) </w:t>
      </w:r>
      <w:r>
        <w:rPr>
          <w:color w:val="000000"/>
        </w:rPr>
        <w:tab/>
      </w:r>
      <w:r w:rsidRPr="00C302CB">
        <w:rPr>
          <w:color w:val="000000"/>
        </w:rPr>
        <w:t>Notwithstanding anything contained in sub-clause 2.3.2(i), any other</w:t>
      </w:r>
      <w:r w:rsidR="00F14A4F">
        <w:rPr>
          <w:color w:val="000000"/>
        </w:rPr>
        <w:t xml:space="preserve"> </w:t>
      </w:r>
      <w:r w:rsidRPr="00C302CB">
        <w:rPr>
          <w:color w:val="000000"/>
        </w:rPr>
        <w:t>transmission licensee and</w:t>
      </w:r>
      <w:r>
        <w:rPr>
          <w:color w:val="000000"/>
        </w:rPr>
        <w:t xml:space="preserve"> </w:t>
      </w:r>
      <w:r w:rsidRPr="00C302CB">
        <w:rPr>
          <w:color w:val="000000"/>
        </w:rPr>
        <w:t>/</w:t>
      </w:r>
      <w:r>
        <w:rPr>
          <w:color w:val="000000"/>
        </w:rPr>
        <w:t xml:space="preserve"> </w:t>
      </w:r>
      <w:r w:rsidRPr="00C302CB">
        <w:rPr>
          <w:color w:val="000000"/>
        </w:rPr>
        <w:t>or distribution licensee shall also be required by STU</w:t>
      </w:r>
      <w:r>
        <w:rPr>
          <w:color w:val="000000"/>
        </w:rPr>
        <w:t xml:space="preserve"> </w:t>
      </w:r>
      <w:r w:rsidRPr="00C302CB">
        <w:rPr>
          <w:color w:val="000000"/>
        </w:rPr>
        <w:t>to identify system strengthening requirements at their end and communicate</w:t>
      </w:r>
      <w:r w:rsidR="00F14A4F">
        <w:rPr>
          <w:color w:val="000000"/>
        </w:rPr>
        <w:t xml:space="preserve"> </w:t>
      </w:r>
      <w:r w:rsidRPr="00C302CB">
        <w:rPr>
          <w:color w:val="000000"/>
        </w:rPr>
        <w:t>the same to STU with relevant details in respect to inter-connection, cost</w:t>
      </w:r>
      <w:r w:rsidR="00F14A4F">
        <w:rPr>
          <w:color w:val="000000"/>
        </w:rPr>
        <w:t xml:space="preserve"> </w:t>
      </w:r>
      <w:r w:rsidRPr="00C302CB">
        <w:rPr>
          <w:color w:val="000000"/>
        </w:rPr>
        <w:t>estimates, construction milestones</w:t>
      </w:r>
      <w:r>
        <w:rPr>
          <w:color w:val="000000"/>
        </w:rPr>
        <w:t xml:space="preserve"> </w:t>
      </w:r>
      <w:r w:rsidRPr="00C302CB">
        <w:rPr>
          <w:color w:val="000000"/>
        </w:rPr>
        <w:t>/</w:t>
      </w:r>
      <w:r>
        <w:rPr>
          <w:color w:val="000000"/>
        </w:rPr>
        <w:t xml:space="preserve"> </w:t>
      </w:r>
      <w:r w:rsidRPr="00C302CB">
        <w:rPr>
          <w:color w:val="000000"/>
        </w:rPr>
        <w:t>schedule and site responsibility schedule,</w:t>
      </w:r>
      <w:r w:rsidR="00F14A4F">
        <w:rPr>
          <w:color w:val="000000"/>
        </w:rPr>
        <w:t xml:space="preserve"> </w:t>
      </w:r>
      <w:r w:rsidRPr="00C302CB">
        <w:rPr>
          <w:color w:val="000000"/>
        </w:rPr>
        <w:t>drawings and any other information as may be necessary for consideration of</w:t>
      </w:r>
      <w:r>
        <w:rPr>
          <w:color w:val="000000"/>
        </w:rPr>
        <w:t xml:space="preserve"> </w:t>
      </w:r>
      <w:r w:rsidRPr="00C302CB">
        <w:rPr>
          <w:color w:val="000000"/>
        </w:rPr>
        <w:t>STU within forty five days from the date of receipt of preliminary report of</w:t>
      </w:r>
      <w:r>
        <w:rPr>
          <w:color w:val="000000"/>
        </w:rPr>
        <w:t xml:space="preserve"> </w:t>
      </w:r>
      <w:r w:rsidRPr="00C302CB">
        <w:rPr>
          <w:color w:val="000000"/>
        </w:rPr>
        <w:t>system study under sub-clause 2.3.2(i).</w:t>
      </w:r>
    </w:p>
    <w:p w:rsidR="007B0EE5" w:rsidRPr="00C302CB" w:rsidRDefault="007B0EE5" w:rsidP="007B0EE5">
      <w:pPr>
        <w:autoSpaceDE w:val="0"/>
        <w:autoSpaceDN w:val="0"/>
        <w:adjustRightInd w:val="0"/>
        <w:ind w:left="720" w:hanging="72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(iv)</w:t>
      </w:r>
      <w:r>
        <w:rPr>
          <w:color w:val="000000"/>
        </w:rPr>
        <w:tab/>
      </w:r>
      <w:r w:rsidRPr="00C302CB">
        <w:rPr>
          <w:color w:val="000000"/>
        </w:rPr>
        <w:t>The requirement of system strengthening brought out in preliminary report shall</w:t>
      </w:r>
      <w:r>
        <w:rPr>
          <w:color w:val="000000"/>
        </w:rPr>
        <w:t xml:space="preserve"> </w:t>
      </w:r>
      <w:r w:rsidRPr="00C302CB">
        <w:rPr>
          <w:color w:val="000000"/>
        </w:rPr>
        <w:t>be integrated with the transmission plan with the provisions of Delhi</w:t>
      </w:r>
      <w:r>
        <w:rPr>
          <w:color w:val="000000"/>
        </w:rPr>
        <w:t xml:space="preserve"> </w:t>
      </w:r>
      <w:r w:rsidRPr="00C302CB">
        <w:rPr>
          <w:color w:val="000000"/>
        </w:rPr>
        <w:t>EGC. The plan so prepared</w:t>
      </w:r>
      <w:r>
        <w:rPr>
          <w:color w:val="000000"/>
        </w:rPr>
        <w:t xml:space="preserve"> </w:t>
      </w:r>
      <w:r w:rsidRPr="00C302CB">
        <w:rPr>
          <w:color w:val="000000"/>
        </w:rPr>
        <w:t>shall be approved by CEA in its standing committee meeting of Power System planning. .</w:t>
      </w:r>
    </w:p>
    <w:p w:rsidR="007B0EE5"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(v) </w:t>
      </w:r>
      <w:r>
        <w:rPr>
          <w:color w:val="000000"/>
        </w:rPr>
        <w:tab/>
      </w:r>
      <w:r w:rsidRPr="00C302CB">
        <w:rPr>
          <w:color w:val="000000"/>
        </w:rPr>
        <w:t>Based on approved transmission plan, STU shall finalize strengthening</w:t>
      </w:r>
      <w:r>
        <w:rPr>
          <w:color w:val="000000"/>
        </w:rPr>
        <w:t xml:space="preserve"> </w:t>
      </w:r>
      <w:r w:rsidRPr="00C302CB">
        <w:rPr>
          <w:color w:val="000000"/>
        </w:rPr>
        <w:t>requirements in transmission and distribution systems, in consultation with</w:t>
      </w:r>
      <w:r>
        <w:rPr>
          <w:color w:val="000000"/>
        </w:rPr>
        <w:t xml:space="preserve"> </w:t>
      </w:r>
      <w:r w:rsidRPr="00C302CB">
        <w:rPr>
          <w:color w:val="000000"/>
        </w:rPr>
        <w:t>SLDC and concerned Transmission and/or Distribution licensees as the</w:t>
      </w:r>
      <w:r>
        <w:rPr>
          <w:color w:val="000000"/>
        </w:rPr>
        <w:t xml:space="preserve"> </w:t>
      </w:r>
      <w:r w:rsidRPr="00C302CB">
        <w:rPr>
          <w:color w:val="000000"/>
        </w:rPr>
        <w:t>need be.</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jc w:val="both"/>
        <w:rPr>
          <w:color w:val="000000"/>
        </w:rPr>
      </w:pPr>
      <w:r w:rsidRPr="00C302CB">
        <w:rPr>
          <w:color w:val="000000"/>
        </w:rPr>
        <w:t>System strengthening requirements should clearly identify expansion,</w:t>
      </w:r>
      <w:r>
        <w:rPr>
          <w:color w:val="000000"/>
        </w:rPr>
        <w:t xml:space="preserve"> </w:t>
      </w:r>
      <w:r w:rsidRPr="00C302CB">
        <w:rPr>
          <w:color w:val="000000"/>
        </w:rPr>
        <w:t>augmentation, renovation, moderni</w:t>
      </w:r>
      <w:r>
        <w:rPr>
          <w:color w:val="000000"/>
        </w:rPr>
        <w:t>z</w:t>
      </w:r>
      <w:r w:rsidRPr="00C302CB">
        <w:rPr>
          <w:color w:val="000000"/>
        </w:rPr>
        <w:t>ation of existing sub-stations and/or electric</w:t>
      </w:r>
      <w:r>
        <w:rPr>
          <w:color w:val="000000"/>
        </w:rPr>
        <w:t xml:space="preserve"> </w:t>
      </w:r>
      <w:r w:rsidRPr="00C302CB">
        <w:rPr>
          <w:color w:val="000000"/>
        </w:rPr>
        <w:t>lines and/or construction of new substations and electric lines. It also includes</w:t>
      </w:r>
      <w:r>
        <w:rPr>
          <w:color w:val="000000"/>
        </w:rPr>
        <w:t xml:space="preserve"> </w:t>
      </w:r>
      <w:r w:rsidRPr="00C302CB">
        <w:rPr>
          <w:color w:val="000000"/>
        </w:rPr>
        <w:t>decision regarding who will construct, own, maintain and operate different parts</w:t>
      </w:r>
      <w:r>
        <w:rPr>
          <w:color w:val="000000"/>
        </w:rPr>
        <w:t xml:space="preserve"> </w:t>
      </w:r>
      <w:r w:rsidRPr="00C302CB">
        <w:rPr>
          <w:color w:val="000000"/>
        </w:rPr>
        <w:t>of the system strengthening scheme.</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jc w:val="both"/>
        <w:rPr>
          <w:color w:val="000000"/>
        </w:rPr>
      </w:pPr>
      <w:r w:rsidRPr="00C302CB">
        <w:rPr>
          <w:color w:val="000000"/>
        </w:rPr>
        <w:t>The final report shall be communicated to all concerned to take up the</w:t>
      </w:r>
      <w:r w:rsidR="00F14A4F">
        <w:rPr>
          <w:color w:val="000000"/>
        </w:rPr>
        <w:t xml:space="preserve"> </w:t>
      </w:r>
      <w:r w:rsidRPr="00C302CB">
        <w:rPr>
          <w:color w:val="000000"/>
        </w:rPr>
        <w:t>work of the system strengthening as per the schedules finalized or decisions</w:t>
      </w:r>
      <w:r w:rsidR="00F14A4F">
        <w:rPr>
          <w:color w:val="000000"/>
        </w:rPr>
        <w:t xml:space="preserve"> </w:t>
      </w:r>
      <w:r w:rsidRPr="00C302CB">
        <w:rPr>
          <w:color w:val="000000"/>
        </w:rPr>
        <w:t>taken therein.</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(vi) </w:t>
      </w:r>
      <w:r>
        <w:rPr>
          <w:color w:val="000000"/>
        </w:rPr>
        <w:tab/>
      </w:r>
      <w:r w:rsidRPr="00C302CB">
        <w:rPr>
          <w:color w:val="000000"/>
        </w:rPr>
        <w:t>After final report is prepared, the customer, STU, any other transmission</w:t>
      </w:r>
      <w:r>
        <w:rPr>
          <w:color w:val="000000"/>
        </w:rPr>
        <w:t xml:space="preserve"> </w:t>
      </w:r>
      <w:r w:rsidRPr="00C302CB">
        <w:rPr>
          <w:color w:val="000000"/>
        </w:rPr>
        <w:t>licensee and distribution licensee or any other person associated with</w:t>
      </w:r>
      <w:r>
        <w:rPr>
          <w:color w:val="000000"/>
        </w:rPr>
        <w:t xml:space="preserve"> </w:t>
      </w:r>
      <w:r w:rsidRPr="00C302CB">
        <w:rPr>
          <w:color w:val="000000"/>
        </w:rPr>
        <w:t>transaction shall comply with such instructions, obligations, duties, time</w:t>
      </w:r>
      <w:r>
        <w:rPr>
          <w:color w:val="000000"/>
        </w:rPr>
        <w:t xml:space="preserve"> </w:t>
      </w:r>
      <w:r w:rsidRPr="00C302CB">
        <w:rPr>
          <w:color w:val="000000"/>
        </w:rPr>
        <w:t>schedules or any other matter as may be specified by STU in final report.</w:t>
      </w:r>
    </w:p>
    <w:p w:rsidR="007B0EE5" w:rsidRDefault="007B0EE5" w:rsidP="007B0EE5">
      <w:pPr>
        <w:autoSpaceDE w:val="0"/>
        <w:autoSpaceDN w:val="0"/>
        <w:adjustRightInd w:val="0"/>
        <w:ind w:firstLine="720"/>
        <w:jc w:val="both"/>
        <w:rPr>
          <w:color w:val="000000"/>
        </w:rPr>
      </w:pPr>
    </w:p>
    <w:p w:rsidR="007B0EE5" w:rsidRPr="00C302CB" w:rsidRDefault="007B0EE5" w:rsidP="007B0EE5">
      <w:pPr>
        <w:autoSpaceDE w:val="0"/>
        <w:autoSpaceDN w:val="0"/>
        <w:adjustRightInd w:val="0"/>
        <w:ind w:left="720"/>
        <w:jc w:val="both"/>
        <w:rPr>
          <w:color w:val="000000"/>
        </w:rPr>
      </w:pPr>
      <w:r w:rsidRPr="00C302CB">
        <w:rPr>
          <w:color w:val="000000"/>
        </w:rPr>
        <w:t>Provided that STU has not changed system strengthening requirements</w:t>
      </w:r>
      <w:r>
        <w:rPr>
          <w:color w:val="000000"/>
        </w:rPr>
        <w:t xml:space="preserve"> </w:t>
      </w:r>
      <w:r w:rsidRPr="00C302CB">
        <w:rPr>
          <w:color w:val="000000"/>
        </w:rPr>
        <w:t>on the basis of any subsequent study carried out on its own motion or on an</w:t>
      </w:r>
      <w:r>
        <w:rPr>
          <w:color w:val="000000"/>
        </w:rPr>
        <w:t xml:space="preserve"> </w:t>
      </w:r>
      <w:r w:rsidRPr="00C302CB">
        <w:rPr>
          <w:color w:val="000000"/>
        </w:rPr>
        <w:t>application of any other customer, any other transmission licensee and</w:t>
      </w:r>
      <w:r>
        <w:rPr>
          <w:color w:val="000000"/>
        </w:rPr>
        <w:t xml:space="preserve"> </w:t>
      </w:r>
      <w:r w:rsidRPr="00C302CB">
        <w:rPr>
          <w:color w:val="000000"/>
        </w:rPr>
        <w:t>distribution licensee and in such event, the changes carried out by STU shall be</w:t>
      </w:r>
      <w:r>
        <w:rPr>
          <w:color w:val="000000"/>
        </w:rPr>
        <w:t xml:space="preserve"> </w:t>
      </w:r>
      <w:r w:rsidRPr="00C302CB">
        <w:rPr>
          <w:color w:val="000000"/>
        </w:rPr>
        <w:t>binding on the customer, any other transmission licensee and distribution</w:t>
      </w:r>
      <w:r>
        <w:rPr>
          <w:color w:val="000000"/>
        </w:rPr>
        <w:t xml:space="preserve"> </w:t>
      </w:r>
      <w:r w:rsidRPr="00C302CB">
        <w:rPr>
          <w:color w:val="000000"/>
        </w:rPr>
        <w:t>licensee or any other person associated with transaction.</w:t>
      </w:r>
    </w:p>
    <w:p w:rsidR="007B0EE5" w:rsidRPr="00C302CB" w:rsidRDefault="007B0EE5" w:rsidP="007B0EE5">
      <w:pPr>
        <w:autoSpaceDE w:val="0"/>
        <w:autoSpaceDN w:val="0"/>
        <w:adjustRightInd w:val="0"/>
        <w:jc w:val="both"/>
        <w:rPr>
          <w:b/>
          <w:bCs/>
          <w:color w:val="000000"/>
        </w:rPr>
      </w:pPr>
    </w:p>
    <w:p w:rsidR="007B0EE5" w:rsidRPr="00C302CB" w:rsidRDefault="007B0EE5" w:rsidP="007B0EE5">
      <w:pPr>
        <w:autoSpaceDE w:val="0"/>
        <w:autoSpaceDN w:val="0"/>
        <w:adjustRightInd w:val="0"/>
        <w:jc w:val="both"/>
        <w:rPr>
          <w:b/>
          <w:bCs/>
          <w:color w:val="000000"/>
        </w:rPr>
      </w:pPr>
      <w:r w:rsidRPr="00C302CB">
        <w:rPr>
          <w:b/>
          <w:bCs/>
          <w:color w:val="000000"/>
        </w:rPr>
        <w:t xml:space="preserve">3. </w:t>
      </w:r>
      <w:r>
        <w:rPr>
          <w:b/>
          <w:bCs/>
          <w:color w:val="000000"/>
        </w:rPr>
        <w:tab/>
      </w:r>
      <w:r w:rsidRPr="00C302CB">
        <w:rPr>
          <w:b/>
          <w:bCs/>
          <w:color w:val="000000"/>
        </w:rPr>
        <w:t>Bulk Power Transmission Agreement (BPTA) and/or Bulk Power Wheeling</w:t>
      </w:r>
    </w:p>
    <w:p w:rsidR="007B0EE5" w:rsidRPr="00C302CB" w:rsidRDefault="007B0EE5" w:rsidP="007B0EE5">
      <w:pPr>
        <w:autoSpaceDE w:val="0"/>
        <w:autoSpaceDN w:val="0"/>
        <w:adjustRightInd w:val="0"/>
        <w:ind w:firstLine="720"/>
        <w:jc w:val="both"/>
        <w:rPr>
          <w:b/>
          <w:bCs/>
          <w:color w:val="000000"/>
        </w:rPr>
      </w:pPr>
      <w:r w:rsidRPr="00C302CB">
        <w:rPr>
          <w:b/>
          <w:bCs/>
          <w:color w:val="000000"/>
        </w:rPr>
        <w:t>Agreement (BPWA)</w:t>
      </w:r>
    </w:p>
    <w:p w:rsidR="007B0EE5"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3.1 </w:t>
      </w:r>
      <w:r>
        <w:rPr>
          <w:color w:val="000000"/>
        </w:rPr>
        <w:tab/>
      </w:r>
      <w:r w:rsidRPr="00C302CB">
        <w:rPr>
          <w:color w:val="000000"/>
        </w:rPr>
        <w:t>Bulk Power Transmission Agreement (BPTA) and/or Bulk Power Wheeling</w:t>
      </w:r>
      <w:r>
        <w:rPr>
          <w:color w:val="000000"/>
        </w:rPr>
        <w:t xml:space="preserve"> </w:t>
      </w:r>
      <w:r w:rsidRPr="00C302CB">
        <w:rPr>
          <w:color w:val="000000"/>
        </w:rPr>
        <w:t>Agreement (BPWA) shall be signed by the customer with STU, any other</w:t>
      </w:r>
      <w:r>
        <w:rPr>
          <w:color w:val="000000"/>
        </w:rPr>
        <w:t xml:space="preserve"> </w:t>
      </w:r>
      <w:r w:rsidRPr="00C302CB">
        <w:rPr>
          <w:color w:val="000000"/>
        </w:rPr>
        <w:t>transmission licensee and distribution licensee, as the case be, agreeing therein to</w:t>
      </w:r>
      <w:r>
        <w:rPr>
          <w:color w:val="000000"/>
        </w:rPr>
        <w:t xml:space="preserve"> </w:t>
      </w:r>
      <w:r w:rsidRPr="00C302CB">
        <w:rPr>
          <w:color w:val="000000"/>
        </w:rPr>
        <w:t>pay transmission and wheeling charges for use of existing transmission and/or</w:t>
      </w:r>
      <w:r>
        <w:rPr>
          <w:color w:val="000000"/>
        </w:rPr>
        <w:t xml:space="preserve"> </w:t>
      </w:r>
      <w:r w:rsidRPr="00C302CB">
        <w:rPr>
          <w:color w:val="000000"/>
        </w:rPr>
        <w:t>distribution system. These agreements shall be signed within time communicated</w:t>
      </w:r>
      <w:r>
        <w:rPr>
          <w:color w:val="000000"/>
        </w:rPr>
        <w:t xml:space="preserve"> </w:t>
      </w:r>
      <w:r w:rsidRPr="00C302CB">
        <w:rPr>
          <w:color w:val="000000"/>
        </w:rPr>
        <w:t>to the customer under sub-clause 2.3.1(iii) or under sub-clause 2.3.2(ii).</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3.2 </w:t>
      </w:r>
      <w:r>
        <w:rPr>
          <w:color w:val="000000"/>
        </w:rPr>
        <w:tab/>
      </w:r>
      <w:r w:rsidRPr="00C302CB">
        <w:rPr>
          <w:color w:val="000000"/>
        </w:rPr>
        <w:t>A supplementary BPTA and/or BPWA to the principal agreements signed under</w:t>
      </w:r>
      <w:r>
        <w:rPr>
          <w:color w:val="000000"/>
        </w:rPr>
        <w:t xml:space="preserve"> </w:t>
      </w:r>
      <w:r w:rsidRPr="00C302CB">
        <w:rPr>
          <w:color w:val="000000"/>
        </w:rPr>
        <w:t>clause 3.1 shall also be signed by the customer with STU, any other transmission</w:t>
      </w:r>
      <w:r>
        <w:rPr>
          <w:color w:val="000000"/>
        </w:rPr>
        <w:t xml:space="preserve"> </w:t>
      </w:r>
      <w:r w:rsidRPr="00C302CB">
        <w:rPr>
          <w:color w:val="000000"/>
        </w:rPr>
        <w:t>licensees and distribution licensees, as the case be, agreeing therein to pay</w:t>
      </w:r>
      <w:r>
        <w:rPr>
          <w:color w:val="000000"/>
        </w:rPr>
        <w:t xml:space="preserve"> </w:t>
      </w:r>
      <w:r w:rsidRPr="00C302CB">
        <w:rPr>
          <w:color w:val="000000"/>
        </w:rPr>
        <w:t>additional transmission and wheeling charges for use of additional transmission</w:t>
      </w:r>
      <w:r>
        <w:rPr>
          <w:color w:val="000000"/>
        </w:rPr>
        <w:t xml:space="preserve"> </w:t>
      </w:r>
      <w:r w:rsidRPr="00C302CB">
        <w:rPr>
          <w:color w:val="000000"/>
        </w:rPr>
        <w:t>and/or distribution system created due to system strengthening. These agreements</w:t>
      </w:r>
      <w:r>
        <w:rPr>
          <w:color w:val="000000"/>
        </w:rPr>
        <w:t xml:space="preserve"> </w:t>
      </w:r>
      <w:r w:rsidRPr="00C302CB">
        <w:rPr>
          <w:color w:val="000000"/>
        </w:rPr>
        <w:t>shall be signed within period specified by STU under sub-clause 2.3.2(vi).</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jc w:val="both"/>
        <w:rPr>
          <w:color w:val="000000"/>
        </w:rPr>
      </w:pPr>
      <w:r w:rsidRPr="00C302CB">
        <w:rPr>
          <w:color w:val="000000"/>
        </w:rPr>
        <w:t xml:space="preserve">3.3 </w:t>
      </w:r>
      <w:r>
        <w:rPr>
          <w:color w:val="000000"/>
        </w:rPr>
        <w:tab/>
      </w:r>
      <w:r w:rsidRPr="00C302CB">
        <w:rPr>
          <w:color w:val="000000"/>
        </w:rPr>
        <w:t>At the instance of STU, agreements shall include provisions in respect to :</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firstLine="720"/>
        <w:jc w:val="both"/>
        <w:rPr>
          <w:color w:val="000000"/>
        </w:rPr>
      </w:pPr>
      <w:r w:rsidRPr="00C302CB">
        <w:rPr>
          <w:color w:val="000000"/>
        </w:rPr>
        <w:t xml:space="preserve">(a) </w:t>
      </w:r>
      <w:r>
        <w:rPr>
          <w:color w:val="000000"/>
        </w:rPr>
        <w:tab/>
      </w:r>
      <w:r w:rsidRPr="00C302CB">
        <w:rPr>
          <w:color w:val="000000"/>
        </w:rPr>
        <w:t>requirement of protection system, metering, operational and safety criteria,</w:t>
      </w:r>
    </w:p>
    <w:p w:rsidR="007B0EE5" w:rsidRPr="00C302CB" w:rsidRDefault="007B0EE5" w:rsidP="007B0EE5">
      <w:pPr>
        <w:autoSpaceDE w:val="0"/>
        <w:autoSpaceDN w:val="0"/>
        <w:adjustRightInd w:val="0"/>
        <w:ind w:left="720" w:firstLine="720"/>
        <w:jc w:val="both"/>
        <w:rPr>
          <w:color w:val="000000"/>
        </w:rPr>
      </w:pPr>
      <w:r w:rsidRPr="00C302CB">
        <w:rPr>
          <w:color w:val="000000"/>
        </w:rPr>
        <w:t>data and communication system;</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firstLine="720"/>
        <w:jc w:val="both"/>
        <w:rPr>
          <w:color w:val="000000"/>
        </w:rPr>
      </w:pPr>
      <w:r w:rsidRPr="00C302CB">
        <w:rPr>
          <w:color w:val="000000"/>
        </w:rPr>
        <w:t xml:space="preserve">(b) </w:t>
      </w:r>
      <w:r>
        <w:rPr>
          <w:color w:val="000000"/>
        </w:rPr>
        <w:tab/>
      </w:r>
      <w:r w:rsidRPr="00C302CB">
        <w:rPr>
          <w:color w:val="000000"/>
        </w:rPr>
        <w:t>conditions of interconnection/connectivity, technical requirements thereof;</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firstLine="720"/>
        <w:jc w:val="both"/>
        <w:rPr>
          <w:color w:val="000000"/>
        </w:rPr>
      </w:pPr>
      <w:r w:rsidRPr="00C302CB">
        <w:rPr>
          <w:color w:val="000000"/>
        </w:rPr>
        <w:t xml:space="preserve">(c) </w:t>
      </w:r>
      <w:r>
        <w:rPr>
          <w:color w:val="000000"/>
        </w:rPr>
        <w:tab/>
      </w:r>
      <w:r w:rsidRPr="00C302CB">
        <w:rPr>
          <w:color w:val="000000"/>
        </w:rPr>
        <w:t>relevant drawings covering all aspects in relation to (a) and (b) above;</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1440" w:hanging="720"/>
        <w:jc w:val="both"/>
        <w:rPr>
          <w:color w:val="000000"/>
        </w:rPr>
      </w:pPr>
      <w:r w:rsidRPr="00C302CB">
        <w:rPr>
          <w:color w:val="000000"/>
        </w:rPr>
        <w:t xml:space="preserve">(d) </w:t>
      </w:r>
      <w:r>
        <w:rPr>
          <w:color w:val="000000"/>
        </w:rPr>
        <w:tab/>
      </w:r>
      <w:r w:rsidRPr="00C302CB">
        <w:rPr>
          <w:color w:val="000000"/>
        </w:rPr>
        <w:t>‘Site Responsibility Schedule’ in relation to ownership, control, operation</w:t>
      </w:r>
      <w:r>
        <w:rPr>
          <w:color w:val="000000"/>
        </w:rPr>
        <w:t xml:space="preserve"> </w:t>
      </w:r>
      <w:r w:rsidRPr="00C302CB">
        <w:rPr>
          <w:color w:val="000000"/>
        </w:rPr>
        <w:t>and maintenance of plant and apparatus and safety of persons;</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1440" w:hanging="720"/>
        <w:jc w:val="both"/>
        <w:rPr>
          <w:color w:val="000000"/>
        </w:rPr>
      </w:pPr>
      <w:r w:rsidRPr="00C302CB">
        <w:rPr>
          <w:color w:val="000000"/>
        </w:rPr>
        <w:t xml:space="preserve">(e) </w:t>
      </w:r>
      <w:r>
        <w:rPr>
          <w:color w:val="000000"/>
        </w:rPr>
        <w:tab/>
      </w:r>
      <w:r w:rsidRPr="00C302CB">
        <w:rPr>
          <w:color w:val="000000"/>
        </w:rPr>
        <w:t>procedure for site access, site operational activities and maintenance</w:t>
      </w:r>
      <w:r>
        <w:rPr>
          <w:color w:val="000000"/>
        </w:rPr>
        <w:t xml:space="preserve"> </w:t>
      </w:r>
      <w:r w:rsidRPr="00C302CB">
        <w:rPr>
          <w:color w:val="000000"/>
        </w:rPr>
        <w:t>standards for equipment of concerned transmission licensee and/or</w:t>
      </w:r>
      <w:r>
        <w:rPr>
          <w:color w:val="000000"/>
        </w:rPr>
        <w:t xml:space="preserve"> </w:t>
      </w:r>
      <w:r w:rsidRPr="00C302CB">
        <w:rPr>
          <w:color w:val="000000"/>
        </w:rPr>
        <w:t>distribution licensee and/or customer’s premises;</w:t>
      </w:r>
    </w:p>
    <w:p w:rsidR="007B0EE5" w:rsidRPr="00C302CB" w:rsidRDefault="007B0EE5" w:rsidP="007B0EE5">
      <w:pPr>
        <w:autoSpaceDE w:val="0"/>
        <w:autoSpaceDN w:val="0"/>
        <w:adjustRightInd w:val="0"/>
        <w:ind w:left="1440" w:hanging="720"/>
        <w:jc w:val="both"/>
        <w:rPr>
          <w:color w:val="000000"/>
        </w:rPr>
      </w:pPr>
      <w:r w:rsidRPr="00C302CB">
        <w:rPr>
          <w:color w:val="000000"/>
        </w:rPr>
        <w:t xml:space="preserve">(f) </w:t>
      </w:r>
      <w:r>
        <w:rPr>
          <w:color w:val="000000"/>
        </w:rPr>
        <w:tab/>
      </w:r>
      <w:r w:rsidRPr="00C302CB">
        <w:rPr>
          <w:color w:val="000000"/>
        </w:rPr>
        <w:t>premature termination of agreement and its consequences on the</w:t>
      </w:r>
      <w:r>
        <w:rPr>
          <w:color w:val="000000"/>
        </w:rPr>
        <w:t xml:space="preserve"> </w:t>
      </w:r>
      <w:r w:rsidRPr="00C302CB">
        <w:rPr>
          <w:color w:val="000000"/>
        </w:rPr>
        <w:t>contracting parties;</w:t>
      </w:r>
    </w:p>
    <w:p w:rsidR="007B0EE5" w:rsidRPr="00C302CB" w:rsidRDefault="007B0EE5" w:rsidP="007B0EE5">
      <w:pPr>
        <w:autoSpaceDE w:val="0"/>
        <w:autoSpaceDN w:val="0"/>
        <w:adjustRightInd w:val="0"/>
        <w:ind w:left="1440" w:hanging="720"/>
        <w:jc w:val="both"/>
        <w:rPr>
          <w:color w:val="000000"/>
        </w:rPr>
      </w:pPr>
      <w:r w:rsidRPr="00C302CB">
        <w:rPr>
          <w:color w:val="000000"/>
        </w:rPr>
        <w:lastRenderedPageBreak/>
        <w:t xml:space="preserve">(g) </w:t>
      </w:r>
      <w:r>
        <w:rPr>
          <w:color w:val="000000"/>
        </w:rPr>
        <w:tab/>
      </w:r>
      <w:r w:rsidRPr="00C302CB">
        <w:rPr>
          <w:color w:val="000000"/>
        </w:rPr>
        <w:t>compliance with the provisions of Delhi Electricity Grid Code, Indian</w:t>
      </w:r>
      <w:r>
        <w:rPr>
          <w:color w:val="000000"/>
        </w:rPr>
        <w:t xml:space="preserve"> </w:t>
      </w:r>
      <w:r w:rsidRPr="00C302CB">
        <w:rPr>
          <w:color w:val="000000"/>
        </w:rPr>
        <w:t>Electricity Grid Code, regulations</w:t>
      </w:r>
      <w:r>
        <w:rPr>
          <w:color w:val="000000"/>
        </w:rPr>
        <w:t xml:space="preserve"> </w:t>
      </w:r>
      <w:r w:rsidRPr="00C302CB">
        <w:rPr>
          <w:color w:val="000000"/>
        </w:rPr>
        <w:t>/</w:t>
      </w:r>
      <w:r>
        <w:rPr>
          <w:color w:val="000000"/>
        </w:rPr>
        <w:t xml:space="preserve"> </w:t>
      </w:r>
      <w:r w:rsidRPr="00C302CB">
        <w:rPr>
          <w:color w:val="000000"/>
        </w:rPr>
        <w:t>norms</w:t>
      </w:r>
      <w:r>
        <w:rPr>
          <w:color w:val="000000"/>
        </w:rPr>
        <w:t xml:space="preserve"> </w:t>
      </w:r>
      <w:r w:rsidRPr="00C302CB">
        <w:rPr>
          <w:color w:val="000000"/>
        </w:rPr>
        <w:t>/</w:t>
      </w:r>
      <w:r>
        <w:rPr>
          <w:color w:val="000000"/>
        </w:rPr>
        <w:t xml:space="preserve"> </w:t>
      </w:r>
      <w:r w:rsidRPr="00C302CB">
        <w:rPr>
          <w:color w:val="000000"/>
        </w:rPr>
        <w:t>standards</w:t>
      </w:r>
      <w:r>
        <w:rPr>
          <w:color w:val="000000"/>
        </w:rPr>
        <w:t xml:space="preserve"> </w:t>
      </w:r>
      <w:r w:rsidRPr="00C302CB">
        <w:rPr>
          <w:color w:val="000000"/>
        </w:rPr>
        <w:t>/</w:t>
      </w:r>
      <w:r>
        <w:rPr>
          <w:color w:val="000000"/>
        </w:rPr>
        <w:t xml:space="preserve"> </w:t>
      </w:r>
      <w:r w:rsidRPr="00C302CB">
        <w:rPr>
          <w:color w:val="000000"/>
        </w:rPr>
        <w:t>codes specified by</w:t>
      </w:r>
      <w:r>
        <w:rPr>
          <w:color w:val="000000"/>
        </w:rPr>
        <w:t xml:space="preserve"> </w:t>
      </w:r>
      <w:r w:rsidRPr="00C302CB">
        <w:rPr>
          <w:color w:val="000000"/>
        </w:rPr>
        <w:t>CEA</w:t>
      </w:r>
      <w:r>
        <w:rPr>
          <w:color w:val="000000"/>
        </w:rPr>
        <w:t xml:space="preserve"> </w:t>
      </w:r>
      <w:r w:rsidRPr="00C302CB">
        <w:rPr>
          <w:color w:val="000000"/>
        </w:rPr>
        <w:t>/</w:t>
      </w:r>
      <w:r>
        <w:rPr>
          <w:color w:val="000000"/>
        </w:rPr>
        <w:t xml:space="preserve"> </w:t>
      </w:r>
      <w:r w:rsidRPr="00C302CB">
        <w:rPr>
          <w:color w:val="000000"/>
        </w:rPr>
        <w:t>DERC or any provision of planning criteria</w:t>
      </w:r>
      <w:r>
        <w:rPr>
          <w:color w:val="000000"/>
        </w:rPr>
        <w:t xml:space="preserve"> </w:t>
      </w:r>
      <w:r w:rsidRPr="00C302CB">
        <w:rPr>
          <w:color w:val="000000"/>
        </w:rPr>
        <w:t>/ any</w:t>
      </w:r>
      <w:r>
        <w:rPr>
          <w:color w:val="000000"/>
        </w:rPr>
        <w:t xml:space="preserve"> </w:t>
      </w:r>
      <w:r w:rsidRPr="00C302CB">
        <w:rPr>
          <w:color w:val="000000"/>
        </w:rPr>
        <w:t>covenants</w:t>
      </w:r>
      <w:r>
        <w:rPr>
          <w:color w:val="000000"/>
        </w:rPr>
        <w:t xml:space="preserve"> </w:t>
      </w:r>
      <w:r w:rsidRPr="00C302CB">
        <w:rPr>
          <w:color w:val="000000"/>
        </w:rPr>
        <w:t>/</w:t>
      </w:r>
      <w:r>
        <w:rPr>
          <w:color w:val="000000"/>
        </w:rPr>
        <w:t xml:space="preserve"> </w:t>
      </w:r>
      <w:r w:rsidRPr="00C302CB">
        <w:rPr>
          <w:color w:val="000000"/>
        </w:rPr>
        <w:t>deeds</w:t>
      </w:r>
      <w:r>
        <w:rPr>
          <w:color w:val="000000"/>
        </w:rPr>
        <w:t xml:space="preserve"> </w:t>
      </w:r>
      <w:r w:rsidRPr="00C302CB">
        <w:rPr>
          <w:color w:val="000000"/>
        </w:rPr>
        <w:t>/</w:t>
      </w:r>
      <w:r>
        <w:rPr>
          <w:color w:val="000000"/>
        </w:rPr>
        <w:t xml:space="preserve"> </w:t>
      </w:r>
      <w:r w:rsidRPr="00C302CB">
        <w:rPr>
          <w:color w:val="000000"/>
        </w:rPr>
        <w:t>regulations by which STU</w:t>
      </w:r>
      <w:r>
        <w:rPr>
          <w:color w:val="000000"/>
        </w:rPr>
        <w:t xml:space="preserve"> </w:t>
      </w:r>
      <w:r w:rsidRPr="00C302CB">
        <w:rPr>
          <w:color w:val="000000"/>
        </w:rPr>
        <w:t>/</w:t>
      </w:r>
      <w:r>
        <w:rPr>
          <w:color w:val="000000"/>
        </w:rPr>
        <w:t xml:space="preserve"> </w:t>
      </w:r>
      <w:r w:rsidRPr="00C302CB">
        <w:rPr>
          <w:color w:val="000000"/>
        </w:rPr>
        <w:t>Transmission licensee /distribution licensee are bound;</w:t>
      </w:r>
    </w:p>
    <w:p w:rsidR="007B0EE5" w:rsidRPr="00C302CB" w:rsidRDefault="007B0EE5" w:rsidP="007B0EE5">
      <w:pPr>
        <w:autoSpaceDE w:val="0"/>
        <w:autoSpaceDN w:val="0"/>
        <w:adjustRightInd w:val="0"/>
        <w:jc w:val="both"/>
        <w:rPr>
          <w:color w:val="000000"/>
        </w:rPr>
      </w:pPr>
    </w:p>
    <w:p w:rsidR="007B0EE5" w:rsidRPr="00C302CB" w:rsidRDefault="007B0EE5" w:rsidP="00F14A4F">
      <w:pPr>
        <w:autoSpaceDE w:val="0"/>
        <w:autoSpaceDN w:val="0"/>
        <w:adjustRightInd w:val="0"/>
        <w:ind w:left="1440" w:hanging="720"/>
        <w:jc w:val="both"/>
        <w:rPr>
          <w:color w:val="000000"/>
        </w:rPr>
      </w:pPr>
      <w:r w:rsidRPr="00C302CB">
        <w:rPr>
          <w:color w:val="000000"/>
        </w:rPr>
        <w:t xml:space="preserve">(h) </w:t>
      </w:r>
      <w:r>
        <w:rPr>
          <w:color w:val="000000"/>
        </w:rPr>
        <w:tab/>
      </w:r>
      <w:r w:rsidRPr="00C302CB">
        <w:rPr>
          <w:color w:val="000000"/>
        </w:rPr>
        <w:t>details of system strengthening requirements including inter-connection,</w:t>
      </w:r>
      <w:r>
        <w:rPr>
          <w:color w:val="000000"/>
        </w:rPr>
        <w:t xml:space="preserve"> </w:t>
      </w:r>
      <w:r w:rsidRPr="00C302CB">
        <w:rPr>
          <w:color w:val="000000"/>
        </w:rPr>
        <w:t>approximate cost estimates, construction and commissioning</w:t>
      </w:r>
      <w:r>
        <w:rPr>
          <w:color w:val="000000"/>
        </w:rPr>
        <w:t xml:space="preserve"> </w:t>
      </w:r>
      <w:r w:rsidRPr="00C302CB">
        <w:rPr>
          <w:color w:val="000000"/>
        </w:rPr>
        <w:t>milestones</w:t>
      </w:r>
      <w:r>
        <w:rPr>
          <w:color w:val="000000"/>
        </w:rPr>
        <w:t xml:space="preserve"> </w:t>
      </w:r>
      <w:r w:rsidRPr="00C302CB">
        <w:rPr>
          <w:color w:val="000000"/>
        </w:rPr>
        <w:t>/</w:t>
      </w:r>
      <w:r>
        <w:rPr>
          <w:color w:val="000000"/>
        </w:rPr>
        <w:t xml:space="preserve"> </w:t>
      </w:r>
      <w:r w:rsidRPr="00C302CB">
        <w:rPr>
          <w:color w:val="000000"/>
        </w:rPr>
        <w:t>schedule, schedule of commissioning and commercial</w:t>
      </w:r>
      <w:r>
        <w:rPr>
          <w:color w:val="000000"/>
        </w:rPr>
        <w:t xml:space="preserve"> </w:t>
      </w:r>
      <w:r w:rsidRPr="00C302CB">
        <w:rPr>
          <w:color w:val="000000"/>
        </w:rPr>
        <w:t>operationali</w:t>
      </w:r>
      <w:r>
        <w:rPr>
          <w:color w:val="000000"/>
        </w:rPr>
        <w:t>z</w:t>
      </w:r>
      <w:r w:rsidRPr="00C302CB">
        <w:rPr>
          <w:color w:val="000000"/>
        </w:rPr>
        <w:t>ation;</w:t>
      </w:r>
    </w:p>
    <w:p w:rsidR="00F14A4F" w:rsidRDefault="00F14A4F" w:rsidP="007B0EE5">
      <w:pPr>
        <w:autoSpaceDE w:val="0"/>
        <w:autoSpaceDN w:val="0"/>
        <w:adjustRightInd w:val="0"/>
        <w:ind w:left="1440" w:hanging="720"/>
        <w:jc w:val="both"/>
        <w:rPr>
          <w:color w:val="000000"/>
        </w:rPr>
      </w:pPr>
    </w:p>
    <w:p w:rsidR="007B0EE5" w:rsidRPr="00C302CB" w:rsidRDefault="007B0EE5" w:rsidP="007B0EE5">
      <w:pPr>
        <w:autoSpaceDE w:val="0"/>
        <w:autoSpaceDN w:val="0"/>
        <w:adjustRightInd w:val="0"/>
        <w:ind w:left="1440" w:hanging="720"/>
        <w:jc w:val="both"/>
        <w:rPr>
          <w:color w:val="000000"/>
        </w:rPr>
      </w:pPr>
      <w:r w:rsidRPr="00C302CB">
        <w:rPr>
          <w:color w:val="000000"/>
        </w:rPr>
        <w:t xml:space="preserve">(i) </w:t>
      </w:r>
      <w:r>
        <w:rPr>
          <w:color w:val="000000"/>
        </w:rPr>
        <w:tab/>
      </w:r>
      <w:r w:rsidRPr="00C302CB">
        <w:rPr>
          <w:color w:val="000000"/>
        </w:rPr>
        <w:t>provisions for payment security, payment, rebate and surcharge as per</w:t>
      </w:r>
      <w:r>
        <w:rPr>
          <w:color w:val="000000"/>
        </w:rPr>
        <w:t xml:space="preserve"> </w:t>
      </w:r>
      <w:r w:rsidRPr="00C302CB">
        <w:rPr>
          <w:color w:val="000000"/>
        </w:rPr>
        <w:t>DERC (Terms and condition of transmission tariff) Regulations and</w:t>
      </w:r>
      <w:r>
        <w:rPr>
          <w:color w:val="000000"/>
        </w:rPr>
        <w:t xml:space="preserve"> </w:t>
      </w:r>
      <w:r w:rsidRPr="00C302CB">
        <w:rPr>
          <w:color w:val="000000"/>
        </w:rPr>
        <w:t>DERC (Terms and condition of distribution tariff) Regulations and orders of</w:t>
      </w:r>
      <w:r>
        <w:rPr>
          <w:color w:val="000000"/>
        </w:rPr>
        <w:t xml:space="preserve"> </w:t>
      </w:r>
      <w:r w:rsidRPr="00C302CB">
        <w:rPr>
          <w:color w:val="000000"/>
        </w:rPr>
        <w:t>the Commission made there</w:t>
      </w:r>
      <w:r w:rsidR="00F14A4F">
        <w:rPr>
          <w:color w:val="000000"/>
        </w:rPr>
        <w:t xml:space="preserve"> </w:t>
      </w:r>
      <w:r w:rsidRPr="00C302CB">
        <w:rPr>
          <w:color w:val="000000"/>
        </w:rPr>
        <w:t>under;</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firstLine="720"/>
        <w:jc w:val="both"/>
        <w:rPr>
          <w:color w:val="000000"/>
        </w:rPr>
      </w:pPr>
      <w:r w:rsidRPr="00C302CB">
        <w:rPr>
          <w:color w:val="000000"/>
        </w:rPr>
        <w:t xml:space="preserve">(j) </w:t>
      </w:r>
      <w:r>
        <w:rPr>
          <w:color w:val="000000"/>
        </w:rPr>
        <w:tab/>
      </w:r>
      <w:r w:rsidRPr="00C302CB">
        <w:rPr>
          <w:color w:val="000000"/>
        </w:rPr>
        <w:t>Any other relevant necessary information.</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3.4 </w:t>
      </w:r>
      <w:r>
        <w:rPr>
          <w:color w:val="000000"/>
        </w:rPr>
        <w:tab/>
      </w:r>
      <w:r w:rsidRPr="00C302CB">
        <w:rPr>
          <w:color w:val="000000"/>
        </w:rPr>
        <w:t>For execution of work where electricity system strengthening is involved, the parties</w:t>
      </w:r>
      <w:r>
        <w:rPr>
          <w:color w:val="000000"/>
        </w:rPr>
        <w:t xml:space="preserve"> </w:t>
      </w:r>
      <w:r w:rsidRPr="00C302CB">
        <w:rPr>
          <w:color w:val="000000"/>
        </w:rPr>
        <w:t>should note the following:</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(i) </w:t>
      </w:r>
      <w:r>
        <w:rPr>
          <w:color w:val="000000"/>
        </w:rPr>
        <w:tab/>
      </w:r>
      <w:r w:rsidRPr="00C302CB">
        <w:rPr>
          <w:color w:val="000000"/>
        </w:rPr>
        <w:t>System strengthening work shall be taken up after signing of BPTA and/or</w:t>
      </w:r>
      <w:r>
        <w:rPr>
          <w:color w:val="000000"/>
        </w:rPr>
        <w:t xml:space="preserve"> </w:t>
      </w:r>
      <w:r w:rsidRPr="00C302CB">
        <w:rPr>
          <w:color w:val="000000"/>
        </w:rPr>
        <w:t>BPWA under clause 3.1 and 3.2.</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(ii) </w:t>
      </w:r>
      <w:r>
        <w:rPr>
          <w:color w:val="000000"/>
        </w:rPr>
        <w:tab/>
      </w:r>
      <w:r w:rsidRPr="00C302CB">
        <w:rPr>
          <w:color w:val="000000"/>
        </w:rPr>
        <w:t>The customer and concerned licensees shall furnish progress of system</w:t>
      </w:r>
      <w:r>
        <w:rPr>
          <w:color w:val="000000"/>
        </w:rPr>
        <w:t xml:space="preserve"> </w:t>
      </w:r>
      <w:r w:rsidRPr="00C302CB">
        <w:rPr>
          <w:color w:val="000000"/>
        </w:rPr>
        <w:t>strengthening works on quarterly basis to each other with a copy to STU/SLDC.</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(iii) </w:t>
      </w:r>
      <w:r>
        <w:rPr>
          <w:color w:val="000000"/>
        </w:rPr>
        <w:tab/>
      </w:r>
      <w:r w:rsidRPr="00C302CB">
        <w:rPr>
          <w:color w:val="000000"/>
        </w:rPr>
        <w:t>The customer and concerned licensees shall inform, in writing, at least ninety</w:t>
      </w:r>
      <w:r>
        <w:rPr>
          <w:color w:val="000000"/>
        </w:rPr>
        <w:t xml:space="preserve"> </w:t>
      </w:r>
      <w:r w:rsidRPr="00C302CB">
        <w:rPr>
          <w:color w:val="000000"/>
        </w:rPr>
        <w:t>days ahead of schedule, commercial operation date of additional systems of</w:t>
      </w:r>
      <w:r>
        <w:rPr>
          <w:color w:val="000000"/>
        </w:rPr>
        <w:t xml:space="preserve"> </w:t>
      </w:r>
      <w:r w:rsidRPr="00C302CB">
        <w:rPr>
          <w:color w:val="000000"/>
        </w:rPr>
        <w:t>their part to STU with a copy to concerned/affected persons.</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(iv) </w:t>
      </w:r>
      <w:r>
        <w:rPr>
          <w:color w:val="000000"/>
        </w:rPr>
        <w:tab/>
      </w:r>
      <w:r w:rsidRPr="00C302CB">
        <w:rPr>
          <w:color w:val="000000"/>
        </w:rPr>
        <w:t>Based on information received under sub-clause 3.4(iii), STU shall confirm the</w:t>
      </w:r>
      <w:r>
        <w:rPr>
          <w:color w:val="000000"/>
        </w:rPr>
        <w:t xml:space="preserve"> </w:t>
      </w:r>
      <w:r w:rsidRPr="00C302CB">
        <w:rPr>
          <w:color w:val="000000"/>
        </w:rPr>
        <w:t>customer and concerned licensees at least sixty days ahead of scheduled date</w:t>
      </w:r>
      <w:r>
        <w:rPr>
          <w:color w:val="000000"/>
        </w:rPr>
        <w:t xml:space="preserve"> </w:t>
      </w:r>
      <w:r w:rsidRPr="00C302CB">
        <w:rPr>
          <w:color w:val="000000"/>
        </w:rPr>
        <w:t>of commencement of long-term transaction and directed the customer to:</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jc w:val="both"/>
        <w:rPr>
          <w:color w:val="000000"/>
        </w:rPr>
      </w:pPr>
      <w:r w:rsidRPr="00C302CB">
        <w:rPr>
          <w:color w:val="000000"/>
        </w:rPr>
        <w:t xml:space="preserve">(a) </w:t>
      </w:r>
      <w:r>
        <w:rPr>
          <w:color w:val="000000"/>
        </w:rPr>
        <w:tab/>
      </w:r>
      <w:r w:rsidRPr="00C302CB">
        <w:rPr>
          <w:color w:val="000000"/>
        </w:rPr>
        <w:t>establish adequate payment security within thirty days; and</w:t>
      </w:r>
    </w:p>
    <w:p w:rsidR="007B0EE5" w:rsidRPr="00C302CB" w:rsidRDefault="007B0EE5" w:rsidP="007B0EE5">
      <w:pPr>
        <w:autoSpaceDE w:val="0"/>
        <w:autoSpaceDN w:val="0"/>
        <w:adjustRightInd w:val="0"/>
        <w:jc w:val="both"/>
        <w:rPr>
          <w:color w:val="000000"/>
        </w:rPr>
      </w:pPr>
      <w:r w:rsidRPr="00C302CB">
        <w:rPr>
          <w:color w:val="000000"/>
        </w:rPr>
        <w:t xml:space="preserve">(b) </w:t>
      </w:r>
      <w:r>
        <w:rPr>
          <w:color w:val="000000"/>
        </w:rPr>
        <w:tab/>
      </w:r>
      <w:r w:rsidRPr="00C302CB">
        <w:rPr>
          <w:color w:val="000000"/>
        </w:rPr>
        <w:t>submit a request for scheduling of transaction to SLDC within thirty days.</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3.5 </w:t>
      </w:r>
      <w:r>
        <w:rPr>
          <w:color w:val="000000"/>
        </w:rPr>
        <w:tab/>
      </w:r>
      <w:r w:rsidRPr="00C302CB">
        <w:rPr>
          <w:color w:val="000000"/>
        </w:rPr>
        <w:t>Whenever any equipment and/or drawing are proposed to be changed, the</w:t>
      </w:r>
      <w:r>
        <w:rPr>
          <w:color w:val="000000"/>
        </w:rPr>
        <w:t xml:space="preserve"> </w:t>
      </w:r>
      <w:r w:rsidRPr="00C302CB">
        <w:rPr>
          <w:color w:val="000000"/>
        </w:rPr>
        <w:t>customer or licensee shall intimate necessary changes to STU and all other</w:t>
      </w:r>
      <w:r>
        <w:rPr>
          <w:color w:val="000000"/>
        </w:rPr>
        <w:t xml:space="preserve"> </w:t>
      </w:r>
      <w:r w:rsidRPr="00C302CB">
        <w:rPr>
          <w:color w:val="000000"/>
        </w:rPr>
        <w:t>concerned. When changes are implemented, revised single line diagram shall be</w:t>
      </w:r>
      <w:r>
        <w:rPr>
          <w:color w:val="000000"/>
        </w:rPr>
        <w:t xml:space="preserve"> </w:t>
      </w:r>
      <w:r w:rsidRPr="00C302CB">
        <w:rPr>
          <w:color w:val="000000"/>
        </w:rPr>
        <w:t>circulated by the customer or licensee to STU and all concerned.</w:t>
      </w:r>
    </w:p>
    <w:p w:rsidR="007B0EE5" w:rsidRPr="00C302CB" w:rsidRDefault="007B0EE5" w:rsidP="007B0EE5">
      <w:pPr>
        <w:autoSpaceDE w:val="0"/>
        <w:autoSpaceDN w:val="0"/>
        <w:adjustRightInd w:val="0"/>
        <w:jc w:val="both"/>
        <w:rPr>
          <w:b/>
          <w:bCs/>
          <w:color w:val="000000"/>
        </w:rPr>
      </w:pPr>
    </w:p>
    <w:p w:rsidR="007B0EE5" w:rsidRPr="00C302CB" w:rsidRDefault="007B0EE5" w:rsidP="007B0EE5">
      <w:pPr>
        <w:autoSpaceDE w:val="0"/>
        <w:autoSpaceDN w:val="0"/>
        <w:adjustRightInd w:val="0"/>
        <w:jc w:val="both"/>
        <w:rPr>
          <w:b/>
          <w:bCs/>
          <w:color w:val="000000"/>
        </w:rPr>
      </w:pPr>
      <w:r w:rsidRPr="00C302CB">
        <w:rPr>
          <w:b/>
          <w:bCs/>
          <w:color w:val="000000"/>
        </w:rPr>
        <w:t xml:space="preserve">4. </w:t>
      </w:r>
      <w:r>
        <w:rPr>
          <w:b/>
          <w:bCs/>
          <w:color w:val="000000"/>
        </w:rPr>
        <w:tab/>
      </w:r>
      <w:r w:rsidRPr="00C302CB">
        <w:rPr>
          <w:b/>
          <w:bCs/>
          <w:color w:val="000000"/>
        </w:rPr>
        <w:t>SCHEDULING AND REVISION OF SCHEDULES</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4.1 </w:t>
      </w:r>
      <w:r>
        <w:rPr>
          <w:color w:val="000000"/>
        </w:rPr>
        <w:tab/>
      </w:r>
      <w:r w:rsidRPr="00C302CB">
        <w:rPr>
          <w:color w:val="000000"/>
        </w:rPr>
        <w:t>Open access transaction shall be carried out under the provisions of DERC Order</w:t>
      </w:r>
      <w:r>
        <w:rPr>
          <w:color w:val="000000"/>
        </w:rPr>
        <w:t xml:space="preserve"> d</w:t>
      </w:r>
      <w:r w:rsidRPr="00C302CB">
        <w:rPr>
          <w:color w:val="000000"/>
        </w:rPr>
        <w:t>ated</w:t>
      </w:r>
      <w:r>
        <w:rPr>
          <w:color w:val="000000"/>
        </w:rPr>
        <w:t xml:space="preserve"> </w:t>
      </w:r>
      <w:r w:rsidRPr="00C302CB">
        <w:rPr>
          <w:color w:val="000000"/>
        </w:rPr>
        <w:t>31.03.07 passed in matter of Availability Based Tariff and any other</w:t>
      </w:r>
      <w:r>
        <w:rPr>
          <w:color w:val="000000"/>
        </w:rPr>
        <w:t xml:space="preserve"> </w:t>
      </w:r>
      <w:r w:rsidRPr="00C302CB">
        <w:rPr>
          <w:color w:val="000000"/>
        </w:rPr>
        <w:t>order passed from time to time, read with Delhi Electricity Grid Code, Indian</w:t>
      </w:r>
      <w:r>
        <w:rPr>
          <w:color w:val="000000"/>
        </w:rPr>
        <w:t xml:space="preserve"> </w:t>
      </w:r>
      <w:r w:rsidRPr="00C302CB">
        <w:rPr>
          <w:color w:val="000000"/>
        </w:rPr>
        <w:t>Electricity Grid Code, DERC (Terms and Conditions of Generation/Transmission tariff)</w:t>
      </w:r>
      <w:r>
        <w:rPr>
          <w:color w:val="000000"/>
        </w:rPr>
        <w:t xml:space="preserve"> </w:t>
      </w:r>
      <w:r w:rsidRPr="00C302CB">
        <w:rPr>
          <w:color w:val="000000"/>
        </w:rPr>
        <w:t>Regulations and any other relevant regulation/order/code, as the case may be, and</w:t>
      </w:r>
      <w:r>
        <w:rPr>
          <w:color w:val="000000"/>
        </w:rPr>
        <w:t xml:space="preserve"> </w:t>
      </w:r>
      <w:r w:rsidRPr="00C302CB">
        <w:rPr>
          <w:color w:val="000000"/>
        </w:rPr>
        <w:t>as amended and applicable from time to time.</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jc w:val="both"/>
        <w:rPr>
          <w:color w:val="000000"/>
        </w:rPr>
      </w:pPr>
      <w:r w:rsidRPr="00C302CB">
        <w:rPr>
          <w:color w:val="000000"/>
        </w:rPr>
        <w:lastRenderedPageBreak/>
        <w:t>Provided that customer, having premises in area of a distribution licensee,</w:t>
      </w:r>
      <w:r>
        <w:rPr>
          <w:color w:val="000000"/>
        </w:rPr>
        <w:t xml:space="preserve"> </w:t>
      </w:r>
      <w:r w:rsidRPr="00C302CB">
        <w:rPr>
          <w:color w:val="000000"/>
        </w:rPr>
        <w:t>contracts for supply of electricity from such distribution licensee in addition to</w:t>
      </w:r>
      <w:r>
        <w:rPr>
          <w:color w:val="000000"/>
        </w:rPr>
        <w:t xml:space="preserve"> </w:t>
      </w:r>
      <w:r w:rsidRPr="00C302CB">
        <w:rPr>
          <w:color w:val="000000"/>
        </w:rPr>
        <w:t>supplies from other source; energy accounting of electricity supplied from other</w:t>
      </w:r>
      <w:r>
        <w:rPr>
          <w:color w:val="000000"/>
        </w:rPr>
        <w:t xml:space="preserve"> </w:t>
      </w:r>
      <w:r w:rsidRPr="00C302CB">
        <w:rPr>
          <w:color w:val="000000"/>
        </w:rPr>
        <w:t>source shall be carried out first and electricity supplied from such distribution</w:t>
      </w:r>
      <w:r>
        <w:rPr>
          <w:color w:val="000000"/>
        </w:rPr>
        <w:t xml:space="preserve"> </w:t>
      </w:r>
      <w:r w:rsidRPr="00C302CB">
        <w:rPr>
          <w:color w:val="000000"/>
        </w:rPr>
        <w:t>licensee later. In case other source is more than one, the source that comes into</w:t>
      </w:r>
      <w:r>
        <w:rPr>
          <w:color w:val="000000"/>
        </w:rPr>
        <w:t xml:space="preserve"> </w:t>
      </w:r>
      <w:r w:rsidRPr="00C302CB">
        <w:rPr>
          <w:color w:val="000000"/>
        </w:rPr>
        <w:t>open access transactions first, in chronological order of dates of approval of nodal</w:t>
      </w:r>
      <w:r>
        <w:rPr>
          <w:color w:val="000000"/>
        </w:rPr>
        <w:t xml:space="preserve"> </w:t>
      </w:r>
      <w:r w:rsidRPr="00C302CB">
        <w:rPr>
          <w:color w:val="000000"/>
        </w:rPr>
        <w:t>agency, shall be booked for energy accounting first and thereafter subsequent</w:t>
      </w:r>
      <w:r>
        <w:rPr>
          <w:color w:val="000000"/>
        </w:rPr>
        <w:t xml:space="preserve"> </w:t>
      </w:r>
      <w:r w:rsidRPr="00C302CB">
        <w:rPr>
          <w:color w:val="000000"/>
        </w:rPr>
        <w:t>sources shall be taken up until all are exhausted and supply from distribution</w:t>
      </w:r>
      <w:r>
        <w:rPr>
          <w:color w:val="000000"/>
        </w:rPr>
        <w:t xml:space="preserve"> </w:t>
      </w:r>
      <w:r w:rsidRPr="00C302CB">
        <w:rPr>
          <w:color w:val="000000"/>
        </w:rPr>
        <w:t>licensee shall be at last.</w:t>
      </w:r>
    </w:p>
    <w:p w:rsidR="00F14A4F" w:rsidRDefault="00F14A4F" w:rsidP="00F14A4F">
      <w:pPr>
        <w:rPr>
          <w:b/>
          <w:bCs/>
          <w:color w:val="000000"/>
        </w:rPr>
      </w:pPr>
    </w:p>
    <w:p w:rsidR="007B0EE5" w:rsidRPr="00C302CB" w:rsidRDefault="007B0EE5" w:rsidP="00F14A4F">
      <w:pPr>
        <w:rPr>
          <w:b/>
          <w:bCs/>
          <w:color w:val="000000"/>
        </w:rPr>
      </w:pPr>
      <w:r w:rsidRPr="00C302CB">
        <w:rPr>
          <w:b/>
          <w:bCs/>
          <w:color w:val="000000"/>
        </w:rPr>
        <w:t xml:space="preserve">5. </w:t>
      </w:r>
      <w:r>
        <w:rPr>
          <w:b/>
          <w:bCs/>
          <w:color w:val="000000"/>
        </w:rPr>
        <w:tab/>
      </w:r>
      <w:r w:rsidRPr="00C302CB">
        <w:rPr>
          <w:b/>
          <w:bCs/>
          <w:color w:val="000000"/>
        </w:rPr>
        <w:t>COMMERCIAL CONDITIONS</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5.1 </w:t>
      </w:r>
      <w:r>
        <w:rPr>
          <w:color w:val="000000"/>
        </w:rPr>
        <w:tab/>
      </w:r>
      <w:r w:rsidRPr="00C302CB">
        <w:rPr>
          <w:color w:val="000000"/>
        </w:rPr>
        <w:t>SLDC shall issue an energy account, statement of UI and corresponding UI charges</w:t>
      </w:r>
      <w:r>
        <w:rPr>
          <w:color w:val="000000"/>
        </w:rPr>
        <w:t xml:space="preserve"> </w:t>
      </w:r>
      <w:r w:rsidRPr="00C302CB">
        <w:rPr>
          <w:color w:val="000000"/>
        </w:rPr>
        <w:t>and reactive energy and its charges, on the basis of data received from ABT</w:t>
      </w:r>
      <w:r>
        <w:rPr>
          <w:color w:val="000000"/>
        </w:rPr>
        <w:t xml:space="preserve"> </w:t>
      </w:r>
      <w:r w:rsidRPr="00C302CB">
        <w:rPr>
          <w:color w:val="000000"/>
        </w:rPr>
        <w:t>meters along with data relating to declared capability and schedules etc., in</w:t>
      </w:r>
      <w:r>
        <w:rPr>
          <w:color w:val="000000"/>
        </w:rPr>
        <w:t xml:space="preserve"> </w:t>
      </w:r>
      <w:r w:rsidRPr="00C302CB">
        <w:rPr>
          <w:color w:val="000000"/>
        </w:rPr>
        <w:t>accordance with the provisions of DERC Order dated 31.03.07 (the ABT</w:t>
      </w:r>
      <w:r>
        <w:rPr>
          <w:color w:val="000000"/>
        </w:rPr>
        <w:t xml:space="preserve"> </w:t>
      </w:r>
      <w:r w:rsidRPr="00C302CB">
        <w:rPr>
          <w:color w:val="000000"/>
        </w:rPr>
        <w:t>Order) passed in matter of Availability Based Tariff and as amended from time to</w:t>
      </w:r>
      <w:r>
        <w:rPr>
          <w:color w:val="000000"/>
        </w:rPr>
        <w:t xml:space="preserve"> </w:t>
      </w:r>
      <w:r w:rsidRPr="00C302CB">
        <w:rPr>
          <w:color w:val="000000"/>
        </w:rPr>
        <w:t>time.</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jc w:val="both"/>
        <w:rPr>
          <w:color w:val="000000"/>
        </w:rPr>
      </w:pPr>
      <w:r w:rsidRPr="00C302CB">
        <w:rPr>
          <w:color w:val="000000"/>
        </w:rPr>
        <w:t xml:space="preserve">5.2 </w:t>
      </w:r>
      <w:r>
        <w:rPr>
          <w:color w:val="000000"/>
        </w:rPr>
        <w:tab/>
      </w:r>
      <w:r w:rsidRPr="00C302CB">
        <w:rPr>
          <w:color w:val="000000"/>
        </w:rPr>
        <w:t>Energy account prepared by SLDC shall be used for billing purposes.</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5.3 </w:t>
      </w:r>
      <w:r>
        <w:rPr>
          <w:color w:val="000000"/>
        </w:rPr>
        <w:tab/>
      </w:r>
      <w:r w:rsidRPr="00C302CB">
        <w:rPr>
          <w:color w:val="000000"/>
        </w:rPr>
        <w:t>The customer shall pay a fee to SLDC as specified in DERC (Procedure, terms</w:t>
      </w:r>
      <w:r>
        <w:rPr>
          <w:color w:val="000000"/>
        </w:rPr>
        <w:t xml:space="preserve"> </w:t>
      </w:r>
      <w:r w:rsidRPr="00C302CB">
        <w:rPr>
          <w:color w:val="000000"/>
        </w:rPr>
        <w:t>and conditions for payment of fee &amp; charges to State Load Despatch Centre and</w:t>
      </w:r>
      <w:r>
        <w:rPr>
          <w:color w:val="000000"/>
        </w:rPr>
        <w:t xml:space="preserve"> </w:t>
      </w:r>
      <w:r w:rsidRPr="00C302CB">
        <w:rPr>
          <w:color w:val="000000"/>
        </w:rPr>
        <w:t>other related provisions) Regulations and amendment thereof.</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jc w:val="both"/>
        <w:rPr>
          <w:color w:val="000000"/>
        </w:rPr>
      </w:pPr>
      <w:r w:rsidRPr="00C302CB">
        <w:rPr>
          <w:color w:val="000000"/>
        </w:rPr>
        <w:t xml:space="preserve">5.4 </w:t>
      </w:r>
      <w:r>
        <w:rPr>
          <w:color w:val="000000"/>
        </w:rPr>
        <w:tab/>
      </w:r>
      <w:r w:rsidRPr="00C302CB">
        <w:rPr>
          <w:color w:val="000000"/>
        </w:rPr>
        <w:t>The customer shall make payments in the following manner:</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(i) </w:t>
      </w:r>
      <w:r>
        <w:rPr>
          <w:color w:val="000000"/>
        </w:rPr>
        <w:tab/>
      </w:r>
      <w:r w:rsidRPr="00C302CB">
        <w:rPr>
          <w:color w:val="000000"/>
        </w:rPr>
        <w:t>STU, any other transmission licensee and/or distribution licensee, as the case</w:t>
      </w:r>
      <w:r>
        <w:rPr>
          <w:color w:val="000000"/>
        </w:rPr>
        <w:t xml:space="preserve"> </w:t>
      </w:r>
      <w:r w:rsidRPr="00C302CB">
        <w:rPr>
          <w:color w:val="000000"/>
        </w:rPr>
        <w:t>be, shall prepare a bill on monthly basis as per energy account issued by SLDC</w:t>
      </w:r>
      <w:r>
        <w:rPr>
          <w:color w:val="000000"/>
        </w:rPr>
        <w:t xml:space="preserve"> </w:t>
      </w:r>
      <w:r w:rsidRPr="00C302CB">
        <w:rPr>
          <w:color w:val="000000"/>
        </w:rPr>
        <w:t>on the basis of transmission charges, wheeling charges determined by the</w:t>
      </w:r>
      <w:r>
        <w:rPr>
          <w:color w:val="000000"/>
        </w:rPr>
        <w:t xml:space="preserve"> </w:t>
      </w:r>
      <w:r w:rsidRPr="00C302CB">
        <w:rPr>
          <w:color w:val="000000"/>
        </w:rPr>
        <w:t>Commission from time to time. Surcharge and additional surcharge, if any, shall</w:t>
      </w:r>
      <w:r>
        <w:rPr>
          <w:color w:val="000000"/>
        </w:rPr>
        <w:t xml:space="preserve"> </w:t>
      </w:r>
      <w:r w:rsidRPr="00C302CB">
        <w:rPr>
          <w:color w:val="000000"/>
        </w:rPr>
        <w:t>also be recovered through such bill.</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(ii) </w:t>
      </w:r>
      <w:r>
        <w:rPr>
          <w:color w:val="000000"/>
        </w:rPr>
        <w:tab/>
      </w:r>
      <w:r w:rsidRPr="00C302CB">
        <w:rPr>
          <w:color w:val="000000"/>
        </w:rPr>
        <w:t>The customer shall pay charges directly to STU, any other transmission</w:t>
      </w:r>
      <w:r>
        <w:rPr>
          <w:color w:val="000000"/>
        </w:rPr>
        <w:t xml:space="preserve"> </w:t>
      </w:r>
      <w:r w:rsidRPr="00C302CB">
        <w:rPr>
          <w:color w:val="000000"/>
        </w:rPr>
        <w:t>licensee and</w:t>
      </w:r>
      <w:r>
        <w:rPr>
          <w:color w:val="000000"/>
        </w:rPr>
        <w:t xml:space="preserve"> </w:t>
      </w:r>
      <w:r w:rsidRPr="00C302CB">
        <w:rPr>
          <w:color w:val="000000"/>
        </w:rPr>
        <w:t>/</w:t>
      </w:r>
      <w:r>
        <w:rPr>
          <w:color w:val="000000"/>
        </w:rPr>
        <w:t xml:space="preserve"> </w:t>
      </w:r>
      <w:r w:rsidRPr="00C302CB">
        <w:rPr>
          <w:color w:val="000000"/>
        </w:rPr>
        <w:t>or distribution licensee, as the case be, within time provided in</w:t>
      </w:r>
      <w:r>
        <w:rPr>
          <w:color w:val="000000"/>
        </w:rPr>
        <w:t xml:space="preserve"> </w:t>
      </w:r>
      <w:r w:rsidRPr="00C302CB">
        <w:rPr>
          <w:color w:val="000000"/>
        </w:rPr>
        <w:t>BPTA and/or BPWA or in relevant order of the Commission.</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jc w:val="both"/>
        <w:rPr>
          <w:color w:val="000000"/>
        </w:rPr>
      </w:pPr>
      <w:r w:rsidRPr="00C302CB">
        <w:rPr>
          <w:color w:val="000000"/>
        </w:rPr>
        <w:t xml:space="preserve">(iii) </w:t>
      </w:r>
      <w:r>
        <w:rPr>
          <w:color w:val="000000"/>
        </w:rPr>
        <w:tab/>
      </w:r>
      <w:r w:rsidRPr="00C302CB">
        <w:rPr>
          <w:color w:val="000000"/>
        </w:rPr>
        <w:t>The payment shall be made by mode agreed in BPTA and/or BPWA.</w:t>
      </w:r>
    </w:p>
    <w:p w:rsidR="007B0EE5" w:rsidRDefault="007B0EE5" w:rsidP="007B0EE5">
      <w:pPr>
        <w:autoSpaceDE w:val="0"/>
        <w:autoSpaceDN w:val="0"/>
        <w:adjustRightInd w:val="0"/>
        <w:ind w:left="720" w:hanging="72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(iv)</w:t>
      </w:r>
      <w:r>
        <w:rPr>
          <w:color w:val="000000"/>
        </w:rPr>
        <w:tab/>
      </w:r>
      <w:r w:rsidRPr="00C302CB">
        <w:rPr>
          <w:color w:val="000000"/>
        </w:rPr>
        <w:t>The SLDC charges shall be recovered from the customer through bill directly raised by</w:t>
      </w:r>
      <w:r>
        <w:rPr>
          <w:color w:val="000000"/>
        </w:rPr>
        <w:t xml:space="preserve"> </w:t>
      </w:r>
      <w:r w:rsidRPr="00C302CB">
        <w:rPr>
          <w:color w:val="000000"/>
        </w:rPr>
        <w:t>SLDC to Customer on monthly</w:t>
      </w:r>
      <w:r w:rsidR="00F14A4F">
        <w:rPr>
          <w:color w:val="000000"/>
        </w:rPr>
        <w:t xml:space="preserve"> </w:t>
      </w:r>
      <w:r w:rsidRPr="00C302CB">
        <w:rPr>
          <w:color w:val="000000"/>
        </w:rPr>
        <w:t>basis.</w:t>
      </w:r>
    </w:p>
    <w:p w:rsidR="007B0EE5" w:rsidRDefault="007B0EE5" w:rsidP="007B0EE5">
      <w:pPr>
        <w:autoSpaceDE w:val="0"/>
        <w:autoSpaceDN w:val="0"/>
        <w:adjustRightInd w:val="0"/>
        <w:jc w:val="both"/>
        <w:rPr>
          <w:color w:val="000000"/>
        </w:rPr>
      </w:pPr>
    </w:p>
    <w:p w:rsidR="007B0EE5" w:rsidRPr="00E27B77" w:rsidRDefault="007B0EE5" w:rsidP="007B0EE5">
      <w:pPr>
        <w:autoSpaceDE w:val="0"/>
        <w:autoSpaceDN w:val="0"/>
        <w:adjustRightInd w:val="0"/>
        <w:ind w:left="720" w:hanging="720"/>
        <w:jc w:val="both"/>
      </w:pPr>
      <w:r>
        <w:rPr>
          <w:b/>
          <w:bCs/>
        </w:rPr>
        <w:t>(v)</w:t>
      </w:r>
      <w:r>
        <w:rPr>
          <w:b/>
          <w:bCs/>
        </w:rPr>
        <w:tab/>
      </w:r>
      <w:r w:rsidRPr="00E27B77">
        <w:t xml:space="preserve">Cross Subsidy Surcharge shall be leviable as determined by the Commission in its Order /Tariff Order which shall be payable to Distribution Licensee on per unit basis by the open access customers (except those availing power from their captive power plants) based on the actual energy consumed during the month through open access.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ind w:left="720" w:hanging="720"/>
        <w:jc w:val="both"/>
      </w:pPr>
      <w:r>
        <w:rPr>
          <w:b/>
          <w:bCs/>
        </w:rPr>
        <w:t>(vi)</w:t>
      </w:r>
      <w:r>
        <w:rPr>
          <w:b/>
          <w:bCs/>
        </w:rPr>
        <w:tab/>
      </w:r>
      <w:r w:rsidRPr="00E27B77">
        <w:t xml:space="preserve">Additional surcharge will be applicable as determined by the Commission as per Regulation 12 of DERC (Open Access) Regulations, 2005 as amended from time to time. </w:t>
      </w:r>
    </w:p>
    <w:p w:rsidR="007B0EE5" w:rsidRPr="00E27B77"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ind w:left="720" w:hanging="720"/>
        <w:jc w:val="both"/>
      </w:pPr>
      <w:r>
        <w:rPr>
          <w:b/>
          <w:bCs/>
        </w:rPr>
        <w:lastRenderedPageBreak/>
        <w:t>(vii)</w:t>
      </w:r>
      <w:r>
        <w:rPr>
          <w:b/>
          <w:bCs/>
        </w:rPr>
        <w:tab/>
      </w:r>
      <w:r w:rsidRPr="00E27B77">
        <w:t xml:space="preserve">The payment for the reactive energy charges for the Open Access customers shall be calculated in accordance with DERC (Terms and Conditions for Determination of Generation, Transmission, Wheeling and Retail Supply Tariff) Regulations approved by the Commission. </w:t>
      </w:r>
      <w:r>
        <w:t xml:space="preserve"> </w:t>
      </w:r>
      <w:r w:rsidRPr="00E27B77">
        <w:t>Provided that no additional power factor surcharge</w:t>
      </w:r>
      <w:r>
        <w:t xml:space="preserve"> </w:t>
      </w:r>
      <w:r w:rsidRPr="00E27B77">
        <w:t>/</w:t>
      </w:r>
      <w:r>
        <w:t xml:space="preserve"> </w:t>
      </w:r>
      <w:r w:rsidRPr="00E27B77">
        <w:t>incentive shall be leviable on the energy drawn through open access</w:t>
      </w:r>
      <w:r>
        <w:t>.  These charges are to be recovered by concerned Licensee</w:t>
      </w:r>
      <w:r>
        <w:rPr>
          <w:rFonts w:ascii="Book Antiqua" w:hAnsi="Book Antiqua" w:cs="Book Antiqua"/>
        </w:rPr>
        <w:t>.</w:t>
      </w:r>
    </w:p>
    <w:p w:rsidR="007B0EE5" w:rsidRDefault="007B0EE5" w:rsidP="007B0EE5">
      <w:pPr>
        <w:autoSpaceDE w:val="0"/>
        <w:autoSpaceDN w:val="0"/>
        <w:adjustRightInd w:val="0"/>
        <w:jc w:val="both"/>
        <w:rPr>
          <w:b/>
          <w:bCs/>
        </w:rPr>
      </w:pPr>
    </w:p>
    <w:p w:rsidR="007B0EE5" w:rsidRPr="00CD7664" w:rsidRDefault="007B0EE5" w:rsidP="007B0EE5">
      <w:pPr>
        <w:pStyle w:val="Default"/>
        <w:ind w:left="720" w:hanging="720"/>
        <w:jc w:val="both"/>
        <w:rPr>
          <w:rFonts w:ascii="Times New Roman" w:hAnsi="Times New Roman" w:cs="Times New Roman"/>
          <w:color w:val="auto"/>
        </w:rPr>
      </w:pPr>
      <w:r>
        <w:rPr>
          <w:rFonts w:ascii="Times New Roman" w:hAnsi="Times New Roman" w:cs="Times New Roman"/>
          <w:color w:val="auto"/>
        </w:rPr>
        <w:t>viii)</w:t>
      </w:r>
      <w:r>
        <w:rPr>
          <w:rFonts w:ascii="Times New Roman" w:hAnsi="Times New Roman" w:cs="Times New Roman"/>
          <w:color w:val="auto"/>
        </w:rPr>
        <w:tab/>
      </w:r>
      <w:r w:rsidRPr="00CD7664">
        <w:rPr>
          <w:rFonts w:ascii="Times New Roman" w:hAnsi="Times New Roman" w:cs="Times New Roman"/>
          <w:color w:val="auto"/>
        </w:rPr>
        <w:t xml:space="preserve">In cases of outages of generator supplying to open access customer under open access, standby arrangements should be provided by the distribution licensee for a maximum period of 42 days in a year, subject to the load shedding as is applicable to the embedded consumer of the licensee and the licensee shall be entitled to collect tariff under Temporary rate of charge for that category of consumer in the prevailing rate schedule. </w:t>
      </w:r>
    </w:p>
    <w:p w:rsidR="007B0EE5" w:rsidRPr="00CD7664" w:rsidRDefault="007B0EE5" w:rsidP="007B0EE5">
      <w:pPr>
        <w:pStyle w:val="Default"/>
        <w:jc w:val="both"/>
        <w:rPr>
          <w:rFonts w:ascii="Times New Roman" w:hAnsi="Times New Roman" w:cs="Times New Roman"/>
          <w:color w:val="auto"/>
        </w:rPr>
      </w:pPr>
    </w:p>
    <w:p w:rsidR="007B0EE5" w:rsidRDefault="007B0EE5" w:rsidP="007B0EE5">
      <w:pPr>
        <w:autoSpaceDE w:val="0"/>
        <w:autoSpaceDN w:val="0"/>
        <w:adjustRightInd w:val="0"/>
        <w:ind w:left="720"/>
        <w:jc w:val="both"/>
        <w:rPr>
          <w:b/>
          <w:bCs/>
        </w:rPr>
      </w:pPr>
      <w:r w:rsidRPr="00CD7664">
        <w:t xml:space="preserve">Provided also that open access customers would have the option to arrange standby power from any other source. Standby charges would be applicable from 00.00Hrs after the 24 hrs of serving the notice by Open Access Customer till that time customer have to pay the charges as per UI rate </w:t>
      </w:r>
      <w:r>
        <w:t xml:space="preserve">for drawal </w:t>
      </w:r>
      <w:r w:rsidRPr="00CD7664">
        <w:t xml:space="preserve">plus Rs 1/unit for that energy to distribution licensees. The </w:t>
      </w:r>
      <w:r>
        <w:t>Standby C</w:t>
      </w:r>
      <w:r w:rsidRPr="00CD7664">
        <w:t xml:space="preserve">harges for the power availed by the Open Access Customer </w:t>
      </w:r>
      <w:r>
        <w:t xml:space="preserve">beyond the notice period </w:t>
      </w:r>
      <w:r w:rsidRPr="00CD7664">
        <w:t xml:space="preserve">would be </w:t>
      </w:r>
      <w:r>
        <w:t>paid to Distribution company, similarly, placed consumers of Discoms availing temporary connection the Distribution Company</w:t>
      </w:r>
    </w:p>
    <w:p w:rsidR="007B0EE5" w:rsidRPr="00CD7664" w:rsidRDefault="007B0EE5" w:rsidP="007B0EE5">
      <w:pPr>
        <w:autoSpaceDE w:val="0"/>
        <w:autoSpaceDN w:val="0"/>
        <w:adjustRightInd w:val="0"/>
        <w:jc w:val="both"/>
        <w:rPr>
          <w:b/>
          <w:bCs/>
        </w:rPr>
      </w:pPr>
    </w:p>
    <w:p w:rsidR="007B0EE5" w:rsidRDefault="007B0EE5" w:rsidP="007B0EE5">
      <w:pPr>
        <w:pStyle w:val="Default"/>
        <w:ind w:left="720" w:hanging="720"/>
        <w:jc w:val="both"/>
        <w:rPr>
          <w:rFonts w:ascii="Times New Roman" w:hAnsi="Times New Roman" w:cs="Times New Roman"/>
          <w:color w:val="auto"/>
        </w:rPr>
      </w:pPr>
      <w:r>
        <w:rPr>
          <w:rFonts w:ascii="Times New Roman" w:hAnsi="Times New Roman" w:cs="Times New Roman"/>
          <w:b/>
          <w:color w:val="auto"/>
        </w:rPr>
        <w:t>(ix)</w:t>
      </w:r>
      <w:r>
        <w:rPr>
          <w:rFonts w:ascii="Times New Roman" w:hAnsi="Times New Roman" w:cs="Times New Roman"/>
          <w:b/>
          <w:color w:val="auto"/>
        </w:rPr>
        <w:tab/>
      </w:r>
      <w:r w:rsidRPr="00264536">
        <w:rPr>
          <w:rFonts w:ascii="Times New Roman" w:hAnsi="Times New Roman" w:cs="Times New Roman"/>
          <w:color w:val="auto"/>
        </w:rPr>
        <w:t>In addition to the above charges, the Utilities who are authorized to installed meters for Open Access Customer are entitled to</w:t>
      </w:r>
      <w:r>
        <w:rPr>
          <w:rFonts w:ascii="Times New Roman" w:hAnsi="Times New Roman" w:cs="Times New Roman"/>
          <w:color w:val="auto"/>
        </w:rPr>
        <w:t xml:space="preserve"> recover charges from the customer as under:- </w:t>
      </w:r>
    </w:p>
    <w:p w:rsidR="007B0EE5" w:rsidRPr="00655B24" w:rsidRDefault="007B0EE5" w:rsidP="007B0EE5">
      <w:pPr>
        <w:pStyle w:val="Default"/>
        <w:jc w:val="both"/>
        <w:rPr>
          <w:rFonts w:ascii="Times New Roman" w:hAnsi="Times New Roman" w:cs="Times New Roman"/>
          <w:color w:val="auto"/>
        </w:rPr>
      </w:pPr>
    </w:p>
    <w:p w:rsidR="007B0EE5" w:rsidRPr="00655B24" w:rsidRDefault="007B0EE5" w:rsidP="007B0EE5">
      <w:pPr>
        <w:ind w:firstLine="720"/>
      </w:pPr>
      <w:r>
        <w:t>a)</w:t>
      </w:r>
      <w:r w:rsidRPr="00655B24">
        <w:tab/>
      </w:r>
      <w:r>
        <w:t xml:space="preserve">Estimated cost of </w:t>
      </w:r>
      <w:r w:rsidRPr="00655B24">
        <w:t>ABT Meter</w:t>
      </w:r>
      <w:r>
        <w:t xml:space="preserve"> with AMR facility </w:t>
      </w:r>
      <w:r w:rsidRPr="00655B24">
        <w:t xml:space="preserve"> =Rs.50000/-</w:t>
      </w:r>
    </w:p>
    <w:p w:rsidR="007B0EE5" w:rsidRPr="00655B24" w:rsidRDefault="007B0EE5" w:rsidP="007B0EE5">
      <w:pPr>
        <w:ind w:left="1440" w:hanging="720"/>
      </w:pPr>
      <w:r>
        <w:t>b)</w:t>
      </w:r>
      <w:r>
        <w:tab/>
      </w:r>
      <w:r w:rsidRPr="00655B24">
        <w:t xml:space="preserve">Estimated expenditure involves in testing /installation/commissioning of </w:t>
      </w:r>
      <w:r>
        <w:t xml:space="preserve"> </w:t>
      </w:r>
      <w:r w:rsidRPr="00655B24">
        <w:t>Energy Meter=Rs.20000/-</w:t>
      </w:r>
    </w:p>
    <w:p w:rsidR="007B0EE5" w:rsidRPr="00655B24" w:rsidRDefault="007B0EE5" w:rsidP="007B0EE5">
      <w:pPr>
        <w:ind w:left="1440" w:hanging="720"/>
      </w:pPr>
      <w:r>
        <w:t>c)</w:t>
      </w:r>
      <w:r w:rsidRPr="00655B24">
        <w:tab/>
        <w:t>Estimated expenditure for data downloading of Energy Meter per visit=Rs.2500/-</w:t>
      </w:r>
    </w:p>
    <w:p w:rsidR="007B0EE5" w:rsidRPr="00655B24" w:rsidRDefault="007B0EE5" w:rsidP="007B0EE5">
      <w:pPr>
        <w:pStyle w:val="ListParagraph"/>
        <w:rPr>
          <w:rFonts w:ascii="Times New Roman" w:hAnsi="Times New Roman"/>
          <w:b/>
          <w:sz w:val="24"/>
          <w:szCs w:val="24"/>
        </w:rPr>
      </w:pPr>
      <w:r w:rsidRPr="00655B24">
        <w:rPr>
          <w:rFonts w:ascii="Times New Roman" w:hAnsi="Times New Roman"/>
          <w:b/>
          <w:sz w:val="24"/>
          <w:szCs w:val="24"/>
        </w:rPr>
        <w:t>The above rates /expenditure are without VAT/Service Tax if any applicable.</w:t>
      </w:r>
    </w:p>
    <w:p w:rsidR="007B0EE5" w:rsidRPr="00655B24" w:rsidRDefault="007B0EE5" w:rsidP="007B0EE5">
      <w:pPr>
        <w:pStyle w:val="ListParagraph"/>
        <w:rPr>
          <w:rFonts w:ascii="Times New Roman" w:hAnsi="Times New Roman"/>
          <w:sz w:val="24"/>
          <w:szCs w:val="24"/>
        </w:rPr>
      </w:pPr>
      <w:r w:rsidRPr="00655B24">
        <w:rPr>
          <w:rFonts w:ascii="Times New Roman" w:hAnsi="Times New Roman"/>
          <w:b/>
          <w:sz w:val="24"/>
          <w:szCs w:val="24"/>
        </w:rPr>
        <w:t>NOTE</w:t>
      </w:r>
      <w:r w:rsidRPr="00655B24">
        <w:rPr>
          <w:rFonts w:ascii="Times New Roman" w:hAnsi="Times New Roman"/>
          <w:sz w:val="24"/>
          <w:szCs w:val="24"/>
        </w:rPr>
        <w:t>-Procurement/installation of CT/PT /Metering Cubicle &amp; its wiring upto the terminal block to be arranged by the customer.</w:t>
      </w: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5.5 </w:t>
      </w:r>
      <w:r>
        <w:rPr>
          <w:color w:val="000000"/>
        </w:rPr>
        <w:tab/>
      </w:r>
      <w:r w:rsidRPr="00C302CB">
        <w:rPr>
          <w:color w:val="000000"/>
        </w:rPr>
        <w:t>Based on energy account, the customer shall make payments of Unscheduled Interchange</w:t>
      </w:r>
      <w:r>
        <w:rPr>
          <w:color w:val="000000"/>
        </w:rPr>
        <w:t xml:space="preserve"> </w:t>
      </w:r>
      <w:r w:rsidRPr="00C302CB">
        <w:rPr>
          <w:color w:val="000000"/>
        </w:rPr>
        <w:t>(UI) Charges as provided under ABT Order and at rates of UI specified by</w:t>
      </w:r>
      <w:r>
        <w:rPr>
          <w:color w:val="000000"/>
        </w:rPr>
        <w:t xml:space="preserve"> </w:t>
      </w:r>
      <w:r w:rsidRPr="00C302CB">
        <w:rPr>
          <w:color w:val="000000"/>
        </w:rPr>
        <w:t>the Central Electricity Regulatory Commission.</w:t>
      </w:r>
      <w:r>
        <w:rPr>
          <w:color w:val="000000"/>
        </w:rPr>
        <w:t xml:space="preserve"> </w:t>
      </w:r>
      <w:r w:rsidRPr="00C302CB">
        <w:rPr>
          <w:color w:val="000000"/>
        </w:rPr>
        <w:t>However, in case of captive users and the customer other than a distribution</w:t>
      </w:r>
      <w:r>
        <w:rPr>
          <w:color w:val="000000"/>
        </w:rPr>
        <w:t xml:space="preserve"> </w:t>
      </w:r>
      <w:r w:rsidRPr="00C302CB">
        <w:rPr>
          <w:color w:val="000000"/>
        </w:rPr>
        <w:t>licensee, the following provision shall apply:</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(a) </w:t>
      </w:r>
      <w:r>
        <w:rPr>
          <w:color w:val="000000"/>
        </w:rPr>
        <w:tab/>
      </w:r>
      <w:r w:rsidRPr="00C302CB">
        <w:rPr>
          <w:color w:val="000000"/>
        </w:rPr>
        <w:t>For Captive generating plant supplying electricity to its captive user connected</w:t>
      </w:r>
      <w:r>
        <w:rPr>
          <w:color w:val="000000"/>
        </w:rPr>
        <w:t xml:space="preserve"> </w:t>
      </w:r>
      <w:r w:rsidRPr="00C302CB">
        <w:rPr>
          <w:color w:val="000000"/>
        </w:rPr>
        <w:t>or not connected with grid and a consumer, such captive user or a consumer</w:t>
      </w:r>
      <w:r>
        <w:rPr>
          <w:color w:val="000000"/>
        </w:rPr>
        <w:t xml:space="preserve"> </w:t>
      </w:r>
      <w:r w:rsidRPr="00C302CB">
        <w:rPr>
          <w:color w:val="000000"/>
        </w:rPr>
        <w:t>shall ensure to draw power as per schedule during each 15-minute time block.</w:t>
      </w:r>
      <w:r>
        <w:rPr>
          <w:color w:val="000000"/>
        </w:rPr>
        <w:t xml:space="preserve"> </w:t>
      </w:r>
      <w:r w:rsidRPr="00C302CB">
        <w:rPr>
          <w:color w:val="000000"/>
        </w:rPr>
        <w:t>The drawal more than schedule shall be considered as ‘back up supply’ (‘back</w:t>
      </w:r>
      <w:r>
        <w:rPr>
          <w:color w:val="000000"/>
        </w:rPr>
        <w:t xml:space="preserve"> </w:t>
      </w:r>
      <w:r w:rsidRPr="00C302CB">
        <w:rPr>
          <w:color w:val="000000"/>
        </w:rPr>
        <w:t>up charges’ shall be constituted accordingly) to such captive generating plant or</w:t>
      </w:r>
      <w:r>
        <w:rPr>
          <w:color w:val="000000"/>
        </w:rPr>
        <w:t xml:space="preserve"> </w:t>
      </w:r>
      <w:r w:rsidRPr="00C302CB">
        <w:rPr>
          <w:color w:val="000000"/>
        </w:rPr>
        <w:t>its captive user or consumer from distribution licensee of his area. Such</w:t>
      </w:r>
      <w:r>
        <w:rPr>
          <w:color w:val="000000"/>
        </w:rPr>
        <w:t xml:space="preserve"> </w:t>
      </w:r>
      <w:r w:rsidRPr="00C302CB">
        <w:rPr>
          <w:color w:val="000000"/>
        </w:rPr>
        <w:t>over</w:t>
      </w:r>
      <w:r>
        <w:rPr>
          <w:color w:val="000000"/>
        </w:rPr>
        <w:t xml:space="preserve"> </w:t>
      </w:r>
      <w:r w:rsidRPr="00C302CB">
        <w:rPr>
          <w:color w:val="000000"/>
        </w:rPr>
        <w:t>drawal shall be charged at frequency linked rate 25% higher than UI rate</w:t>
      </w:r>
      <w:r>
        <w:rPr>
          <w:color w:val="000000"/>
        </w:rPr>
        <w:t xml:space="preserve"> </w:t>
      </w:r>
      <w:r w:rsidRPr="00C302CB">
        <w:rPr>
          <w:color w:val="000000"/>
        </w:rPr>
        <w:t>specified by CERC form time to time.</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(b) </w:t>
      </w:r>
      <w:r>
        <w:rPr>
          <w:color w:val="000000"/>
        </w:rPr>
        <w:tab/>
      </w:r>
      <w:r w:rsidRPr="00C302CB">
        <w:rPr>
          <w:color w:val="000000"/>
        </w:rPr>
        <w:t>Above charges shall be without prejudice to penalty which may be imposed by</w:t>
      </w:r>
      <w:r>
        <w:rPr>
          <w:color w:val="000000"/>
        </w:rPr>
        <w:t xml:space="preserve"> </w:t>
      </w:r>
      <w:r w:rsidRPr="00C302CB">
        <w:rPr>
          <w:color w:val="000000"/>
        </w:rPr>
        <w:t>the Commission, for non-compliance of the provision of the Act, regulation or</w:t>
      </w:r>
      <w:r>
        <w:rPr>
          <w:color w:val="000000"/>
        </w:rPr>
        <w:t xml:space="preserve"> </w:t>
      </w:r>
      <w:r w:rsidRPr="00C302CB">
        <w:rPr>
          <w:color w:val="000000"/>
        </w:rPr>
        <w:t>code or order made there under, on recommendation of SLDC.</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lastRenderedPageBreak/>
        <w:t xml:space="preserve">(c) </w:t>
      </w:r>
      <w:r>
        <w:rPr>
          <w:color w:val="000000"/>
        </w:rPr>
        <w:tab/>
      </w:r>
      <w:r w:rsidRPr="00C302CB">
        <w:rPr>
          <w:color w:val="000000"/>
        </w:rPr>
        <w:t>The billing of the ‘back up charges’, under sub-para (a) above, shall be carried</w:t>
      </w:r>
      <w:r>
        <w:rPr>
          <w:color w:val="000000"/>
        </w:rPr>
        <w:t xml:space="preserve"> </w:t>
      </w:r>
      <w:r w:rsidRPr="00C302CB">
        <w:rPr>
          <w:color w:val="000000"/>
        </w:rPr>
        <w:t>out with the billing of UI charges.</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5.6 </w:t>
      </w:r>
      <w:r>
        <w:rPr>
          <w:color w:val="000000"/>
        </w:rPr>
        <w:tab/>
      </w:r>
      <w:r w:rsidRPr="00C302CB">
        <w:rPr>
          <w:color w:val="000000"/>
        </w:rPr>
        <w:t>Reactive Energy Charges associated with transaction shall be paid as per the</w:t>
      </w:r>
      <w:r>
        <w:rPr>
          <w:color w:val="000000"/>
        </w:rPr>
        <w:t xml:space="preserve"> </w:t>
      </w:r>
      <w:r w:rsidRPr="00C302CB">
        <w:rPr>
          <w:color w:val="000000"/>
        </w:rPr>
        <w:t>provision of Delhi Electricity Grid Code or ABT Order or otherwise specified by the</w:t>
      </w:r>
      <w:r>
        <w:rPr>
          <w:color w:val="000000"/>
        </w:rPr>
        <w:t xml:space="preserve"> </w:t>
      </w:r>
      <w:r w:rsidRPr="00C302CB">
        <w:rPr>
          <w:color w:val="000000"/>
        </w:rPr>
        <w:t>Commission by an Order.</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5.7 </w:t>
      </w:r>
      <w:r>
        <w:rPr>
          <w:color w:val="000000"/>
        </w:rPr>
        <w:tab/>
      </w:r>
      <w:r w:rsidRPr="00C302CB">
        <w:rPr>
          <w:color w:val="000000"/>
        </w:rPr>
        <w:t>Non-payment of any charge or sum of money payable by the customer under the</w:t>
      </w:r>
      <w:r>
        <w:rPr>
          <w:color w:val="000000"/>
        </w:rPr>
        <w:t xml:space="preserve"> </w:t>
      </w:r>
      <w:r w:rsidRPr="00C302CB">
        <w:rPr>
          <w:color w:val="000000"/>
        </w:rPr>
        <w:t>Regulations shall be considered non-compliance of the Regulations and Section</w:t>
      </w:r>
      <w:r>
        <w:rPr>
          <w:color w:val="000000"/>
        </w:rPr>
        <w:t xml:space="preserve"> </w:t>
      </w:r>
      <w:r w:rsidRPr="00C302CB">
        <w:rPr>
          <w:color w:val="000000"/>
        </w:rPr>
        <w:t>56 of the Act, the generating company or STU or any other transmission licensee</w:t>
      </w:r>
      <w:r>
        <w:rPr>
          <w:color w:val="000000"/>
        </w:rPr>
        <w:t xml:space="preserve"> </w:t>
      </w:r>
      <w:r w:rsidRPr="00C302CB">
        <w:rPr>
          <w:color w:val="000000"/>
        </w:rPr>
        <w:t>or a distribution licensee may disconnect supply after giving customer an advance</w:t>
      </w:r>
      <w:r>
        <w:rPr>
          <w:color w:val="000000"/>
        </w:rPr>
        <w:t xml:space="preserve"> </w:t>
      </w:r>
      <w:r w:rsidRPr="00C302CB">
        <w:rPr>
          <w:color w:val="000000"/>
        </w:rPr>
        <w:t>notice of fifteen days without prejudice to his right to recover such charges by suit.</w:t>
      </w:r>
    </w:p>
    <w:p w:rsidR="007B0EE5"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jc w:val="both"/>
        <w:rPr>
          <w:color w:val="000000"/>
        </w:rPr>
      </w:pPr>
      <w:r w:rsidRPr="00C302CB">
        <w:rPr>
          <w:color w:val="000000"/>
        </w:rPr>
        <w:t>Provided that non-payment or delayed payment of UI bill shall be considered</w:t>
      </w:r>
      <w:r>
        <w:rPr>
          <w:color w:val="000000"/>
        </w:rPr>
        <w:t xml:space="preserve"> </w:t>
      </w:r>
      <w:r w:rsidRPr="00C302CB">
        <w:rPr>
          <w:color w:val="000000"/>
        </w:rPr>
        <w:t>as default on part of customer and for such continued defaults, STU/SLDC may bring a</w:t>
      </w:r>
      <w:r>
        <w:rPr>
          <w:color w:val="000000"/>
        </w:rPr>
        <w:t xml:space="preserve"> </w:t>
      </w:r>
      <w:r w:rsidRPr="00C302CB">
        <w:rPr>
          <w:color w:val="000000"/>
        </w:rPr>
        <w:t>case before the Commission for non-compliance of the Regulations under Section</w:t>
      </w:r>
      <w:r>
        <w:rPr>
          <w:color w:val="000000"/>
        </w:rPr>
        <w:t xml:space="preserve"> </w:t>
      </w:r>
      <w:r w:rsidRPr="00C302CB">
        <w:rPr>
          <w:color w:val="000000"/>
        </w:rPr>
        <w:t>142 of the Electricity Act, 2003.</w:t>
      </w:r>
    </w:p>
    <w:p w:rsidR="007B0EE5" w:rsidRDefault="007B0EE5" w:rsidP="007B0EE5">
      <w:pPr>
        <w:autoSpaceDE w:val="0"/>
        <w:autoSpaceDN w:val="0"/>
        <w:adjustRightInd w:val="0"/>
        <w:jc w:val="both"/>
        <w:rPr>
          <w:b/>
          <w:bCs/>
        </w:rPr>
      </w:pPr>
    </w:p>
    <w:p w:rsidR="007B0EE5" w:rsidRPr="00E27B77" w:rsidRDefault="007B0EE5" w:rsidP="007B0EE5">
      <w:pPr>
        <w:autoSpaceDE w:val="0"/>
        <w:autoSpaceDN w:val="0"/>
        <w:adjustRightInd w:val="0"/>
        <w:jc w:val="both"/>
      </w:pPr>
      <w:r>
        <w:rPr>
          <w:b/>
          <w:bCs/>
        </w:rPr>
        <w:t>5.8</w:t>
      </w:r>
      <w:r w:rsidRPr="00E27B77">
        <w:rPr>
          <w:b/>
          <w:bCs/>
        </w:rPr>
        <w:t xml:space="preserve"> </w:t>
      </w:r>
      <w:r w:rsidRPr="00E27B77">
        <w:rPr>
          <w:b/>
          <w:bCs/>
        </w:rPr>
        <w:tab/>
        <w:t xml:space="preserve">Payment Security Mechanism  </w:t>
      </w:r>
    </w:p>
    <w:p w:rsidR="007B0EE5" w:rsidRPr="00E27B77" w:rsidRDefault="007B0EE5" w:rsidP="007B0EE5">
      <w:pPr>
        <w:autoSpaceDE w:val="0"/>
        <w:autoSpaceDN w:val="0"/>
        <w:adjustRightInd w:val="0"/>
        <w:jc w:val="both"/>
      </w:pPr>
    </w:p>
    <w:p w:rsidR="007B0EE5" w:rsidRPr="00E27B77" w:rsidRDefault="007B0EE5" w:rsidP="007B0EE5">
      <w:pPr>
        <w:autoSpaceDE w:val="0"/>
        <w:autoSpaceDN w:val="0"/>
        <w:adjustRightInd w:val="0"/>
        <w:ind w:left="720" w:hanging="720"/>
        <w:jc w:val="both"/>
      </w:pPr>
      <w:r>
        <w:t>1</w:t>
      </w:r>
      <w:r w:rsidRPr="00E27B77">
        <w:t xml:space="preserve"> </w:t>
      </w:r>
      <w:r w:rsidRPr="00E27B77">
        <w:tab/>
        <w:t xml:space="preserve">In case of </w:t>
      </w:r>
      <w:r>
        <w:t>Long</w:t>
      </w:r>
      <w:r w:rsidRPr="00E27B77">
        <w:t xml:space="preserve"> term Open Access , the applicant for open access will open an irrevocable and revolving </w:t>
      </w:r>
      <w:r>
        <w:t xml:space="preserve">Bank Guarantee </w:t>
      </w:r>
      <w:r w:rsidRPr="00E27B77">
        <w:t xml:space="preserve">in favour of the </w:t>
      </w:r>
      <w:r>
        <w:t xml:space="preserve">Transmission / </w:t>
      </w:r>
      <w:r w:rsidRPr="00E27B77">
        <w:t xml:space="preserve">Distribution Licensee responsible for collection of applicable charges for the estimated amount of various charges for a period of two months as per prescribe </w:t>
      </w:r>
      <w:r>
        <w:t>F</w:t>
      </w:r>
      <w:r w:rsidRPr="00E27B77">
        <w:t xml:space="preserve">ormat </w:t>
      </w:r>
      <w:r>
        <w:t>L</w:t>
      </w:r>
      <w:r w:rsidRPr="00E27B77">
        <w:t>T-8.</w:t>
      </w:r>
    </w:p>
    <w:p w:rsidR="007B0EE5" w:rsidRPr="00E27B77" w:rsidRDefault="007B0EE5" w:rsidP="007B0EE5">
      <w:pPr>
        <w:autoSpaceDE w:val="0"/>
        <w:autoSpaceDN w:val="0"/>
        <w:adjustRightInd w:val="0"/>
        <w:ind w:left="720" w:hanging="720"/>
        <w:jc w:val="both"/>
      </w:pPr>
      <w:r>
        <w:t>2</w:t>
      </w:r>
      <w:r w:rsidRPr="00E27B77">
        <w:t xml:space="preserve"> </w:t>
      </w:r>
      <w:r>
        <w:tab/>
      </w:r>
      <w:r w:rsidRPr="00E27B77">
        <w:t xml:space="preserve">Payment security mechanism specified above is intended to ensure recovery of the applicable payment in case of payment default and not as a mechanism for regular payments. </w:t>
      </w:r>
    </w:p>
    <w:p w:rsidR="007B0EE5" w:rsidRPr="00E27B77" w:rsidRDefault="007B0EE5" w:rsidP="007B0EE5">
      <w:pPr>
        <w:autoSpaceDE w:val="0"/>
        <w:autoSpaceDN w:val="0"/>
        <w:adjustRightInd w:val="0"/>
        <w:ind w:left="720" w:hanging="720"/>
        <w:jc w:val="both"/>
      </w:pPr>
      <w:r>
        <w:t>3</w:t>
      </w:r>
      <w:r w:rsidRPr="00E27B77">
        <w:t>)</w:t>
      </w:r>
      <w:r>
        <w:tab/>
      </w:r>
      <w:r w:rsidRPr="00E27B77">
        <w:t xml:space="preserve">The </w:t>
      </w:r>
      <w:r>
        <w:t xml:space="preserve">Bank Guarantee </w:t>
      </w:r>
      <w:r w:rsidRPr="00E27B77">
        <w:t xml:space="preserve">shall be opened in a Scheduled Bank mutually agreed between customer and the </w:t>
      </w:r>
      <w:r>
        <w:t>concerned Licensees</w:t>
      </w:r>
      <w:r w:rsidRPr="00E27B77">
        <w:t xml:space="preserve">. </w:t>
      </w:r>
    </w:p>
    <w:p w:rsidR="007B0EE5" w:rsidRPr="00E27B77" w:rsidRDefault="007B0EE5" w:rsidP="007B0EE5">
      <w:pPr>
        <w:autoSpaceDE w:val="0"/>
        <w:autoSpaceDN w:val="0"/>
        <w:adjustRightInd w:val="0"/>
        <w:ind w:left="720" w:hanging="720"/>
        <w:jc w:val="both"/>
      </w:pPr>
      <w:r>
        <w:t>4</w:t>
      </w:r>
      <w:r w:rsidRPr="00E27B77">
        <w:t>)</w:t>
      </w:r>
      <w:r>
        <w:tab/>
      </w:r>
      <w:r w:rsidRPr="00E27B77">
        <w:t xml:space="preserve">The </w:t>
      </w:r>
      <w:r>
        <w:t>Bank Guarantee</w:t>
      </w:r>
      <w:r w:rsidRPr="00E27B77">
        <w:t xml:space="preserve"> shall be valid for at least three months beyond the entire duration of the transaction. </w:t>
      </w:r>
    </w:p>
    <w:p w:rsidR="007B0EE5" w:rsidRPr="00E27B77" w:rsidRDefault="007B0EE5" w:rsidP="007B0EE5">
      <w:pPr>
        <w:autoSpaceDE w:val="0"/>
        <w:autoSpaceDN w:val="0"/>
        <w:adjustRightInd w:val="0"/>
        <w:ind w:left="720" w:hanging="720"/>
        <w:jc w:val="both"/>
      </w:pPr>
      <w:r>
        <w:t>5</w:t>
      </w:r>
      <w:r w:rsidRPr="00E27B77">
        <w:t>)</w:t>
      </w:r>
      <w:r>
        <w:tab/>
      </w:r>
      <w:r w:rsidRPr="00E27B77">
        <w:t xml:space="preserve">The </w:t>
      </w:r>
      <w:r>
        <w:t>Bank Guarantee</w:t>
      </w:r>
      <w:r w:rsidRPr="00E27B77">
        <w:t xml:space="preserve"> shall be opened before commencement of Open Access transaction.</w:t>
      </w:r>
    </w:p>
    <w:p w:rsidR="007B0EE5" w:rsidRPr="00E27B77" w:rsidRDefault="007B0EE5" w:rsidP="007B0EE5">
      <w:pPr>
        <w:autoSpaceDE w:val="0"/>
        <w:autoSpaceDN w:val="0"/>
        <w:adjustRightInd w:val="0"/>
        <w:jc w:val="both"/>
      </w:pPr>
      <w:r>
        <w:t>6</w:t>
      </w:r>
      <w:r w:rsidRPr="00E27B77">
        <w:t>)</w:t>
      </w:r>
      <w:r>
        <w:tab/>
      </w:r>
      <w:r w:rsidRPr="00E27B77">
        <w:t xml:space="preserve">The </w:t>
      </w:r>
      <w:r>
        <w:t>Bank Guarantee</w:t>
      </w:r>
      <w:r w:rsidRPr="00E27B77">
        <w:t xml:space="preserve"> shall be operated by the Licensees in case of default in payment.  </w:t>
      </w:r>
    </w:p>
    <w:p w:rsidR="007B0EE5" w:rsidRPr="00E27B77" w:rsidRDefault="007B0EE5" w:rsidP="007B0EE5">
      <w:pPr>
        <w:autoSpaceDE w:val="0"/>
        <w:autoSpaceDN w:val="0"/>
        <w:adjustRightInd w:val="0"/>
        <w:ind w:left="720" w:hanging="720"/>
        <w:jc w:val="both"/>
      </w:pPr>
      <w:r>
        <w:t>7</w:t>
      </w:r>
      <w:r w:rsidRPr="00E27B77">
        <w:t>)</w:t>
      </w:r>
      <w:r>
        <w:tab/>
      </w:r>
      <w:r w:rsidRPr="00E27B77">
        <w:t>All costs</w:t>
      </w:r>
      <w:r>
        <w:t xml:space="preserve"> </w:t>
      </w:r>
      <w:r w:rsidRPr="00E27B77">
        <w:t>/</w:t>
      </w:r>
      <w:r>
        <w:t xml:space="preserve"> </w:t>
      </w:r>
      <w:r w:rsidRPr="00E27B77">
        <w:t>expenses</w:t>
      </w:r>
      <w:r>
        <w:t xml:space="preserve"> </w:t>
      </w:r>
      <w:r w:rsidRPr="00E27B77">
        <w:t>/</w:t>
      </w:r>
      <w:r>
        <w:t xml:space="preserve"> </w:t>
      </w:r>
      <w:r w:rsidRPr="00E27B77">
        <w:t xml:space="preserve">charges associated with </w:t>
      </w:r>
      <w:r>
        <w:t>Bank Guarantee</w:t>
      </w:r>
      <w:r w:rsidRPr="00E27B77">
        <w:t xml:space="preserve"> shall be borne by the applicant</w:t>
      </w:r>
      <w:r>
        <w:t xml:space="preserve"> </w:t>
      </w:r>
      <w:r w:rsidRPr="00E27B77">
        <w:t>/</w:t>
      </w:r>
      <w:r>
        <w:t xml:space="preserve"> </w:t>
      </w:r>
      <w:r w:rsidRPr="00E27B77">
        <w:t xml:space="preserve">customer. </w:t>
      </w:r>
    </w:p>
    <w:p w:rsidR="007B0EE5" w:rsidRPr="00C302CB" w:rsidRDefault="007B0EE5" w:rsidP="007B0EE5">
      <w:pPr>
        <w:autoSpaceDE w:val="0"/>
        <w:autoSpaceDN w:val="0"/>
        <w:adjustRightInd w:val="0"/>
        <w:jc w:val="both"/>
        <w:rPr>
          <w:b/>
          <w:bCs/>
          <w:color w:val="000000"/>
        </w:rPr>
      </w:pPr>
    </w:p>
    <w:p w:rsidR="007B0EE5" w:rsidRPr="00C302CB" w:rsidRDefault="007B0EE5" w:rsidP="007B0EE5">
      <w:pPr>
        <w:autoSpaceDE w:val="0"/>
        <w:autoSpaceDN w:val="0"/>
        <w:adjustRightInd w:val="0"/>
        <w:jc w:val="both"/>
        <w:rPr>
          <w:b/>
          <w:bCs/>
          <w:color w:val="000000"/>
        </w:rPr>
      </w:pPr>
      <w:r w:rsidRPr="00C302CB">
        <w:rPr>
          <w:b/>
          <w:bCs/>
          <w:color w:val="000000"/>
        </w:rPr>
        <w:t xml:space="preserve">6. </w:t>
      </w:r>
      <w:r>
        <w:rPr>
          <w:b/>
          <w:bCs/>
          <w:color w:val="000000"/>
        </w:rPr>
        <w:tab/>
      </w:r>
      <w:r w:rsidRPr="00C302CB">
        <w:rPr>
          <w:b/>
          <w:bCs/>
          <w:color w:val="000000"/>
        </w:rPr>
        <w:t>METERING</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jc w:val="both"/>
        <w:rPr>
          <w:color w:val="000000"/>
        </w:rPr>
      </w:pPr>
      <w:r w:rsidRPr="00C302CB">
        <w:rPr>
          <w:color w:val="000000"/>
        </w:rPr>
        <w:t xml:space="preserve">6.1 </w:t>
      </w:r>
      <w:r>
        <w:rPr>
          <w:color w:val="000000"/>
        </w:rPr>
        <w:tab/>
      </w:r>
      <w:r w:rsidRPr="00C302CB">
        <w:rPr>
          <w:color w:val="000000"/>
        </w:rPr>
        <w:t>Metering arrangements shall be guided by the chap</w:t>
      </w:r>
      <w:r>
        <w:rPr>
          <w:color w:val="000000"/>
        </w:rPr>
        <w:t>t</w:t>
      </w:r>
      <w:r w:rsidRPr="00C302CB">
        <w:rPr>
          <w:color w:val="000000"/>
        </w:rPr>
        <w:t>er VI clause 33 of DEGC.</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6.2 </w:t>
      </w:r>
      <w:r>
        <w:rPr>
          <w:color w:val="000000"/>
        </w:rPr>
        <w:tab/>
      </w:r>
      <w:r w:rsidRPr="00C302CB">
        <w:rPr>
          <w:color w:val="000000"/>
        </w:rPr>
        <w:t>All other matters which are not covered in Regulation  regarding type, standards,</w:t>
      </w:r>
      <w:r>
        <w:rPr>
          <w:color w:val="000000"/>
        </w:rPr>
        <w:t xml:space="preserve"> </w:t>
      </w:r>
      <w:r w:rsidRPr="00C302CB">
        <w:rPr>
          <w:color w:val="000000"/>
        </w:rPr>
        <w:t>ownership, location, accuracy class, installation, operation, testing and</w:t>
      </w:r>
      <w:r>
        <w:rPr>
          <w:color w:val="000000"/>
        </w:rPr>
        <w:t xml:space="preserve"> </w:t>
      </w:r>
      <w:r w:rsidRPr="00C302CB">
        <w:rPr>
          <w:color w:val="000000"/>
        </w:rPr>
        <w:t>maintenance, access, sealing, safety, meter reading and recording, meter failure or</w:t>
      </w:r>
      <w:r>
        <w:rPr>
          <w:color w:val="000000"/>
        </w:rPr>
        <w:t xml:space="preserve"> </w:t>
      </w:r>
      <w:r w:rsidRPr="00C302CB">
        <w:rPr>
          <w:color w:val="000000"/>
        </w:rPr>
        <w:t>discrepancies, anti tampering features, quality assurance, calibration and</w:t>
      </w:r>
      <w:r>
        <w:rPr>
          <w:color w:val="000000"/>
        </w:rPr>
        <w:t xml:space="preserve"> </w:t>
      </w:r>
      <w:r w:rsidRPr="00C302CB">
        <w:rPr>
          <w:color w:val="000000"/>
        </w:rPr>
        <w:t>periodical testing of meters, additional meters and adoption of new technologies</w:t>
      </w:r>
      <w:r>
        <w:rPr>
          <w:color w:val="000000"/>
        </w:rPr>
        <w:t xml:space="preserve"> </w:t>
      </w:r>
      <w:r w:rsidRPr="00C302CB">
        <w:rPr>
          <w:color w:val="000000"/>
        </w:rPr>
        <w:t>etc. shall be governed by the Central Electricity Authority (Installation and</w:t>
      </w:r>
      <w:r>
        <w:rPr>
          <w:color w:val="000000"/>
        </w:rPr>
        <w:t xml:space="preserve"> </w:t>
      </w:r>
      <w:r w:rsidRPr="00C302CB">
        <w:rPr>
          <w:color w:val="000000"/>
        </w:rPr>
        <w:t>Operation of Meters) Regulations,</w:t>
      </w:r>
      <w:r>
        <w:rPr>
          <w:color w:val="000000"/>
        </w:rPr>
        <w:t xml:space="preserve"> </w:t>
      </w:r>
      <w:r w:rsidRPr="00C302CB">
        <w:rPr>
          <w:color w:val="000000"/>
        </w:rPr>
        <w:t>Delhi Electricity Grid Code and</w:t>
      </w:r>
      <w:r>
        <w:rPr>
          <w:color w:val="000000"/>
        </w:rPr>
        <w:t xml:space="preserve"> </w:t>
      </w:r>
      <w:r w:rsidRPr="00C302CB">
        <w:rPr>
          <w:color w:val="000000"/>
        </w:rPr>
        <w:t>amendments thereof.</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jc w:val="both"/>
        <w:rPr>
          <w:b/>
          <w:bCs/>
          <w:color w:val="000000"/>
        </w:rPr>
      </w:pPr>
      <w:r w:rsidRPr="00C302CB">
        <w:rPr>
          <w:b/>
          <w:bCs/>
          <w:color w:val="000000"/>
        </w:rPr>
        <w:lastRenderedPageBreak/>
        <w:t xml:space="preserve">7. </w:t>
      </w:r>
      <w:r>
        <w:rPr>
          <w:b/>
          <w:bCs/>
          <w:color w:val="000000"/>
        </w:rPr>
        <w:tab/>
      </w:r>
      <w:r w:rsidRPr="00C302CB">
        <w:rPr>
          <w:b/>
          <w:bCs/>
          <w:color w:val="000000"/>
        </w:rPr>
        <w:t>ENERGY LOSS</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7.1 </w:t>
      </w:r>
      <w:r>
        <w:rPr>
          <w:color w:val="000000"/>
        </w:rPr>
        <w:tab/>
      </w:r>
      <w:r w:rsidRPr="00C302CB">
        <w:rPr>
          <w:color w:val="000000"/>
        </w:rPr>
        <w:t>Energy loss, estimated by SLDC for State transmission and by the Commission for distribution systems,</w:t>
      </w:r>
      <w:r>
        <w:rPr>
          <w:color w:val="000000"/>
        </w:rPr>
        <w:t xml:space="preserve"> </w:t>
      </w:r>
      <w:r w:rsidRPr="00C302CB">
        <w:rPr>
          <w:color w:val="000000"/>
        </w:rPr>
        <w:t>shall be apportioned for all transactions (long-term and short-term transactions).</w:t>
      </w:r>
    </w:p>
    <w:p w:rsidR="007B0EE5" w:rsidRPr="00C302CB" w:rsidRDefault="007B0EE5" w:rsidP="007B0EE5">
      <w:pPr>
        <w:autoSpaceDE w:val="0"/>
        <w:autoSpaceDN w:val="0"/>
        <w:adjustRightInd w:val="0"/>
        <w:jc w:val="both"/>
        <w:rPr>
          <w:b/>
          <w:bCs/>
          <w:color w:val="000000"/>
        </w:rPr>
      </w:pPr>
    </w:p>
    <w:p w:rsidR="007B0EE5" w:rsidRPr="00C302CB" w:rsidRDefault="007B0EE5" w:rsidP="007B0EE5">
      <w:pPr>
        <w:autoSpaceDE w:val="0"/>
        <w:autoSpaceDN w:val="0"/>
        <w:adjustRightInd w:val="0"/>
        <w:jc w:val="both"/>
        <w:rPr>
          <w:b/>
          <w:bCs/>
          <w:color w:val="000000"/>
        </w:rPr>
      </w:pPr>
      <w:r w:rsidRPr="00C302CB">
        <w:rPr>
          <w:b/>
          <w:bCs/>
          <w:color w:val="000000"/>
        </w:rPr>
        <w:t xml:space="preserve">8. </w:t>
      </w:r>
      <w:r>
        <w:rPr>
          <w:b/>
          <w:bCs/>
          <w:color w:val="000000"/>
        </w:rPr>
        <w:tab/>
      </w:r>
      <w:r w:rsidRPr="00C302CB">
        <w:rPr>
          <w:b/>
          <w:bCs/>
          <w:color w:val="000000"/>
        </w:rPr>
        <w:t>TRANSMISSION AND DISTRIBUTION SYSTEM CONSTRAINTS</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8.1 </w:t>
      </w:r>
      <w:r>
        <w:rPr>
          <w:color w:val="000000"/>
        </w:rPr>
        <w:tab/>
      </w:r>
      <w:r w:rsidRPr="00C302CB">
        <w:rPr>
          <w:color w:val="000000"/>
        </w:rPr>
        <w:t>When for the reason of constraints or to maintain grid security, it becomes</w:t>
      </w:r>
      <w:r>
        <w:rPr>
          <w:color w:val="000000"/>
        </w:rPr>
        <w:t xml:space="preserve"> </w:t>
      </w:r>
      <w:r w:rsidRPr="00C302CB">
        <w:rPr>
          <w:color w:val="000000"/>
        </w:rPr>
        <w:t>necessary to curtail power flow on transmission and/or distribution corridor, the</w:t>
      </w:r>
      <w:r>
        <w:rPr>
          <w:color w:val="000000"/>
        </w:rPr>
        <w:t xml:space="preserve"> </w:t>
      </w:r>
      <w:r w:rsidRPr="00C302CB">
        <w:rPr>
          <w:color w:val="000000"/>
        </w:rPr>
        <w:t>transaction already reserved</w:t>
      </w:r>
      <w:r>
        <w:rPr>
          <w:color w:val="000000"/>
        </w:rPr>
        <w:t xml:space="preserve"> </w:t>
      </w:r>
      <w:r w:rsidRPr="00C302CB">
        <w:rPr>
          <w:color w:val="000000"/>
        </w:rPr>
        <w:t>/</w:t>
      </w:r>
      <w:r>
        <w:rPr>
          <w:color w:val="000000"/>
        </w:rPr>
        <w:t xml:space="preserve"> </w:t>
      </w:r>
      <w:r w:rsidRPr="00C302CB">
        <w:rPr>
          <w:color w:val="000000"/>
        </w:rPr>
        <w:t>scheduled may be curtailed by SLDC, if in its opinion</w:t>
      </w:r>
      <w:r>
        <w:rPr>
          <w:color w:val="000000"/>
        </w:rPr>
        <w:t xml:space="preserve"> </w:t>
      </w:r>
      <w:r w:rsidRPr="00C302CB">
        <w:rPr>
          <w:color w:val="000000"/>
        </w:rPr>
        <w:t>such curtailment is likely to relieve transmission and/or distribution constraint or is</w:t>
      </w:r>
      <w:r>
        <w:rPr>
          <w:color w:val="000000"/>
        </w:rPr>
        <w:t xml:space="preserve"> </w:t>
      </w:r>
      <w:r w:rsidRPr="00C302CB">
        <w:rPr>
          <w:color w:val="000000"/>
        </w:rPr>
        <w:t>likely to improve grid security.</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8.2 </w:t>
      </w:r>
      <w:r>
        <w:rPr>
          <w:color w:val="000000"/>
        </w:rPr>
        <w:tab/>
      </w:r>
      <w:r w:rsidRPr="00C302CB">
        <w:rPr>
          <w:color w:val="000000"/>
        </w:rPr>
        <w:t>In case of curtailment becoming necessary as result of deviation by the customer</w:t>
      </w:r>
      <w:r>
        <w:rPr>
          <w:color w:val="000000"/>
        </w:rPr>
        <w:t xml:space="preserve"> </w:t>
      </w:r>
      <w:r w:rsidRPr="00C302CB">
        <w:rPr>
          <w:color w:val="000000"/>
        </w:rPr>
        <w:t>from final despatch and drawal schedule intimated to SLDC, the use of such intra-State system shall be curtailed first, to the full extent of such deviation, following</w:t>
      </w:r>
      <w:r>
        <w:rPr>
          <w:color w:val="000000"/>
        </w:rPr>
        <w:t xml:space="preserve"> </w:t>
      </w:r>
      <w:r w:rsidRPr="00C302CB">
        <w:rPr>
          <w:color w:val="000000"/>
        </w:rPr>
        <w:t>which the principle specified in following clause 8.3 shall apply.</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8.3 </w:t>
      </w:r>
      <w:r>
        <w:rPr>
          <w:color w:val="000000"/>
        </w:rPr>
        <w:tab/>
      </w:r>
      <w:r w:rsidRPr="00C302CB">
        <w:rPr>
          <w:color w:val="000000"/>
        </w:rPr>
        <w:t>When because of transmission and/or distribution systems constraint or otherwise,</w:t>
      </w:r>
      <w:r>
        <w:rPr>
          <w:color w:val="000000"/>
        </w:rPr>
        <w:t xml:space="preserve"> </w:t>
      </w:r>
      <w:r w:rsidRPr="00C302CB">
        <w:rPr>
          <w:color w:val="000000"/>
        </w:rPr>
        <w:t>it becomes necessary to curtail the transmission and/or distribution services,</w:t>
      </w:r>
      <w:r>
        <w:rPr>
          <w:color w:val="000000"/>
        </w:rPr>
        <w:t xml:space="preserve"> </w:t>
      </w:r>
      <w:r w:rsidRPr="00C302CB">
        <w:rPr>
          <w:color w:val="000000"/>
        </w:rPr>
        <w:t>curtailment shall be affected in the following order:</w:t>
      </w:r>
    </w:p>
    <w:p w:rsidR="007B0EE5" w:rsidRPr="00C302CB" w:rsidRDefault="007B0EE5" w:rsidP="007B0EE5">
      <w:pPr>
        <w:autoSpaceDE w:val="0"/>
        <w:autoSpaceDN w:val="0"/>
        <w:adjustRightInd w:val="0"/>
        <w:ind w:firstLine="720"/>
        <w:jc w:val="both"/>
        <w:rPr>
          <w:color w:val="000000"/>
        </w:rPr>
      </w:pPr>
      <w:r w:rsidRPr="00C302CB">
        <w:rPr>
          <w:color w:val="000000"/>
        </w:rPr>
        <w:t xml:space="preserve">(i) </w:t>
      </w:r>
      <w:r>
        <w:rPr>
          <w:color w:val="000000"/>
        </w:rPr>
        <w:tab/>
      </w:r>
      <w:r w:rsidRPr="00C302CB">
        <w:rPr>
          <w:color w:val="000000"/>
        </w:rPr>
        <w:t>Other captive power plant</w:t>
      </w:r>
    </w:p>
    <w:p w:rsidR="007B0EE5" w:rsidRPr="00C302CB" w:rsidRDefault="007B0EE5" w:rsidP="007B0EE5">
      <w:pPr>
        <w:autoSpaceDE w:val="0"/>
        <w:autoSpaceDN w:val="0"/>
        <w:adjustRightInd w:val="0"/>
        <w:ind w:firstLine="720"/>
        <w:jc w:val="both"/>
        <w:rPr>
          <w:color w:val="000000"/>
        </w:rPr>
      </w:pPr>
      <w:r w:rsidRPr="00C302CB">
        <w:rPr>
          <w:color w:val="000000"/>
        </w:rPr>
        <w:t xml:space="preserve">(ii) </w:t>
      </w:r>
      <w:r>
        <w:rPr>
          <w:color w:val="000000"/>
        </w:rPr>
        <w:tab/>
      </w:r>
      <w:r w:rsidRPr="00C302CB">
        <w:rPr>
          <w:color w:val="000000"/>
        </w:rPr>
        <w:t>Other generating company</w:t>
      </w:r>
    </w:p>
    <w:p w:rsidR="007B0EE5" w:rsidRPr="00C302CB" w:rsidRDefault="007B0EE5" w:rsidP="007B0EE5">
      <w:pPr>
        <w:autoSpaceDE w:val="0"/>
        <w:autoSpaceDN w:val="0"/>
        <w:adjustRightInd w:val="0"/>
        <w:ind w:firstLine="720"/>
        <w:jc w:val="both"/>
        <w:rPr>
          <w:color w:val="000000"/>
        </w:rPr>
      </w:pPr>
      <w:r w:rsidRPr="00C302CB">
        <w:rPr>
          <w:color w:val="000000"/>
        </w:rPr>
        <w:t xml:space="preserve">(iii) </w:t>
      </w:r>
      <w:r>
        <w:rPr>
          <w:color w:val="000000"/>
        </w:rPr>
        <w:tab/>
      </w:r>
      <w:r w:rsidRPr="00C302CB">
        <w:rPr>
          <w:color w:val="000000"/>
        </w:rPr>
        <w:t>Other distribution licensee</w:t>
      </w:r>
    </w:p>
    <w:p w:rsidR="007B0EE5" w:rsidRPr="00C302CB" w:rsidRDefault="007B0EE5" w:rsidP="007B0EE5">
      <w:pPr>
        <w:autoSpaceDE w:val="0"/>
        <w:autoSpaceDN w:val="0"/>
        <w:adjustRightInd w:val="0"/>
        <w:ind w:firstLine="720"/>
        <w:jc w:val="both"/>
        <w:rPr>
          <w:color w:val="000000"/>
        </w:rPr>
      </w:pPr>
      <w:r w:rsidRPr="00C302CB">
        <w:rPr>
          <w:color w:val="000000"/>
        </w:rPr>
        <w:t xml:space="preserve">(iv) </w:t>
      </w:r>
      <w:r>
        <w:rPr>
          <w:color w:val="000000"/>
        </w:rPr>
        <w:tab/>
      </w:r>
      <w:r w:rsidRPr="00C302CB">
        <w:rPr>
          <w:color w:val="000000"/>
        </w:rPr>
        <w:t>Existing captive power plant</w:t>
      </w:r>
    </w:p>
    <w:p w:rsidR="007B0EE5" w:rsidRPr="00C302CB" w:rsidRDefault="007B0EE5" w:rsidP="007B0EE5">
      <w:pPr>
        <w:autoSpaceDE w:val="0"/>
        <w:autoSpaceDN w:val="0"/>
        <w:adjustRightInd w:val="0"/>
        <w:ind w:firstLine="720"/>
        <w:jc w:val="both"/>
        <w:rPr>
          <w:color w:val="000000"/>
        </w:rPr>
      </w:pPr>
      <w:r w:rsidRPr="00C302CB">
        <w:rPr>
          <w:color w:val="000000"/>
        </w:rPr>
        <w:t xml:space="preserve">(v) </w:t>
      </w:r>
      <w:r>
        <w:rPr>
          <w:color w:val="000000"/>
        </w:rPr>
        <w:tab/>
      </w:r>
      <w:r w:rsidRPr="00C302CB">
        <w:rPr>
          <w:color w:val="000000"/>
        </w:rPr>
        <w:t>Existing generating company</w:t>
      </w:r>
    </w:p>
    <w:p w:rsidR="007B0EE5" w:rsidRPr="00C302CB" w:rsidRDefault="007B0EE5" w:rsidP="007B0EE5">
      <w:pPr>
        <w:autoSpaceDE w:val="0"/>
        <w:autoSpaceDN w:val="0"/>
        <w:adjustRightInd w:val="0"/>
        <w:ind w:firstLine="720"/>
        <w:jc w:val="both"/>
        <w:rPr>
          <w:color w:val="000000"/>
        </w:rPr>
      </w:pPr>
      <w:r w:rsidRPr="00C302CB">
        <w:rPr>
          <w:color w:val="000000"/>
        </w:rPr>
        <w:t xml:space="preserve">(vi) </w:t>
      </w:r>
      <w:r>
        <w:rPr>
          <w:color w:val="000000"/>
        </w:rPr>
        <w:tab/>
      </w:r>
      <w:r w:rsidRPr="00C302CB">
        <w:rPr>
          <w:color w:val="000000"/>
        </w:rPr>
        <w:t>Existing distribution licensee</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jc w:val="both"/>
        <w:rPr>
          <w:color w:val="000000"/>
        </w:rPr>
      </w:pPr>
      <w:r w:rsidRPr="00C302CB">
        <w:rPr>
          <w:color w:val="000000"/>
        </w:rPr>
        <w:t>“Existing” means that existing prior to the date of publication of DERC (Terms</w:t>
      </w:r>
      <w:r>
        <w:rPr>
          <w:color w:val="000000"/>
        </w:rPr>
        <w:t xml:space="preserve"> </w:t>
      </w:r>
      <w:r w:rsidRPr="00C302CB">
        <w:rPr>
          <w:color w:val="000000"/>
        </w:rPr>
        <w:t>and Conditions for Open Access) Regulations, 2005.</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8.4 </w:t>
      </w:r>
      <w:r>
        <w:rPr>
          <w:color w:val="000000"/>
        </w:rPr>
        <w:tab/>
      </w:r>
      <w:r w:rsidRPr="00C302CB">
        <w:rPr>
          <w:color w:val="000000"/>
        </w:rPr>
        <w:t>Notwithstanding the provisions of the Regulations, SLDC may, in cases of</w:t>
      </w:r>
      <w:r>
        <w:rPr>
          <w:color w:val="000000"/>
        </w:rPr>
        <w:t xml:space="preserve"> </w:t>
      </w:r>
      <w:r w:rsidRPr="00C302CB">
        <w:rPr>
          <w:color w:val="000000"/>
        </w:rPr>
        <w:t>emergency and in order to maintain system security, follow such other principles of</w:t>
      </w:r>
      <w:r>
        <w:rPr>
          <w:color w:val="000000"/>
        </w:rPr>
        <w:t xml:space="preserve"> </w:t>
      </w:r>
      <w:r w:rsidRPr="00C302CB">
        <w:rPr>
          <w:color w:val="000000"/>
        </w:rPr>
        <w:t>curtailment of use as it considers appropriate.</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8.5 </w:t>
      </w:r>
      <w:r>
        <w:rPr>
          <w:color w:val="000000"/>
        </w:rPr>
        <w:tab/>
      </w:r>
      <w:r w:rsidRPr="00C302CB">
        <w:rPr>
          <w:color w:val="000000"/>
        </w:rPr>
        <w:t>In case of curtailment of capacity by SLDC, transmission charges and/or wheeling</w:t>
      </w:r>
      <w:r>
        <w:rPr>
          <w:color w:val="000000"/>
        </w:rPr>
        <w:t xml:space="preserve"> </w:t>
      </w:r>
      <w:r w:rsidRPr="00C302CB">
        <w:rPr>
          <w:color w:val="000000"/>
        </w:rPr>
        <w:t>charges payable shall remain unaffected.</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8.6 </w:t>
      </w:r>
      <w:r>
        <w:rPr>
          <w:color w:val="000000"/>
        </w:rPr>
        <w:tab/>
      </w:r>
      <w:r w:rsidRPr="00C302CB">
        <w:rPr>
          <w:color w:val="000000"/>
        </w:rPr>
        <w:t>In case of a force majeure, as determined and notified by SLDC, any schedule</w:t>
      </w:r>
      <w:r>
        <w:rPr>
          <w:color w:val="000000"/>
        </w:rPr>
        <w:t xml:space="preserve"> </w:t>
      </w:r>
      <w:r w:rsidRPr="00C302CB">
        <w:rPr>
          <w:color w:val="000000"/>
        </w:rPr>
        <w:t>transaction may be curtailed or suspended at sole discretion of SLDC and its</w:t>
      </w:r>
      <w:r>
        <w:rPr>
          <w:color w:val="000000"/>
        </w:rPr>
        <w:t xml:space="preserve"> </w:t>
      </w:r>
      <w:r w:rsidRPr="00C302CB">
        <w:rPr>
          <w:color w:val="000000"/>
        </w:rPr>
        <w:t>decision shall be final and binding, and under such event, transmission charge</w:t>
      </w:r>
      <w:r>
        <w:rPr>
          <w:color w:val="000000"/>
        </w:rPr>
        <w:t xml:space="preserve"> </w:t>
      </w:r>
      <w:r w:rsidRPr="00C302CB">
        <w:rPr>
          <w:color w:val="000000"/>
        </w:rPr>
        <w:t>and/or wheeling charge, payable by any user of transmission and/or distribution</w:t>
      </w:r>
      <w:r>
        <w:rPr>
          <w:color w:val="000000"/>
        </w:rPr>
        <w:t xml:space="preserve"> </w:t>
      </w:r>
      <w:r w:rsidRPr="00C302CB">
        <w:rPr>
          <w:color w:val="000000"/>
        </w:rPr>
        <w:t>system, shall remain unaffected.</w:t>
      </w:r>
    </w:p>
    <w:p w:rsidR="007B0EE5" w:rsidRPr="00C302CB" w:rsidRDefault="007B0EE5" w:rsidP="007B0EE5">
      <w:pPr>
        <w:autoSpaceDE w:val="0"/>
        <w:autoSpaceDN w:val="0"/>
        <w:adjustRightInd w:val="0"/>
        <w:jc w:val="both"/>
        <w:rPr>
          <w:b/>
          <w:bCs/>
          <w:color w:val="000000"/>
        </w:rPr>
      </w:pPr>
    </w:p>
    <w:p w:rsidR="007B0EE5" w:rsidRPr="00C302CB" w:rsidRDefault="007B0EE5" w:rsidP="007B0EE5">
      <w:pPr>
        <w:autoSpaceDE w:val="0"/>
        <w:autoSpaceDN w:val="0"/>
        <w:adjustRightInd w:val="0"/>
        <w:jc w:val="both"/>
        <w:rPr>
          <w:b/>
          <w:bCs/>
          <w:color w:val="000000"/>
        </w:rPr>
      </w:pPr>
      <w:r w:rsidRPr="00C302CB">
        <w:rPr>
          <w:b/>
          <w:bCs/>
          <w:color w:val="000000"/>
        </w:rPr>
        <w:t xml:space="preserve">9. </w:t>
      </w:r>
      <w:r>
        <w:rPr>
          <w:b/>
          <w:bCs/>
          <w:color w:val="000000"/>
        </w:rPr>
        <w:tab/>
      </w:r>
      <w:r w:rsidRPr="00C302CB">
        <w:rPr>
          <w:b/>
          <w:bCs/>
          <w:color w:val="000000"/>
        </w:rPr>
        <w:t>GENERAL</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9.1 </w:t>
      </w:r>
      <w:r>
        <w:rPr>
          <w:color w:val="000000"/>
        </w:rPr>
        <w:tab/>
      </w:r>
      <w:r w:rsidRPr="00C302CB">
        <w:rPr>
          <w:color w:val="000000"/>
        </w:rPr>
        <w:t>STU shall designate an officer as ‘Nodal Officer’ who shall make correspondence in</w:t>
      </w:r>
      <w:r>
        <w:rPr>
          <w:color w:val="000000"/>
        </w:rPr>
        <w:t xml:space="preserve"> </w:t>
      </w:r>
      <w:r w:rsidRPr="00C302CB">
        <w:rPr>
          <w:color w:val="000000"/>
        </w:rPr>
        <w:t>the matter of open access and be responsible for processing and arranging long</w:t>
      </w:r>
      <w:r>
        <w:rPr>
          <w:color w:val="000000"/>
        </w:rPr>
        <w:t xml:space="preserve"> </w:t>
      </w:r>
      <w:r w:rsidRPr="00C302CB">
        <w:rPr>
          <w:color w:val="000000"/>
        </w:rPr>
        <w:t>term</w:t>
      </w:r>
      <w:r>
        <w:rPr>
          <w:color w:val="000000"/>
        </w:rPr>
        <w:t xml:space="preserve"> </w:t>
      </w:r>
      <w:r w:rsidRPr="00C302CB">
        <w:rPr>
          <w:color w:val="000000"/>
        </w:rPr>
        <w:t xml:space="preserve">access. </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lastRenderedPageBreak/>
        <w:t xml:space="preserve">9.2 </w:t>
      </w:r>
      <w:r>
        <w:rPr>
          <w:color w:val="000000"/>
        </w:rPr>
        <w:tab/>
      </w:r>
      <w:r w:rsidRPr="00C302CB">
        <w:rPr>
          <w:color w:val="000000"/>
        </w:rPr>
        <w:t>SLDC shall maintain up-to-date records of customers, long-term transactions and</w:t>
      </w:r>
      <w:r>
        <w:rPr>
          <w:color w:val="000000"/>
        </w:rPr>
        <w:t xml:space="preserve"> </w:t>
      </w:r>
      <w:r w:rsidRPr="00C302CB">
        <w:rPr>
          <w:color w:val="000000"/>
        </w:rPr>
        <w:t>any other relevant information/data and other decisions taken by it on its web-site</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9.3 </w:t>
      </w:r>
      <w:r>
        <w:rPr>
          <w:color w:val="000000"/>
        </w:rPr>
        <w:tab/>
      </w:r>
      <w:r w:rsidRPr="00C302CB">
        <w:rPr>
          <w:color w:val="000000"/>
        </w:rPr>
        <w:t>STU</w:t>
      </w:r>
      <w:r>
        <w:rPr>
          <w:color w:val="000000"/>
        </w:rPr>
        <w:t xml:space="preserve"> </w:t>
      </w:r>
      <w:r w:rsidRPr="00C302CB">
        <w:rPr>
          <w:color w:val="000000"/>
        </w:rPr>
        <w:t>/</w:t>
      </w:r>
      <w:r>
        <w:rPr>
          <w:color w:val="000000"/>
        </w:rPr>
        <w:t xml:space="preserve"> </w:t>
      </w:r>
      <w:r w:rsidRPr="00C302CB">
        <w:rPr>
          <w:color w:val="000000"/>
        </w:rPr>
        <w:t>SLDC may modify formats specified under this procedure as the need be under</w:t>
      </w:r>
      <w:r>
        <w:rPr>
          <w:color w:val="000000"/>
        </w:rPr>
        <w:t xml:space="preserve"> </w:t>
      </w:r>
      <w:r w:rsidRPr="00C302CB">
        <w:rPr>
          <w:color w:val="000000"/>
        </w:rPr>
        <w:t>intimation to the Commission. These formats shall also be kept on web-site.</w:t>
      </w:r>
    </w:p>
    <w:p w:rsidR="007B0EE5" w:rsidRPr="00C302CB" w:rsidRDefault="007B0EE5" w:rsidP="007B0EE5">
      <w:pPr>
        <w:autoSpaceDE w:val="0"/>
        <w:autoSpaceDN w:val="0"/>
        <w:adjustRightInd w:val="0"/>
        <w:jc w:val="both"/>
        <w:rPr>
          <w:color w:val="000000"/>
        </w:rPr>
      </w:pPr>
    </w:p>
    <w:p w:rsidR="007B0EE5" w:rsidRDefault="007B0EE5" w:rsidP="007B0EE5">
      <w:pPr>
        <w:autoSpaceDE w:val="0"/>
        <w:autoSpaceDN w:val="0"/>
        <w:adjustRightInd w:val="0"/>
        <w:ind w:left="720" w:hanging="720"/>
        <w:jc w:val="both"/>
        <w:rPr>
          <w:color w:val="000000"/>
        </w:rPr>
      </w:pPr>
      <w:r w:rsidRPr="00C302CB">
        <w:rPr>
          <w:color w:val="000000"/>
        </w:rPr>
        <w:t xml:space="preserve">9.4 </w:t>
      </w:r>
      <w:r>
        <w:rPr>
          <w:color w:val="000000"/>
        </w:rPr>
        <w:tab/>
      </w:r>
      <w:r w:rsidRPr="00C302CB">
        <w:rPr>
          <w:color w:val="000000"/>
        </w:rPr>
        <w:t>STU, SLDC, any other transmission licensee, distribution licensee, generating</w:t>
      </w:r>
      <w:r>
        <w:rPr>
          <w:color w:val="000000"/>
        </w:rPr>
        <w:t xml:space="preserve"> </w:t>
      </w:r>
      <w:r w:rsidRPr="00C302CB">
        <w:rPr>
          <w:color w:val="000000"/>
        </w:rPr>
        <w:t>company (generating station, captive generating plant, non-conventional sources</w:t>
      </w:r>
      <w:r>
        <w:rPr>
          <w:color w:val="000000"/>
        </w:rPr>
        <w:t xml:space="preserve"> </w:t>
      </w:r>
      <w:r w:rsidRPr="00C302CB">
        <w:rPr>
          <w:color w:val="000000"/>
        </w:rPr>
        <w:t>of energy) or any other person supplying electricity within the State, trader and</w:t>
      </w:r>
      <w:r>
        <w:rPr>
          <w:color w:val="000000"/>
        </w:rPr>
        <w:t xml:space="preserve"> </w:t>
      </w:r>
      <w:r w:rsidRPr="00C302CB">
        <w:rPr>
          <w:color w:val="000000"/>
        </w:rPr>
        <w:t>open access consumer shall comply with the Electricity Act, 03 and the following</w:t>
      </w:r>
      <w:r>
        <w:rPr>
          <w:color w:val="000000"/>
        </w:rPr>
        <w:t xml:space="preserve"> </w:t>
      </w:r>
      <w:r w:rsidRPr="00C302CB">
        <w:rPr>
          <w:color w:val="000000"/>
        </w:rPr>
        <w:t>orders, regulations and codes as amended from time to time and as applicable</w:t>
      </w:r>
      <w:r>
        <w:rPr>
          <w:color w:val="000000"/>
        </w:rPr>
        <w:t xml:space="preserve">. </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9.5 </w:t>
      </w:r>
      <w:r>
        <w:rPr>
          <w:color w:val="000000"/>
        </w:rPr>
        <w:tab/>
      </w:r>
      <w:r w:rsidRPr="00C302CB">
        <w:rPr>
          <w:color w:val="000000"/>
        </w:rPr>
        <w:t>The customer shall keep STU and SLDC indemnified at all times and shall</w:t>
      </w:r>
      <w:r>
        <w:rPr>
          <w:color w:val="000000"/>
        </w:rPr>
        <w:t xml:space="preserve"> </w:t>
      </w:r>
      <w:r w:rsidRPr="00C302CB">
        <w:rPr>
          <w:color w:val="000000"/>
        </w:rPr>
        <w:t>undertake to indemnify, defend and keep STU and SLDC harmless from any and</w:t>
      </w:r>
      <w:r>
        <w:rPr>
          <w:color w:val="000000"/>
        </w:rPr>
        <w:t xml:space="preserve"> </w:t>
      </w:r>
      <w:r w:rsidRPr="00C302CB">
        <w:rPr>
          <w:color w:val="000000"/>
        </w:rPr>
        <w:t>all damages, losses, claims and actions including those relating to injury to or</w:t>
      </w:r>
      <w:r>
        <w:rPr>
          <w:color w:val="000000"/>
        </w:rPr>
        <w:t xml:space="preserve"> </w:t>
      </w:r>
      <w:r w:rsidRPr="00C302CB">
        <w:rPr>
          <w:color w:val="000000"/>
        </w:rPr>
        <w:t>death of any person or damage to property, demands, suits, recoveries, costs and</w:t>
      </w:r>
      <w:r>
        <w:rPr>
          <w:color w:val="000000"/>
        </w:rPr>
        <w:t xml:space="preserve"> </w:t>
      </w:r>
      <w:r w:rsidRPr="00C302CB">
        <w:rPr>
          <w:color w:val="000000"/>
        </w:rPr>
        <w:t>expenses, court costs, attorney fees, and all other obligations by or to third parties,</w:t>
      </w:r>
      <w:r>
        <w:rPr>
          <w:color w:val="000000"/>
        </w:rPr>
        <w:t xml:space="preserve"> </w:t>
      </w:r>
      <w:r w:rsidRPr="00C302CB">
        <w:rPr>
          <w:color w:val="000000"/>
        </w:rPr>
        <w:t>arising out of or resulting from open access transaction.</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9.6 </w:t>
      </w:r>
      <w:r>
        <w:rPr>
          <w:color w:val="000000"/>
        </w:rPr>
        <w:tab/>
      </w:r>
      <w:r w:rsidRPr="00C302CB">
        <w:rPr>
          <w:color w:val="000000"/>
        </w:rPr>
        <w:t>All complaints regarding unfair practices, delays, discrimination,</w:t>
      </w:r>
      <w:r>
        <w:rPr>
          <w:color w:val="000000"/>
        </w:rPr>
        <w:t xml:space="preserve"> </w:t>
      </w:r>
      <w:r w:rsidRPr="00C302CB">
        <w:rPr>
          <w:color w:val="000000"/>
        </w:rPr>
        <w:t>lack of information,</w:t>
      </w:r>
      <w:r>
        <w:rPr>
          <w:color w:val="000000"/>
        </w:rPr>
        <w:t xml:space="preserve"> </w:t>
      </w:r>
      <w:r w:rsidRPr="00C302CB">
        <w:rPr>
          <w:color w:val="000000"/>
        </w:rPr>
        <w:t xml:space="preserve">supply of wrong information or any other matter related to </w:t>
      </w:r>
      <w:r>
        <w:rPr>
          <w:color w:val="000000"/>
        </w:rPr>
        <w:t xml:space="preserve">Long Term Open Access </w:t>
      </w:r>
      <w:r w:rsidRPr="00C302CB">
        <w:rPr>
          <w:color w:val="000000"/>
        </w:rPr>
        <w:t>in intra-State transmission shall be directed to the Chairman,</w:t>
      </w:r>
      <w:r>
        <w:rPr>
          <w:color w:val="000000"/>
        </w:rPr>
        <w:t xml:space="preserve"> </w:t>
      </w:r>
      <w:r w:rsidRPr="00C302CB">
        <w:rPr>
          <w:color w:val="000000"/>
        </w:rPr>
        <w:t xml:space="preserve">Commercial </w:t>
      </w:r>
      <w:r>
        <w:rPr>
          <w:color w:val="000000"/>
        </w:rPr>
        <w:t>S</w:t>
      </w:r>
      <w:r w:rsidRPr="00C302CB">
        <w:rPr>
          <w:color w:val="000000"/>
        </w:rPr>
        <w:t xml:space="preserve">ub </w:t>
      </w:r>
      <w:r>
        <w:rPr>
          <w:color w:val="000000"/>
        </w:rPr>
        <w:t>C</w:t>
      </w:r>
      <w:r w:rsidRPr="00C302CB">
        <w:rPr>
          <w:color w:val="000000"/>
        </w:rPr>
        <w:t xml:space="preserve">ommittee. </w:t>
      </w:r>
      <w:r>
        <w:rPr>
          <w:color w:val="000000"/>
        </w:rPr>
        <w:t xml:space="preserve"> </w:t>
      </w:r>
      <w:r w:rsidRPr="00C302CB">
        <w:rPr>
          <w:color w:val="000000"/>
        </w:rPr>
        <w:t>In case the committee is unable to</w:t>
      </w:r>
      <w:r w:rsidR="00F14A4F">
        <w:rPr>
          <w:color w:val="000000"/>
        </w:rPr>
        <w:t xml:space="preserve"> </w:t>
      </w:r>
      <w:r w:rsidRPr="00C302CB">
        <w:rPr>
          <w:color w:val="000000"/>
        </w:rPr>
        <w:t>resolve the matter, it shall be reported to the GCC</w:t>
      </w:r>
      <w:r>
        <w:rPr>
          <w:color w:val="000000"/>
        </w:rPr>
        <w:t xml:space="preserve"> </w:t>
      </w:r>
      <w:r w:rsidRPr="00C302CB">
        <w:rPr>
          <w:color w:val="000000"/>
        </w:rPr>
        <w:t>/</w:t>
      </w:r>
      <w:r>
        <w:rPr>
          <w:color w:val="000000"/>
        </w:rPr>
        <w:t xml:space="preserve"> </w:t>
      </w:r>
      <w:r w:rsidRPr="00C302CB">
        <w:rPr>
          <w:color w:val="000000"/>
        </w:rPr>
        <w:t>Commission for a decision.</w:t>
      </w:r>
    </w:p>
    <w:p w:rsidR="007B0EE5" w:rsidRPr="00C302CB" w:rsidRDefault="007B0EE5" w:rsidP="007B0EE5">
      <w:pPr>
        <w:autoSpaceDE w:val="0"/>
        <w:autoSpaceDN w:val="0"/>
        <w:adjustRightInd w:val="0"/>
        <w:jc w:val="both"/>
        <w:rPr>
          <w:color w:val="000000"/>
        </w:rPr>
      </w:pPr>
    </w:p>
    <w:p w:rsidR="007B0EE5" w:rsidRPr="00C302CB" w:rsidRDefault="007B0EE5" w:rsidP="007B0EE5">
      <w:pPr>
        <w:autoSpaceDE w:val="0"/>
        <w:autoSpaceDN w:val="0"/>
        <w:adjustRightInd w:val="0"/>
        <w:ind w:left="720" w:hanging="720"/>
        <w:jc w:val="both"/>
        <w:rPr>
          <w:color w:val="000000"/>
        </w:rPr>
      </w:pPr>
      <w:r w:rsidRPr="00C302CB">
        <w:rPr>
          <w:color w:val="000000"/>
        </w:rPr>
        <w:t xml:space="preserve">9.8 </w:t>
      </w:r>
      <w:r>
        <w:rPr>
          <w:color w:val="000000"/>
        </w:rPr>
        <w:tab/>
      </w:r>
      <w:r w:rsidRPr="00C302CB">
        <w:rPr>
          <w:color w:val="000000"/>
        </w:rPr>
        <w:t>An application involving inter-State transaction shall be governed by the regulations</w:t>
      </w:r>
      <w:r>
        <w:rPr>
          <w:color w:val="000000"/>
        </w:rPr>
        <w:t xml:space="preserve"> </w:t>
      </w:r>
      <w:r w:rsidRPr="00C302CB">
        <w:rPr>
          <w:color w:val="000000"/>
        </w:rPr>
        <w:t>issued by the Central El</w:t>
      </w:r>
      <w:r>
        <w:rPr>
          <w:color w:val="000000"/>
        </w:rPr>
        <w:t>ectricity Regulatory Commission (CERC).</w:t>
      </w:r>
    </w:p>
    <w:p w:rsidR="007B0EE5" w:rsidRDefault="007B0EE5" w:rsidP="007B0EE5">
      <w:pPr>
        <w:rPr>
          <w:color w:val="000000"/>
        </w:rPr>
      </w:pPr>
      <w:r>
        <w:rPr>
          <w:color w:val="000000"/>
        </w:rPr>
        <w:br w:type="page"/>
      </w:r>
    </w:p>
    <w:tbl>
      <w:tblPr>
        <w:tblW w:w="9459" w:type="dxa"/>
        <w:tblInd w:w="-106" w:type="dxa"/>
        <w:tblLayout w:type="fixed"/>
        <w:tblLook w:val="00A0"/>
      </w:tblPr>
      <w:tblGrid>
        <w:gridCol w:w="394"/>
        <w:gridCol w:w="71"/>
        <w:gridCol w:w="170"/>
        <w:gridCol w:w="1982"/>
        <w:gridCol w:w="548"/>
        <w:gridCol w:w="565"/>
        <w:gridCol w:w="884"/>
        <w:gridCol w:w="1026"/>
        <w:gridCol w:w="732"/>
        <w:gridCol w:w="1055"/>
        <w:gridCol w:w="238"/>
        <w:gridCol w:w="778"/>
        <w:gridCol w:w="1016"/>
      </w:tblGrid>
      <w:tr w:rsidR="007B0EE5" w:rsidRPr="008405D8" w:rsidTr="002B3018">
        <w:trPr>
          <w:trHeight w:val="300"/>
        </w:trPr>
        <w:tc>
          <w:tcPr>
            <w:tcW w:w="9459" w:type="dxa"/>
            <w:gridSpan w:val="13"/>
            <w:tcBorders>
              <w:top w:val="nil"/>
              <w:left w:val="nil"/>
              <w:bottom w:val="nil"/>
              <w:right w:val="nil"/>
            </w:tcBorders>
            <w:noWrap/>
            <w:vAlign w:val="bottom"/>
          </w:tcPr>
          <w:p w:rsidR="007B0EE5" w:rsidRPr="00232DF2" w:rsidRDefault="007B0EE5" w:rsidP="002B3018">
            <w:pPr>
              <w:jc w:val="right"/>
              <w:rPr>
                <w:rFonts w:ascii="Bookman Old Style" w:hAnsi="Bookman Old Style" w:cs="Bookman Old Style"/>
                <w:color w:val="000000"/>
                <w:sz w:val="20"/>
                <w:szCs w:val="20"/>
              </w:rPr>
            </w:pPr>
            <w:r w:rsidRPr="00232DF2">
              <w:rPr>
                <w:rFonts w:ascii="Bookman Old Style" w:hAnsi="Bookman Old Style" w:cs="Bookman Old Style"/>
                <w:color w:val="000000"/>
                <w:sz w:val="20"/>
                <w:szCs w:val="20"/>
              </w:rPr>
              <w:lastRenderedPageBreak/>
              <w:t>Formats</w:t>
            </w:r>
            <w:r w:rsidRPr="00232DF2">
              <w:rPr>
                <w:rFonts w:ascii="Bookman Old Style" w:hAnsi="Bookman Old Style" w:cs="Bookman Old Style"/>
                <w:color w:val="000000"/>
                <w:sz w:val="16"/>
                <w:szCs w:val="16"/>
              </w:rPr>
              <w:t xml:space="preserve"> for </w:t>
            </w:r>
            <w:r>
              <w:rPr>
                <w:rFonts w:ascii="Bookman Old Style" w:hAnsi="Bookman Old Style" w:cs="Bookman Old Style"/>
                <w:color w:val="000000"/>
                <w:sz w:val="16"/>
                <w:szCs w:val="16"/>
              </w:rPr>
              <w:t>LONG</w:t>
            </w:r>
            <w:r w:rsidRPr="00232DF2">
              <w:rPr>
                <w:rFonts w:ascii="Bookman Old Style" w:hAnsi="Bookman Old Style" w:cs="Bookman Old Style"/>
                <w:color w:val="000000"/>
                <w:sz w:val="16"/>
                <w:szCs w:val="16"/>
              </w:rPr>
              <w:t>-Term</w:t>
            </w:r>
          </w:p>
        </w:tc>
      </w:tr>
      <w:tr w:rsidR="007B0EE5" w:rsidRPr="008405D8" w:rsidTr="002B3018">
        <w:trPr>
          <w:trHeight w:val="300"/>
        </w:trPr>
        <w:tc>
          <w:tcPr>
            <w:tcW w:w="9459" w:type="dxa"/>
            <w:gridSpan w:val="13"/>
            <w:tcBorders>
              <w:top w:val="nil"/>
              <w:left w:val="nil"/>
              <w:bottom w:val="nil"/>
              <w:right w:val="nil"/>
            </w:tcBorders>
            <w:noWrap/>
            <w:vAlign w:val="bottom"/>
          </w:tcPr>
          <w:p w:rsidR="007B0EE5" w:rsidRPr="00232DF2" w:rsidRDefault="007B0EE5" w:rsidP="002B3018">
            <w:pPr>
              <w:jc w:val="center"/>
              <w:rPr>
                <w:rFonts w:ascii="Bookman Old Style" w:hAnsi="Bookman Old Style" w:cs="Bookman Old Style"/>
                <w:b/>
                <w:bCs/>
                <w:color w:val="000000"/>
                <w:u w:val="single"/>
              </w:rPr>
            </w:pPr>
            <w:r w:rsidRPr="00232DF2">
              <w:rPr>
                <w:rFonts w:ascii="Bookman Old Style" w:hAnsi="Bookman Old Style" w:cs="Bookman Old Style"/>
                <w:b/>
                <w:bCs/>
                <w:color w:val="000000"/>
                <w:u w:val="single"/>
              </w:rPr>
              <w:t xml:space="preserve">FORMAT - </w:t>
            </w:r>
            <w:r>
              <w:rPr>
                <w:rFonts w:ascii="Bookman Old Style" w:hAnsi="Bookman Old Style" w:cs="Bookman Old Style"/>
                <w:b/>
                <w:bCs/>
                <w:color w:val="000000"/>
                <w:u w:val="single"/>
              </w:rPr>
              <w:t>L</w:t>
            </w:r>
            <w:r w:rsidRPr="00232DF2">
              <w:rPr>
                <w:rFonts w:ascii="Bookman Old Style" w:hAnsi="Bookman Old Style" w:cs="Bookman Old Style"/>
                <w:b/>
                <w:bCs/>
                <w:color w:val="000000"/>
                <w:u w:val="single"/>
              </w:rPr>
              <w:t>T1</w:t>
            </w:r>
          </w:p>
        </w:tc>
      </w:tr>
      <w:tr w:rsidR="007B0EE5" w:rsidRPr="008405D8" w:rsidTr="002B3018">
        <w:trPr>
          <w:trHeight w:val="300"/>
        </w:trPr>
        <w:tc>
          <w:tcPr>
            <w:tcW w:w="9459" w:type="dxa"/>
            <w:gridSpan w:val="13"/>
            <w:tcBorders>
              <w:top w:val="nil"/>
              <w:left w:val="nil"/>
              <w:bottom w:val="nil"/>
              <w:right w:val="nil"/>
            </w:tcBorders>
            <w:noWrap/>
            <w:vAlign w:val="bottom"/>
          </w:tcPr>
          <w:p w:rsidR="007B0EE5" w:rsidRPr="00232DF2" w:rsidRDefault="007B0EE5" w:rsidP="002B3018">
            <w:pPr>
              <w:jc w:val="center"/>
              <w:rPr>
                <w:rFonts w:ascii="Bookman Old Style" w:hAnsi="Bookman Old Style" w:cs="Bookman Old Style"/>
                <w:b/>
                <w:bCs/>
                <w:color w:val="000000"/>
              </w:rPr>
            </w:pPr>
            <w:r w:rsidRPr="00232DF2">
              <w:rPr>
                <w:rFonts w:ascii="Bookman Old Style" w:hAnsi="Bookman Old Style" w:cs="Bookman Old Style"/>
                <w:b/>
                <w:bCs/>
                <w:color w:val="000000"/>
              </w:rPr>
              <w:t xml:space="preserve">APPLICATION FOR GRANT OF </w:t>
            </w:r>
            <w:r>
              <w:rPr>
                <w:rFonts w:ascii="Bookman Old Style" w:hAnsi="Bookman Old Style" w:cs="Bookman Old Style"/>
                <w:b/>
                <w:bCs/>
                <w:color w:val="000000"/>
              </w:rPr>
              <w:t>LONG</w:t>
            </w:r>
            <w:r w:rsidRPr="00232DF2">
              <w:rPr>
                <w:rFonts w:ascii="Bookman Old Style" w:hAnsi="Bookman Old Style" w:cs="Bookman Old Style"/>
                <w:b/>
                <w:bCs/>
                <w:color w:val="000000"/>
              </w:rPr>
              <w:t>-TERM OPEN ACCESS</w:t>
            </w:r>
          </w:p>
        </w:tc>
      </w:tr>
      <w:tr w:rsidR="007B0EE5" w:rsidRPr="008405D8" w:rsidTr="002B3018">
        <w:trPr>
          <w:trHeight w:val="255"/>
        </w:trPr>
        <w:tc>
          <w:tcPr>
            <w:tcW w:w="635" w:type="dxa"/>
            <w:gridSpan w:val="3"/>
            <w:tcBorders>
              <w:top w:val="nil"/>
              <w:left w:val="nil"/>
              <w:bottom w:val="nil"/>
              <w:right w:val="nil"/>
            </w:tcBorders>
            <w:noWrap/>
            <w:vAlign w:val="bottom"/>
          </w:tcPr>
          <w:p w:rsidR="007B0EE5" w:rsidRPr="00232DF2" w:rsidRDefault="007B0EE5" w:rsidP="002B3018">
            <w:pPr>
              <w:rPr>
                <w:rFonts w:ascii="Arial" w:hAnsi="Arial" w:cs="Arial"/>
                <w:i/>
                <w:iCs/>
                <w:color w:val="000000"/>
                <w:sz w:val="18"/>
                <w:szCs w:val="18"/>
              </w:rPr>
            </w:pPr>
          </w:p>
        </w:tc>
        <w:tc>
          <w:tcPr>
            <w:tcW w:w="1982" w:type="dxa"/>
            <w:tcBorders>
              <w:top w:val="nil"/>
              <w:left w:val="nil"/>
              <w:bottom w:val="nil"/>
              <w:right w:val="nil"/>
            </w:tcBorders>
            <w:noWrap/>
            <w:vAlign w:val="bottom"/>
          </w:tcPr>
          <w:p w:rsidR="007B0EE5" w:rsidRPr="00232DF2" w:rsidRDefault="007B0EE5" w:rsidP="002B3018">
            <w:pPr>
              <w:rPr>
                <w:rFonts w:ascii="Arial" w:hAnsi="Arial" w:cs="Arial"/>
                <w:i/>
                <w:iCs/>
                <w:color w:val="000000"/>
                <w:sz w:val="18"/>
                <w:szCs w:val="18"/>
              </w:rPr>
            </w:pPr>
          </w:p>
        </w:tc>
        <w:tc>
          <w:tcPr>
            <w:tcW w:w="5048" w:type="dxa"/>
            <w:gridSpan w:val="7"/>
            <w:tcBorders>
              <w:top w:val="nil"/>
              <w:left w:val="nil"/>
              <w:bottom w:val="nil"/>
              <w:right w:val="nil"/>
            </w:tcBorders>
            <w:noWrap/>
            <w:vAlign w:val="bottom"/>
          </w:tcPr>
          <w:p w:rsidR="007B0EE5" w:rsidRPr="00232DF2" w:rsidRDefault="007B0EE5" w:rsidP="002B3018">
            <w:pPr>
              <w:rPr>
                <w:rFonts w:ascii="Arial" w:hAnsi="Arial" w:cs="Arial"/>
                <w:i/>
                <w:iCs/>
                <w:color w:val="000000"/>
                <w:sz w:val="18"/>
                <w:szCs w:val="18"/>
              </w:rPr>
            </w:pPr>
            <w:r w:rsidRPr="00232DF2">
              <w:rPr>
                <w:rFonts w:ascii="Arial" w:hAnsi="Arial" w:cs="Arial"/>
                <w:i/>
                <w:iCs/>
                <w:color w:val="000000"/>
                <w:sz w:val="18"/>
                <w:szCs w:val="18"/>
              </w:rPr>
              <w:t xml:space="preserve">( to be sent by customer to </w:t>
            </w:r>
            <w:r>
              <w:rPr>
                <w:rFonts w:ascii="Arial" w:hAnsi="Arial" w:cs="Arial"/>
                <w:i/>
                <w:iCs/>
                <w:color w:val="000000"/>
                <w:sz w:val="18"/>
                <w:szCs w:val="18"/>
              </w:rPr>
              <w:t>STU</w:t>
            </w:r>
            <w:r w:rsidRPr="00232DF2">
              <w:rPr>
                <w:rFonts w:ascii="Arial" w:hAnsi="Arial" w:cs="Arial"/>
                <w:i/>
                <w:iCs/>
                <w:color w:val="000000"/>
                <w:sz w:val="18"/>
                <w:szCs w:val="18"/>
              </w:rPr>
              <w:t>)</w:t>
            </w:r>
          </w:p>
        </w:tc>
        <w:tc>
          <w:tcPr>
            <w:tcW w:w="778" w:type="dxa"/>
            <w:tcBorders>
              <w:top w:val="nil"/>
              <w:left w:val="nil"/>
              <w:bottom w:val="nil"/>
              <w:right w:val="nil"/>
            </w:tcBorders>
            <w:noWrap/>
            <w:vAlign w:val="bottom"/>
          </w:tcPr>
          <w:p w:rsidR="007B0EE5" w:rsidRPr="00232DF2" w:rsidRDefault="007B0EE5" w:rsidP="002B3018">
            <w:pPr>
              <w:rPr>
                <w:rFonts w:ascii="Arial" w:hAnsi="Arial" w:cs="Arial"/>
                <w:i/>
                <w:iCs/>
                <w:color w:val="000000"/>
                <w:sz w:val="18"/>
                <w:szCs w:val="18"/>
              </w:rPr>
            </w:pPr>
          </w:p>
        </w:tc>
        <w:tc>
          <w:tcPr>
            <w:tcW w:w="1016" w:type="dxa"/>
            <w:tcBorders>
              <w:top w:val="nil"/>
              <w:left w:val="nil"/>
              <w:bottom w:val="nil"/>
              <w:right w:val="nil"/>
            </w:tcBorders>
            <w:noWrap/>
            <w:vAlign w:val="bottom"/>
          </w:tcPr>
          <w:p w:rsidR="007B0EE5" w:rsidRPr="00232DF2" w:rsidRDefault="007B0EE5" w:rsidP="002B3018">
            <w:pPr>
              <w:rPr>
                <w:rFonts w:ascii="Arial" w:hAnsi="Arial" w:cs="Arial"/>
                <w:i/>
                <w:iCs/>
                <w:color w:val="000000"/>
                <w:sz w:val="18"/>
                <w:szCs w:val="18"/>
              </w:rPr>
            </w:pPr>
          </w:p>
        </w:tc>
      </w:tr>
      <w:tr w:rsidR="007B0EE5" w:rsidRPr="008405D8" w:rsidTr="002B3018">
        <w:trPr>
          <w:trHeight w:val="255"/>
        </w:trPr>
        <w:tc>
          <w:tcPr>
            <w:tcW w:w="2617" w:type="dxa"/>
            <w:gridSpan w:val="4"/>
            <w:tcBorders>
              <w:top w:val="nil"/>
              <w:left w:val="nil"/>
              <w:bottom w:val="nil"/>
              <w:right w:val="nil"/>
            </w:tcBorders>
            <w:noWrap/>
            <w:vAlign w:val="bottom"/>
          </w:tcPr>
          <w:p w:rsidR="007B0EE5" w:rsidRPr="00BD4841" w:rsidRDefault="007B0EE5" w:rsidP="002B3018">
            <w:pPr>
              <w:rPr>
                <w:b/>
                <w:bCs/>
                <w:color w:val="000000"/>
                <w:sz w:val="18"/>
                <w:szCs w:val="18"/>
              </w:rPr>
            </w:pPr>
            <w:r w:rsidRPr="00BD4841">
              <w:rPr>
                <w:b/>
                <w:bCs/>
                <w:color w:val="000000"/>
                <w:sz w:val="18"/>
                <w:szCs w:val="18"/>
              </w:rPr>
              <w:t xml:space="preserve">To: </w:t>
            </w:r>
            <w:r>
              <w:rPr>
                <w:b/>
                <w:bCs/>
                <w:color w:val="000000"/>
                <w:sz w:val="18"/>
                <w:szCs w:val="18"/>
              </w:rPr>
              <w:t>GM (Planning),DTL</w:t>
            </w:r>
          </w:p>
        </w:tc>
        <w:tc>
          <w:tcPr>
            <w:tcW w:w="548" w:type="dxa"/>
            <w:tcBorders>
              <w:top w:val="nil"/>
              <w:left w:val="nil"/>
              <w:bottom w:val="nil"/>
              <w:right w:val="nil"/>
            </w:tcBorders>
            <w:noWrap/>
            <w:vAlign w:val="bottom"/>
          </w:tcPr>
          <w:p w:rsidR="007B0EE5" w:rsidRPr="00BD4841" w:rsidRDefault="007B0EE5" w:rsidP="002B3018">
            <w:pPr>
              <w:rPr>
                <w:b/>
                <w:bCs/>
                <w:color w:val="000000"/>
                <w:sz w:val="18"/>
                <w:szCs w:val="18"/>
              </w:rPr>
            </w:pPr>
          </w:p>
        </w:tc>
        <w:tc>
          <w:tcPr>
            <w:tcW w:w="1449" w:type="dxa"/>
            <w:gridSpan w:val="2"/>
            <w:tcBorders>
              <w:top w:val="nil"/>
              <w:left w:val="nil"/>
              <w:bottom w:val="nil"/>
              <w:right w:val="nil"/>
            </w:tcBorders>
            <w:noWrap/>
            <w:vAlign w:val="bottom"/>
          </w:tcPr>
          <w:p w:rsidR="007B0EE5" w:rsidRPr="00BD4841" w:rsidRDefault="007B0EE5" w:rsidP="002B3018">
            <w:pPr>
              <w:rPr>
                <w:b/>
                <w:bCs/>
                <w:color w:val="000000"/>
                <w:sz w:val="18"/>
                <w:szCs w:val="18"/>
              </w:rPr>
            </w:pPr>
          </w:p>
        </w:tc>
        <w:tc>
          <w:tcPr>
            <w:tcW w:w="1026" w:type="dxa"/>
            <w:tcBorders>
              <w:top w:val="nil"/>
              <w:left w:val="nil"/>
              <w:bottom w:val="nil"/>
              <w:right w:val="nil"/>
            </w:tcBorders>
            <w:noWrap/>
            <w:vAlign w:val="bottom"/>
          </w:tcPr>
          <w:p w:rsidR="007B0EE5" w:rsidRPr="00BD4841" w:rsidRDefault="007B0EE5" w:rsidP="002B3018">
            <w:pPr>
              <w:rPr>
                <w:b/>
                <w:bCs/>
                <w:color w:val="000000"/>
                <w:sz w:val="18"/>
                <w:szCs w:val="18"/>
              </w:rPr>
            </w:pPr>
          </w:p>
        </w:tc>
        <w:tc>
          <w:tcPr>
            <w:tcW w:w="732" w:type="dxa"/>
            <w:tcBorders>
              <w:top w:val="nil"/>
              <w:left w:val="nil"/>
              <w:bottom w:val="nil"/>
              <w:right w:val="nil"/>
            </w:tcBorders>
            <w:noWrap/>
            <w:vAlign w:val="bottom"/>
          </w:tcPr>
          <w:p w:rsidR="007B0EE5" w:rsidRPr="00BD4841" w:rsidRDefault="007B0EE5" w:rsidP="002B3018">
            <w:pPr>
              <w:rPr>
                <w:b/>
                <w:bCs/>
                <w:color w:val="000000"/>
                <w:sz w:val="18"/>
                <w:szCs w:val="18"/>
              </w:rPr>
            </w:pPr>
          </w:p>
        </w:tc>
        <w:tc>
          <w:tcPr>
            <w:tcW w:w="1293" w:type="dxa"/>
            <w:gridSpan w:val="2"/>
            <w:tcBorders>
              <w:top w:val="nil"/>
              <w:left w:val="nil"/>
              <w:bottom w:val="nil"/>
              <w:right w:val="nil"/>
            </w:tcBorders>
            <w:noWrap/>
            <w:vAlign w:val="bottom"/>
          </w:tcPr>
          <w:p w:rsidR="007B0EE5" w:rsidRPr="00BD4841" w:rsidRDefault="007B0EE5" w:rsidP="002B3018">
            <w:pPr>
              <w:rPr>
                <w:b/>
                <w:bCs/>
                <w:color w:val="000000"/>
                <w:sz w:val="18"/>
                <w:szCs w:val="18"/>
              </w:rPr>
            </w:pPr>
          </w:p>
        </w:tc>
        <w:tc>
          <w:tcPr>
            <w:tcW w:w="778" w:type="dxa"/>
            <w:tcBorders>
              <w:top w:val="nil"/>
              <w:left w:val="nil"/>
              <w:bottom w:val="nil"/>
              <w:right w:val="nil"/>
            </w:tcBorders>
            <w:noWrap/>
            <w:vAlign w:val="bottom"/>
          </w:tcPr>
          <w:p w:rsidR="007B0EE5" w:rsidRPr="00BD4841" w:rsidRDefault="007B0EE5" w:rsidP="002B3018">
            <w:pPr>
              <w:rPr>
                <w:b/>
                <w:bCs/>
                <w:color w:val="000000"/>
                <w:sz w:val="18"/>
                <w:szCs w:val="18"/>
              </w:rPr>
            </w:pPr>
          </w:p>
        </w:tc>
        <w:tc>
          <w:tcPr>
            <w:tcW w:w="1016" w:type="dxa"/>
            <w:tcBorders>
              <w:top w:val="nil"/>
              <w:left w:val="nil"/>
              <w:bottom w:val="nil"/>
              <w:right w:val="nil"/>
            </w:tcBorders>
            <w:noWrap/>
            <w:vAlign w:val="bottom"/>
          </w:tcPr>
          <w:p w:rsidR="007B0EE5" w:rsidRPr="00BD4841" w:rsidRDefault="007B0EE5" w:rsidP="002B3018">
            <w:pPr>
              <w:rPr>
                <w:b/>
                <w:bCs/>
                <w:color w:val="000000"/>
                <w:sz w:val="18"/>
                <w:szCs w:val="18"/>
              </w:rPr>
            </w:pPr>
          </w:p>
        </w:tc>
      </w:tr>
      <w:tr w:rsidR="007B0EE5" w:rsidRPr="008405D8" w:rsidTr="002B3018">
        <w:trPr>
          <w:trHeight w:val="255"/>
        </w:trPr>
        <w:tc>
          <w:tcPr>
            <w:tcW w:w="465" w:type="dxa"/>
            <w:gridSpan w:val="2"/>
            <w:tcBorders>
              <w:top w:val="nil"/>
              <w:left w:val="nil"/>
              <w:bottom w:val="single" w:sz="4" w:space="0" w:color="auto"/>
              <w:right w:val="nil"/>
            </w:tcBorders>
            <w:noWrap/>
            <w:vAlign w:val="bottom"/>
          </w:tcPr>
          <w:p w:rsidR="007B0EE5" w:rsidRPr="00BD4841" w:rsidRDefault="007B0EE5" w:rsidP="002B3018">
            <w:pPr>
              <w:jc w:val="center"/>
              <w:rPr>
                <w:i/>
                <w:iCs/>
                <w:color w:val="000000"/>
                <w:sz w:val="18"/>
                <w:szCs w:val="18"/>
              </w:rPr>
            </w:pPr>
            <w:r w:rsidRPr="00BD4841">
              <w:rPr>
                <w:i/>
                <w:iCs/>
                <w:color w:val="000000"/>
                <w:sz w:val="18"/>
                <w:szCs w:val="18"/>
              </w:rPr>
              <w:t> </w:t>
            </w:r>
          </w:p>
        </w:tc>
        <w:tc>
          <w:tcPr>
            <w:tcW w:w="2152" w:type="dxa"/>
            <w:gridSpan w:val="2"/>
            <w:tcBorders>
              <w:top w:val="nil"/>
              <w:left w:val="nil"/>
              <w:bottom w:val="single" w:sz="4" w:space="0" w:color="auto"/>
              <w:right w:val="nil"/>
            </w:tcBorders>
            <w:noWrap/>
            <w:vAlign w:val="bottom"/>
          </w:tcPr>
          <w:p w:rsidR="007B0EE5" w:rsidRPr="00BD4841" w:rsidRDefault="007B0EE5" w:rsidP="002B3018">
            <w:pPr>
              <w:jc w:val="center"/>
              <w:rPr>
                <w:i/>
                <w:iCs/>
                <w:color w:val="000000"/>
                <w:sz w:val="18"/>
                <w:szCs w:val="18"/>
              </w:rPr>
            </w:pPr>
            <w:r w:rsidRPr="00BD4841">
              <w:rPr>
                <w:i/>
                <w:iCs/>
                <w:color w:val="000000"/>
                <w:sz w:val="18"/>
                <w:szCs w:val="18"/>
              </w:rPr>
              <w:t> </w:t>
            </w:r>
          </w:p>
        </w:tc>
        <w:tc>
          <w:tcPr>
            <w:tcW w:w="548" w:type="dxa"/>
            <w:tcBorders>
              <w:top w:val="nil"/>
              <w:left w:val="nil"/>
              <w:bottom w:val="single" w:sz="4" w:space="0" w:color="auto"/>
              <w:right w:val="nil"/>
            </w:tcBorders>
            <w:noWrap/>
            <w:vAlign w:val="bottom"/>
          </w:tcPr>
          <w:p w:rsidR="007B0EE5" w:rsidRPr="00BD4841" w:rsidRDefault="007B0EE5" w:rsidP="002B3018">
            <w:pPr>
              <w:jc w:val="center"/>
              <w:rPr>
                <w:i/>
                <w:iCs/>
                <w:color w:val="000000"/>
                <w:sz w:val="18"/>
                <w:szCs w:val="18"/>
              </w:rPr>
            </w:pPr>
          </w:p>
        </w:tc>
        <w:tc>
          <w:tcPr>
            <w:tcW w:w="1449" w:type="dxa"/>
            <w:gridSpan w:val="2"/>
            <w:tcBorders>
              <w:top w:val="nil"/>
              <w:left w:val="nil"/>
              <w:bottom w:val="single" w:sz="4" w:space="0" w:color="auto"/>
              <w:right w:val="nil"/>
            </w:tcBorders>
            <w:noWrap/>
            <w:vAlign w:val="bottom"/>
          </w:tcPr>
          <w:p w:rsidR="007B0EE5" w:rsidRPr="00BD4841" w:rsidRDefault="007B0EE5" w:rsidP="002B3018">
            <w:pPr>
              <w:jc w:val="center"/>
              <w:rPr>
                <w:i/>
                <w:iCs/>
                <w:color w:val="000000"/>
                <w:sz w:val="18"/>
                <w:szCs w:val="18"/>
              </w:rPr>
            </w:pPr>
            <w:r w:rsidRPr="00BD4841">
              <w:rPr>
                <w:i/>
                <w:iCs/>
                <w:color w:val="000000"/>
                <w:sz w:val="18"/>
                <w:szCs w:val="18"/>
              </w:rPr>
              <w:t> </w:t>
            </w:r>
          </w:p>
        </w:tc>
        <w:tc>
          <w:tcPr>
            <w:tcW w:w="1026" w:type="dxa"/>
            <w:tcBorders>
              <w:top w:val="nil"/>
              <w:left w:val="nil"/>
              <w:bottom w:val="single" w:sz="4" w:space="0" w:color="auto"/>
              <w:right w:val="nil"/>
            </w:tcBorders>
            <w:noWrap/>
            <w:vAlign w:val="bottom"/>
          </w:tcPr>
          <w:p w:rsidR="007B0EE5" w:rsidRPr="00BD4841" w:rsidRDefault="007B0EE5" w:rsidP="002B3018">
            <w:pPr>
              <w:jc w:val="center"/>
              <w:rPr>
                <w:i/>
                <w:iCs/>
                <w:color w:val="000000"/>
                <w:sz w:val="18"/>
                <w:szCs w:val="18"/>
              </w:rPr>
            </w:pPr>
            <w:r w:rsidRPr="00BD4841">
              <w:rPr>
                <w:i/>
                <w:iCs/>
                <w:color w:val="000000"/>
                <w:sz w:val="18"/>
                <w:szCs w:val="18"/>
              </w:rPr>
              <w:t> </w:t>
            </w:r>
          </w:p>
        </w:tc>
        <w:tc>
          <w:tcPr>
            <w:tcW w:w="732" w:type="dxa"/>
            <w:tcBorders>
              <w:top w:val="nil"/>
              <w:left w:val="nil"/>
              <w:bottom w:val="single" w:sz="4" w:space="0" w:color="auto"/>
              <w:right w:val="nil"/>
            </w:tcBorders>
            <w:noWrap/>
            <w:vAlign w:val="bottom"/>
          </w:tcPr>
          <w:p w:rsidR="007B0EE5" w:rsidRPr="00BD4841" w:rsidRDefault="007B0EE5" w:rsidP="002B3018">
            <w:pPr>
              <w:jc w:val="center"/>
              <w:rPr>
                <w:i/>
                <w:iCs/>
                <w:color w:val="000000"/>
                <w:sz w:val="18"/>
                <w:szCs w:val="18"/>
              </w:rPr>
            </w:pPr>
            <w:r w:rsidRPr="00BD4841">
              <w:rPr>
                <w:i/>
                <w:iCs/>
                <w:color w:val="000000"/>
                <w:sz w:val="18"/>
                <w:szCs w:val="18"/>
              </w:rPr>
              <w:t> </w:t>
            </w:r>
          </w:p>
        </w:tc>
        <w:tc>
          <w:tcPr>
            <w:tcW w:w="1293" w:type="dxa"/>
            <w:gridSpan w:val="2"/>
            <w:tcBorders>
              <w:top w:val="nil"/>
              <w:left w:val="nil"/>
              <w:bottom w:val="single" w:sz="4" w:space="0" w:color="auto"/>
              <w:right w:val="nil"/>
            </w:tcBorders>
            <w:noWrap/>
            <w:vAlign w:val="bottom"/>
          </w:tcPr>
          <w:p w:rsidR="007B0EE5" w:rsidRPr="00BD4841" w:rsidRDefault="007B0EE5" w:rsidP="002B3018">
            <w:pPr>
              <w:jc w:val="center"/>
              <w:rPr>
                <w:i/>
                <w:iCs/>
                <w:color w:val="000000"/>
                <w:sz w:val="18"/>
                <w:szCs w:val="18"/>
              </w:rPr>
            </w:pPr>
            <w:r w:rsidRPr="00BD4841">
              <w:rPr>
                <w:i/>
                <w:iCs/>
                <w:color w:val="000000"/>
                <w:sz w:val="18"/>
                <w:szCs w:val="18"/>
              </w:rPr>
              <w:t> </w:t>
            </w:r>
          </w:p>
        </w:tc>
        <w:tc>
          <w:tcPr>
            <w:tcW w:w="778" w:type="dxa"/>
            <w:tcBorders>
              <w:top w:val="nil"/>
              <w:left w:val="nil"/>
              <w:bottom w:val="single" w:sz="4" w:space="0" w:color="auto"/>
              <w:right w:val="nil"/>
            </w:tcBorders>
            <w:noWrap/>
            <w:vAlign w:val="bottom"/>
          </w:tcPr>
          <w:p w:rsidR="007B0EE5" w:rsidRPr="00BD4841" w:rsidRDefault="007B0EE5" w:rsidP="002B3018">
            <w:pPr>
              <w:jc w:val="center"/>
              <w:rPr>
                <w:i/>
                <w:iCs/>
                <w:color w:val="000000"/>
                <w:sz w:val="18"/>
                <w:szCs w:val="18"/>
              </w:rPr>
            </w:pPr>
            <w:r w:rsidRPr="00BD4841">
              <w:rPr>
                <w:i/>
                <w:iCs/>
                <w:color w:val="000000"/>
                <w:sz w:val="18"/>
                <w:szCs w:val="18"/>
              </w:rPr>
              <w:t> </w:t>
            </w:r>
          </w:p>
        </w:tc>
        <w:tc>
          <w:tcPr>
            <w:tcW w:w="1016" w:type="dxa"/>
            <w:tcBorders>
              <w:top w:val="nil"/>
              <w:left w:val="nil"/>
              <w:bottom w:val="single" w:sz="4" w:space="0" w:color="auto"/>
              <w:right w:val="nil"/>
            </w:tcBorders>
            <w:noWrap/>
            <w:vAlign w:val="bottom"/>
          </w:tcPr>
          <w:p w:rsidR="007B0EE5" w:rsidRPr="00BD4841" w:rsidRDefault="007B0EE5" w:rsidP="002B3018">
            <w:pPr>
              <w:jc w:val="center"/>
              <w:rPr>
                <w:i/>
                <w:iCs/>
                <w:color w:val="000000"/>
                <w:sz w:val="18"/>
                <w:szCs w:val="18"/>
              </w:rPr>
            </w:pPr>
            <w:r w:rsidRPr="00BD4841">
              <w:rPr>
                <w:i/>
                <w:iCs/>
                <w:color w:val="000000"/>
                <w:sz w:val="18"/>
                <w:szCs w:val="18"/>
              </w:rPr>
              <w:t> </w:t>
            </w:r>
          </w:p>
        </w:tc>
      </w:tr>
      <w:tr w:rsidR="007B0EE5" w:rsidRPr="008405D8" w:rsidTr="002B3018">
        <w:trPr>
          <w:trHeight w:val="255"/>
        </w:trPr>
        <w:tc>
          <w:tcPr>
            <w:tcW w:w="465" w:type="dxa"/>
            <w:gridSpan w:val="2"/>
            <w:tcBorders>
              <w:top w:val="nil"/>
              <w:left w:val="single" w:sz="4" w:space="0" w:color="auto"/>
              <w:bottom w:val="single" w:sz="4" w:space="0" w:color="auto"/>
              <w:right w:val="single" w:sz="4" w:space="0" w:color="auto"/>
            </w:tcBorders>
            <w:noWrap/>
            <w:vAlign w:val="bottom"/>
          </w:tcPr>
          <w:p w:rsidR="007B0EE5" w:rsidRPr="00BD4841" w:rsidRDefault="007B0EE5" w:rsidP="002B3018">
            <w:pPr>
              <w:jc w:val="center"/>
              <w:rPr>
                <w:color w:val="000000"/>
                <w:sz w:val="18"/>
                <w:szCs w:val="18"/>
              </w:rPr>
            </w:pPr>
            <w:r w:rsidRPr="00BD4841">
              <w:rPr>
                <w:color w:val="000000"/>
                <w:sz w:val="18"/>
                <w:szCs w:val="18"/>
              </w:rPr>
              <w:t>1</w:t>
            </w:r>
          </w:p>
        </w:tc>
        <w:tc>
          <w:tcPr>
            <w:tcW w:w="2700" w:type="dxa"/>
            <w:gridSpan w:val="3"/>
            <w:tcBorders>
              <w:top w:val="single" w:sz="4" w:space="0" w:color="auto"/>
              <w:left w:val="nil"/>
              <w:bottom w:val="single" w:sz="4" w:space="0" w:color="auto"/>
              <w:right w:val="single" w:sz="4" w:space="0" w:color="auto"/>
            </w:tcBorders>
            <w:noWrap/>
            <w:vAlign w:val="bottom"/>
          </w:tcPr>
          <w:p w:rsidR="007B0EE5" w:rsidRPr="00BD4841" w:rsidRDefault="007B0EE5" w:rsidP="002B3018">
            <w:pPr>
              <w:rPr>
                <w:color w:val="000000"/>
                <w:sz w:val="18"/>
                <w:szCs w:val="18"/>
              </w:rPr>
            </w:pPr>
            <w:r w:rsidRPr="00BD4841">
              <w:rPr>
                <w:color w:val="000000"/>
                <w:sz w:val="18"/>
                <w:szCs w:val="18"/>
              </w:rPr>
              <w:t>Customer Application No:</w:t>
            </w:r>
          </w:p>
        </w:tc>
        <w:tc>
          <w:tcPr>
            <w:tcW w:w="3207" w:type="dxa"/>
            <w:gridSpan w:val="4"/>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i/>
                <w:iCs/>
                <w:sz w:val="18"/>
                <w:szCs w:val="18"/>
              </w:rPr>
            </w:pPr>
            <w:r w:rsidRPr="00BD4841">
              <w:rPr>
                <w:i/>
                <w:iCs/>
                <w:sz w:val="18"/>
                <w:szCs w:val="18"/>
              </w:rPr>
              <w:t>&lt;self generated by Customer&gt;</w:t>
            </w:r>
          </w:p>
        </w:tc>
        <w:tc>
          <w:tcPr>
            <w:tcW w:w="1293" w:type="dxa"/>
            <w:gridSpan w:val="2"/>
            <w:tcBorders>
              <w:top w:val="nil"/>
              <w:left w:val="nil"/>
              <w:bottom w:val="single" w:sz="4" w:space="0" w:color="auto"/>
              <w:right w:val="single" w:sz="4" w:space="0" w:color="auto"/>
            </w:tcBorders>
            <w:noWrap/>
            <w:vAlign w:val="bottom"/>
          </w:tcPr>
          <w:p w:rsidR="007B0EE5" w:rsidRPr="00BD4841" w:rsidRDefault="007B0EE5" w:rsidP="002B3018">
            <w:pPr>
              <w:rPr>
                <w:color w:val="000000"/>
                <w:sz w:val="18"/>
                <w:szCs w:val="18"/>
              </w:rPr>
            </w:pPr>
            <w:r w:rsidRPr="00BD4841">
              <w:rPr>
                <w:color w:val="000000"/>
                <w:sz w:val="18"/>
                <w:szCs w:val="18"/>
              </w:rPr>
              <w:t>Date:</w:t>
            </w:r>
          </w:p>
        </w:tc>
        <w:tc>
          <w:tcPr>
            <w:tcW w:w="1794" w:type="dxa"/>
            <w:gridSpan w:val="2"/>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color w:val="000000"/>
                <w:sz w:val="18"/>
                <w:szCs w:val="18"/>
              </w:rPr>
            </w:pPr>
            <w:r w:rsidRPr="00BD4841">
              <w:rPr>
                <w:color w:val="000000"/>
                <w:sz w:val="18"/>
                <w:szCs w:val="18"/>
              </w:rPr>
              <w:t> </w:t>
            </w:r>
          </w:p>
        </w:tc>
      </w:tr>
      <w:tr w:rsidR="007B0EE5" w:rsidRPr="008405D8" w:rsidTr="002B3018">
        <w:trPr>
          <w:trHeight w:val="255"/>
        </w:trPr>
        <w:tc>
          <w:tcPr>
            <w:tcW w:w="465" w:type="dxa"/>
            <w:gridSpan w:val="2"/>
            <w:tcBorders>
              <w:top w:val="nil"/>
              <w:left w:val="single" w:sz="4" w:space="0" w:color="auto"/>
              <w:bottom w:val="single" w:sz="4" w:space="0" w:color="auto"/>
              <w:right w:val="single" w:sz="4" w:space="0" w:color="auto"/>
            </w:tcBorders>
            <w:noWrap/>
            <w:vAlign w:val="bottom"/>
          </w:tcPr>
          <w:p w:rsidR="007B0EE5" w:rsidRPr="00BD4841" w:rsidRDefault="007B0EE5" w:rsidP="002B3018">
            <w:pPr>
              <w:jc w:val="center"/>
              <w:rPr>
                <w:color w:val="000000"/>
                <w:sz w:val="18"/>
                <w:szCs w:val="18"/>
              </w:rPr>
            </w:pPr>
            <w:r w:rsidRPr="00BD4841">
              <w:rPr>
                <w:color w:val="000000"/>
                <w:sz w:val="18"/>
                <w:szCs w:val="18"/>
              </w:rPr>
              <w:t>2</w:t>
            </w:r>
          </w:p>
        </w:tc>
        <w:tc>
          <w:tcPr>
            <w:tcW w:w="2700" w:type="dxa"/>
            <w:gridSpan w:val="3"/>
            <w:tcBorders>
              <w:top w:val="single" w:sz="4" w:space="0" w:color="auto"/>
              <w:left w:val="nil"/>
              <w:bottom w:val="single" w:sz="4" w:space="0" w:color="auto"/>
              <w:right w:val="single" w:sz="4" w:space="0" w:color="auto"/>
            </w:tcBorders>
            <w:noWrap/>
            <w:vAlign w:val="bottom"/>
          </w:tcPr>
          <w:p w:rsidR="007B0EE5" w:rsidRPr="00BD4841" w:rsidRDefault="007B0EE5" w:rsidP="002B3018">
            <w:pPr>
              <w:rPr>
                <w:color w:val="000000"/>
                <w:sz w:val="18"/>
                <w:szCs w:val="18"/>
              </w:rPr>
            </w:pPr>
            <w:r w:rsidRPr="00BD4841">
              <w:rPr>
                <w:color w:val="000000"/>
                <w:sz w:val="18"/>
                <w:szCs w:val="18"/>
              </w:rPr>
              <w:t>Name of Customer</w:t>
            </w:r>
          </w:p>
        </w:tc>
        <w:tc>
          <w:tcPr>
            <w:tcW w:w="6294" w:type="dxa"/>
            <w:gridSpan w:val="8"/>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b/>
                <w:bCs/>
                <w:i/>
                <w:iCs/>
                <w:color w:val="993300"/>
                <w:sz w:val="18"/>
                <w:szCs w:val="18"/>
              </w:rPr>
            </w:pPr>
          </w:p>
        </w:tc>
      </w:tr>
      <w:tr w:rsidR="007B0EE5" w:rsidRPr="008405D8" w:rsidTr="002B3018">
        <w:trPr>
          <w:trHeight w:val="255"/>
        </w:trPr>
        <w:tc>
          <w:tcPr>
            <w:tcW w:w="465" w:type="dxa"/>
            <w:gridSpan w:val="2"/>
            <w:tcBorders>
              <w:top w:val="nil"/>
              <w:left w:val="single" w:sz="4" w:space="0" w:color="auto"/>
              <w:bottom w:val="single" w:sz="4" w:space="0" w:color="auto"/>
              <w:right w:val="single" w:sz="4" w:space="0" w:color="auto"/>
            </w:tcBorders>
            <w:noWrap/>
          </w:tcPr>
          <w:p w:rsidR="007B0EE5" w:rsidRPr="00BD4841" w:rsidRDefault="007B0EE5" w:rsidP="002B3018">
            <w:pPr>
              <w:jc w:val="center"/>
              <w:rPr>
                <w:color w:val="000000"/>
                <w:sz w:val="18"/>
                <w:szCs w:val="18"/>
              </w:rPr>
            </w:pPr>
            <w:r w:rsidRPr="00BD4841">
              <w:rPr>
                <w:color w:val="000000"/>
                <w:sz w:val="18"/>
                <w:szCs w:val="18"/>
              </w:rPr>
              <w:t>3</w:t>
            </w:r>
          </w:p>
        </w:tc>
        <w:tc>
          <w:tcPr>
            <w:tcW w:w="2700" w:type="dxa"/>
            <w:gridSpan w:val="3"/>
            <w:tcBorders>
              <w:top w:val="single" w:sz="4" w:space="0" w:color="auto"/>
              <w:left w:val="nil"/>
              <w:bottom w:val="single" w:sz="4" w:space="0" w:color="auto"/>
              <w:right w:val="single" w:sz="4" w:space="0" w:color="auto"/>
            </w:tcBorders>
            <w:noWrap/>
            <w:vAlign w:val="bottom"/>
          </w:tcPr>
          <w:p w:rsidR="007B0EE5" w:rsidRPr="00BD4841" w:rsidRDefault="007B0EE5" w:rsidP="002B3018">
            <w:pPr>
              <w:rPr>
                <w:color w:val="000000"/>
                <w:sz w:val="18"/>
                <w:szCs w:val="18"/>
              </w:rPr>
            </w:pPr>
            <w:r>
              <w:rPr>
                <w:color w:val="000000"/>
                <w:sz w:val="18"/>
                <w:szCs w:val="18"/>
              </w:rPr>
              <w:t>Nature of Customer</w:t>
            </w:r>
            <w:r w:rsidRPr="00BD4841">
              <w:rPr>
                <w:color w:val="000000"/>
                <w:sz w:val="18"/>
                <w:szCs w:val="18"/>
              </w:rPr>
              <w:t>*</w:t>
            </w:r>
          </w:p>
        </w:tc>
        <w:tc>
          <w:tcPr>
            <w:tcW w:w="6294" w:type="dxa"/>
            <w:gridSpan w:val="8"/>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i/>
                <w:iCs/>
                <w:color w:val="000000"/>
                <w:sz w:val="18"/>
                <w:szCs w:val="18"/>
              </w:rPr>
            </w:pPr>
            <w:r w:rsidRPr="00BD4841">
              <w:rPr>
                <w:i/>
                <w:iCs/>
                <w:color w:val="000000"/>
                <w:sz w:val="18"/>
                <w:szCs w:val="18"/>
              </w:rPr>
              <w:t>&lt; seller/buyer/captive user/trader (on behalf of seller/buyer/captive user &gt;</w:t>
            </w:r>
          </w:p>
        </w:tc>
      </w:tr>
      <w:tr w:rsidR="007B0EE5" w:rsidRPr="008405D8" w:rsidTr="002B3018">
        <w:trPr>
          <w:trHeight w:val="255"/>
        </w:trPr>
        <w:tc>
          <w:tcPr>
            <w:tcW w:w="465" w:type="dxa"/>
            <w:gridSpan w:val="2"/>
            <w:tcBorders>
              <w:top w:val="nil"/>
              <w:left w:val="single" w:sz="4" w:space="0" w:color="auto"/>
              <w:bottom w:val="single" w:sz="4" w:space="0" w:color="auto"/>
              <w:right w:val="single" w:sz="4" w:space="0" w:color="auto"/>
            </w:tcBorders>
            <w:noWrap/>
          </w:tcPr>
          <w:p w:rsidR="007B0EE5" w:rsidRPr="00BD4841" w:rsidRDefault="007B0EE5" w:rsidP="002B3018">
            <w:pPr>
              <w:jc w:val="center"/>
              <w:rPr>
                <w:color w:val="000000"/>
                <w:sz w:val="18"/>
                <w:szCs w:val="18"/>
              </w:rPr>
            </w:pPr>
            <w:r>
              <w:rPr>
                <w:color w:val="000000"/>
                <w:sz w:val="18"/>
                <w:szCs w:val="18"/>
              </w:rPr>
              <w:t>4</w:t>
            </w:r>
          </w:p>
        </w:tc>
        <w:tc>
          <w:tcPr>
            <w:tcW w:w="2700" w:type="dxa"/>
            <w:gridSpan w:val="3"/>
            <w:tcBorders>
              <w:top w:val="single" w:sz="4" w:space="0" w:color="auto"/>
              <w:left w:val="nil"/>
              <w:bottom w:val="single" w:sz="4" w:space="0" w:color="auto"/>
              <w:right w:val="single" w:sz="4" w:space="0" w:color="auto"/>
            </w:tcBorders>
            <w:noWrap/>
            <w:vAlign w:val="bottom"/>
          </w:tcPr>
          <w:p w:rsidR="007B0EE5" w:rsidRPr="00BD4841" w:rsidRDefault="007B0EE5" w:rsidP="002B3018">
            <w:pPr>
              <w:rPr>
                <w:color w:val="000000"/>
                <w:sz w:val="18"/>
                <w:szCs w:val="18"/>
              </w:rPr>
            </w:pPr>
            <w:r>
              <w:rPr>
                <w:color w:val="000000"/>
                <w:sz w:val="18"/>
                <w:szCs w:val="18"/>
              </w:rPr>
              <w:t>Trading License No &amp; type</w:t>
            </w:r>
          </w:p>
        </w:tc>
        <w:tc>
          <w:tcPr>
            <w:tcW w:w="6294" w:type="dxa"/>
            <w:gridSpan w:val="8"/>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i/>
                <w:iCs/>
                <w:color w:val="000000"/>
                <w:sz w:val="18"/>
                <w:szCs w:val="18"/>
              </w:rPr>
            </w:pPr>
          </w:p>
        </w:tc>
      </w:tr>
      <w:tr w:rsidR="007B0EE5" w:rsidRPr="008405D8" w:rsidTr="002B3018">
        <w:trPr>
          <w:trHeight w:val="255"/>
        </w:trPr>
        <w:tc>
          <w:tcPr>
            <w:tcW w:w="3165" w:type="dxa"/>
            <w:gridSpan w:val="5"/>
            <w:tcBorders>
              <w:top w:val="single" w:sz="4" w:space="0" w:color="auto"/>
              <w:left w:val="nil"/>
              <w:bottom w:val="single" w:sz="4" w:space="0" w:color="auto"/>
              <w:right w:val="nil"/>
            </w:tcBorders>
            <w:noWrap/>
            <w:vAlign w:val="bottom"/>
          </w:tcPr>
          <w:p w:rsidR="007B0EE5" w:rsidRDefault="007B0EE5" w:rsidP="002B3018">
            <w:pPr>
              <w:rPr>
                <w:i/>
                <w:iCs/>
                <w:color w:val="000000"/>
                <w:sz w:val="18"/>
                <w:szCs w:val="18"/>
              </w:rPr>
            </w:pPr>
            <w:r w:rsidRPr="00BD4841">
              <w:rPr>
                <w:i/>
                <w:iCs/>
                <w:color w:val="000000"/>
                <w:sz w:val="18"/>
                <w:szCs w:val="18"/>
              </w:rPr>
              <w:t>&lt;* In terms of power transfer&gt;</w:t>
            </w:r>
          </w:p>
          <w:p w:rsidR="007B0EE5" w:rsidRPr="00BD4841" w:rsidRDefault="007B0EE5" w:rsidP="002B3018">
            <w:pPr>
              <w:rPr>
                <w:i/>
                <w:iCs/>
                <w:color w:val="000000"/>
                <w:sz w:val="18"/>
                <w:szCs w:val="18"/>
              </w:rPr>
            </w:pPr>
          </w:p>
        </w:tc>
        <w:tc>
          <w:tcPr>
            <w:tcW w:w="1449" w:type="dxa"/>
            <w:gridSpan w:val="2"/>
            <w:tcBorders>
              <w:top w:val="nil"/>
              <w:left w:val="nil"/>
              <w:bottom w:val="single" w:sz="4" w:space="0" w:color="auto"/>
              <w:right w:val="nil"/>
            </w:tcBorders>
            <w:noWrap/>
            <w:vAlign w:val="bottom"/>
          </w:tcPr>
          <w:p w:rsidR="007B0EE5" w:rsidRPr="00BD4841" w:rsidRDefault="007B0EE5" w:rsidP="002B3018">
            <w:pPr>
              <w:jc w:val="center"/>
              <w:rPr>
                <w:i/>
                <w:iCs/>
                <w:color w:val="000000"/>
                <w:sz w:val="18"/>
                <w:szCs w:val="18"/>
              </w:rPr>
            </w:pPr>
            <w:r w:rsidRPr="00BD4841">
              <w:rPr>
                <w:i/>
                <w:iCs/>
                <w:color w:val="000000"/>
                <w:sz w:val="18"/>
                <w:szCs w:val="18"/>
              </w:rPr>
              <w:t> </w:t>
            </w:r>
          </w:p>
        </w:tc>
        <w:tc>
          <w:tcPr>
            <w:tcW w:w="1026" w:type="dxa"/>
            <w:tcBorders>
              <w:top w:val="nil"/>
              <w:left w:val="nil"/>
              <w:bottom w:val="single" w:sz="4" w:space="0" w:color="auto"/>
              <w:right w:val="nil"/>
            </w:tcBorders>
            <w:noWrap/>
            <w:vAlign w:val="bottom"/>
          </w:tcPr>
          <w:p w:rsidR="007B0EE5" w:rsidRPr="00BD4841" w:rsidRDefault="007B0EE5" w:rsidP="002B3018">
            <w:pPr>
              <w:jc w:val="center"/>
              <w:rPr>
                <w:i/>
                <w:iCs/>
                <w:color w:val="000000"/>
                <w:sz w:val="18"/>
                <w:szCs w:val="18"/>
              </w:rPr>
            </w:pPr>
            <w:r w:rsidRPr="00BD4841">
              <w:rPr>
                <w:i/>
                <w:iCs/>
                <w:color w:val="000000"/>
                <w:sz w:val="18"/>
                <w:szCs w:val="18"/>
              </w:rPr>
              <w:t> </w:t>
            </w:r>
          </w:p>
        </w:tc>
        <w:tc>
          <w:tcPr>
            <w:tcW w:w="732" w:type="dxa"/>
            <w:tcBorders>
              <w:top w:val="nil"/>
              <w:left w:val="nil"/>
              <w:bottom w:val="single" w:sz="4" w:space="0" w:color="auto"/>
              <w:right w:val="nil"/>
            </w:tcBorders>
            <w:noWrap/>
            <w:vAlign w:val="bottom"/>
          </w:tcPr>
          <w:p w:rsidR="007B0EE5" w:rsidRPr="00BD4841" w:rsidRDefault="007B0EE5" w:rsidP="002B3018">
            <w:pPr>
              <w:jc w:val="center"/>
              <w:rPr>
                <w:i/>
                <w:iCs/>
                <w:color w:val="000000"/>
                <w:sz w:val="18"/>
                <w:szCs w:val="18"/>
              </w:rPr>
            </w:pPr>
            <w:r w:rsidRPr="00BD4841">
              <w:rPr>
                <w:i/>
                <w:iCs/>
                <w:color w:val="000000"/>
                <w:sz w:val="18"/>
                <w:szCs w:val="18"/>
              </w:rPr>
              <w:t> </w:t>
            </w:r>
          </w:p>
        </w:tc>
        <w:tc>
          <w:tcPr>
            <w:tcW w:w="1055" w:type="dxa"/>
            <w:tcBorders>
              <w:top w:val="nil"/>
              <w:left w:val="nil"/>
              <w:bottom w:val="single" w:sz="4" w:space="0" w:color="auto"/>
              <w:right w:val="nil"/>
            </w:tcBorders>
            <w:noWrap/>
            <w:vAlign w:val="bottom"/>
          </w:tcPr>
          <w:p w:rsidR="007B0EE5" w:rsidRPr="00BD4841" w:rsidRDefault="007B0EE5" w:rsidP="002B3018">
            <w:pPr>
              <w:jc w:val="center"/>
              <w:rPr>
                <w:i/>
                <w:iCs/>
                <w:color w:val="000000"/>
                <w:sz w:val="18"/>
                <w:szCs w:val="18"/>
              </w:rPr>
            </w:pPr>
            <w:r w:rsidRPr="00BD4841">
              <w:rPr>
                <w:i/>
                <w:iCs/>
                <w:color w:val="000000"/>
                <w:sz w:val="18"/>
                <w:szCs w:val="18"/>
              </w:rPr>
              <w:t> </w:t>
            </w:r>
          </w:p>
        </w:tc>
        <w:tc>
          <w:tcPr>
            <w:tcW w:w="1016" w:type="dxa"/>
            <w:gridSpan w:val="2"/>
            <w:tcBorders>
              <w:top w:val="nil"/>
              <w:left w:val="nil"/>
              <w:bottom w:val="single" w:sz="4" w:space="0" w:color="auto"/>
              <w:right w:val="nil"/>
            </w:tcBorders>
            <w:noWrap/>
            <w:vAlign w:val="bottom"/>
          </w:tcPr>
          <w:p w:rsidR="007B0EE5" w:rsidRPr="00BD4841" w:rsidRDefault="007B0EE5" w:rsidP="002B3018">
            <w:pPr>
              <w:jc w:val="center"/>
              <w:rPr>
                <w:i/>
                <w:iCs/>
                <w:color w:val="000000"/>
                <w:sz w:val="18"/>
                <w:szCs w:val="18"/>
              </w:rPr>
            </w:pPr>
            <w:r w:rsidRPr="00BD4841">
              <w:rPr>
                <w:i/>
                <w:iCs/>
                <w:color w:val="000000"/>
                <w:sz w:val="18"/>
                <w:szCs w:val="18"/>
              </w:rPr>
              <w:t> </w:t>
            </w:r>
          </w:p>
        </w:tc>
        <w:tc>
          <w:tcPr>
            <w:tcW w:w="1016" w:type="dxa"/>
            <w:tcBorders>
              <w:top w:val="nil"/>
              <w:left w:val="nil"/>
              <w:bottom w:val="single" w:sz="4" w:space="0" w:color="auto"/>
              <w:right w:val="nil"/>
            </w:tcBorders>
            <w:noWrap/>
            <w:vAlign w:val="bottom"/>
          </w:tcPr>
          <w:p w:rsidR="007B0EE5" w:rsidRPr="00BD4841" w:rsidRDefault="007B0EE5" w:rsidP="002B3018">
            <w:pPr>
              <w:jc w:val="center"/>
              <w:rPr>
                <w:i/>
                <w:iCs/>
                <w:color w:val="000000"/>
                <w:sz w:val="18"/>
                <w:szCs w:val="18"/>
              </w:rPr>
            </w:pPr>
            <w:r w:rsidRPr="00BD4841">
              <w:rPr>
                <w:i/>
                <w:iCs/>
                <w:color w:val="000000"/>
                <w:sz w:val="18"/>
                <w:szCs w:val="18"/>
              </w:rPr>
              <w:t> </w:t>
            </w:r>
          </w:p>
        </w:tc>
      </w:tr>
      <w:tr w:rsidR="007B0EE5" w:rsidRPr="008405D8" w:rsidTr="002B3018">
        <w:trPr>
          <w:trHeight w:val="255"/>
        </w:trPr>
        <w:tc>
          <w:tcPr>
            <w:tcW w:w="465" w:type="dxa"/>
            <w:gridSpan w:val="2"/>
            <w:vMerge w:val="restart"/>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color w:val="000000"/>
                <w:sz w:val="18"/>
                <w:szCs w:val="18"/>
              </w:rPr>
            </w:pPr>
            <w:r>
              <w:rPr>
                <w:color w:val="000000"/>
                <w:sz w:val="18"/>
                <w:szCs w:val="18"/>
              </w:rPr>
              <w:t>5</w:t>
            </w:r>
          </w:p>
        </w:tc>
        <w:tc>
          <w:tcPr>
            <w:tcW w:w="6962" w:type="dxa"/>
            <w:gridSpan w:val="8"/>
            <w:tcBorders>
              <w:top w:val="single" w:sz="4" w:space="0" w:color="auto"/>
              <w:left w:val="nil"/>
              <w:bottom w:val="single" w:sz="4" w:space="0" w:color="auto"/>
              <w:right w:val="single" w:sz="4" w:space="0" w:color="auto"/>
            </w:tcBorders>
            <w:noWrap/>
            <w:vAlign w:val="bottom"/>
          </w:tcPr>
          <w:p w:rsidR="007B0EE5" w:rsidRPr="00BD4841" w:rsidRDefault="007B0EE5" w:rsidP="002B3018">
            <w:pPr>
              <w:rPr>
                <w:color w:val="000000"/>
                <w:sz w:val="18"/>
                <w:szCs w:val="18"/>
              </w:rPr>
            </w:pPr>
            <w:r>
              <w:rPr>
                <w:color w:val="000000"/>
                <w:sz w:val="18"/>
                <w:szCs w:val="18"/>
              </w:rPr>
              <w:t>Period of Open Access Sought for</w:t>
            </w:r>
          </w:p>
        </w:tc>
        <w:tc>
          <w:tcPr>
            <w:tcW w:w="2032" w:type="dxa"/>
            <w:gridSpan w:val="3"/>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p>
        </w:tc>
      </w:tr>
      <w:tr w:rsidR="007B0EE5" w:rsidRPr="008405D8" w:rsidTr="002B3018">
        <w:trPr>
          <w:trHeight w:val="255"/>
        </w:trPr>
        <w:tc>
          <w:tcPr>
            <w:tcW w:w="465" w:type="dxa"/>
            <w:gridSpan w:val="2"/>
            <w:vMerge/>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color w:val="000000"/>
                <w:sz w:val="18"/>
                <w:szCs w:val="18"/>
              </w:rPr>
            </w:pPr>
          </w:p>
        </w:tc>
        <w:tc>
          <w:tcPr>
            <w:tcW w:w="6962" w:type="dxa"/>
            <w:gridSpan w:val="8"/>
            <w:tcBorders>
              <w:top w:val="single" w:sz="4" w:space="0" w:color="auto"/>
              <w:left w:val="nil"/>
              <w:bottom w:val="single" w:sz="4" w:space="0" w:color="auto"/>
              <w:right w:val="single" w:sz="4" w:space="0" w:color="auto"/>
            </w:tcBorders>
            <w:noWrap/>
            <w:vAlign w:val="bottom"/>
          </w:tcPr>
          <w:p w:rsidR="007B0EE5" w:rsidRDefault="007B0EE5" w:rsidP="002B3018">
            <w:pPr>
              <w:rPr>
                <w:color w:val="000000"/>
                <w:sz w:val="18"/>
                <w:szCs w:val="18"/>
              </w:rPr>
            </w:pPr>
            <w:r>
              <w:rPr>
                <w:color w:val="000000"/>
                <w:sz w:val="18"/>
                <w:szCs w:val="18"/>
              </w:rPr>
              <w:t>Proposed date/Month of Commencement of Open Access</w:t>
            </w:r>
          </w:p>
        </w:tc>
        <w:tc>
          <w:tcPr>
            <w:tcW w:w="2032" w:type="dxa"/>
            <w:gridSpan w:val="3"/>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p>
        </w:tc>
      </w:tr>
      <w:tr w:rsidR="007B0EE5" w:rsidRPr="008405D8" w:rsidTr="002B3018">
        <w:trPr>
          <w:trHeight w:val="255"/>
        </w:trPr>
        <w:tc>
          <w:tcPr>
            <w:tcW w:w="465" w:type="dxa"/>
            <w:gridSpan w:val="2"/>
            <w:vMerge/>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color w:val="000000"/>
                <w:sz w:val="18"/>
                <w:szCs w:val="18"/>
              </w:rPr>
            </w:pPr>
          </w:p>
        </w:tc>
        <w:tc>
          <w:tcPr>
            <w:tcW w:w="8994" w:type="dxa"/>
            <w:gridSpan w:val="11"/>
            <w:tcBorders>
              <w:top w:val="single" w:sz="4" w:space="0" w:color="auto"/>
              <w:left w:val="nil"/>
              <w:bottom w:val="single" w:sz="4" w:space="0" w:color="auto"/>
              <w:right w:val="single" w:sz="4" w:space="0" w:color="auto"/>
            </w:tcBorders>
            <w:noWrap/>
            <w:vAlign w:val="bottom"/>
          </w:tcPr>
          <w:p w:rsidR="007B0EE5" w:rsidRPr="00BD4841" w:rsidRDefault="007B0EE5" w:rsidP="002B3018">
            <w:pPr>
              <w:rPr>
                <w:sz w:val="18"/>
                <w:szCs w:val="18"/>
              </w:rPr>
            </w:pPr>
            <w:r>
              <w:rPr>
                <w:sz w:val="18"/>
                <w:szCs w:val="18"/>
              </w:rPr>
              <w:t>Details of proposed Open Access</w:t>
            </w:r>
          </w:p>
        </w:tc>
      </w:tr>
      <w:tr w:rsidR="007B0EE5" w:rsidRPr="008405D8" w:rsidTr="002B3018">
        <w:trPr>
          <w:trHeight w:val="255"/>
        </w:trPr>
        <w:tc>
          <w:tcPr>
            <w:tcW w:w="465" w:type="dxa"/>
            <w:gridSpan w:val="2"/>
            <w:vMerge/>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color w:val="000000"/>
                <w:sz w:val="18"/>
                <w:szCs w:val="18"/>
              </w:rPr>
            </w:pPr>
          </w:p>
        </w:tc>
        <w:tc>
          <w:tcPr>
            <w:tcW w:w="3265" w:type="dxa"/>
            <w:gridSpan w:val="4"/>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color w:val="000000"/>
                <w:sz w:val="18"/>
                <w:szCs w:val="18"/>
              </w:rPr>
            </w:pPr>
            <w:r w:rsidRPr="00BD4841">
              <w:rPr>
                <w:color w:val="000000"/>
                <w:sz w:val="18"/>
                <w:szCs w:val="18"/>
              </w:rPr>
              <w:t>Date</w:t>
            </w:r>
          </w:p>
        </w:tc>
        <w:tc>
          <w:tcPr>
            <w:tcW w:w="3697" w:type="dxa"/>
            <w:gridSpan w:val="4"/>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color w:val="000000"/>
                <w:sz w:val="18"/>
                <w:szCs w:val="18"/>
              </w:rPr>
            </w:pPr>
            <w:r w:rsidRPr="00BD4841">
              <w:rPr>
                <w:color w:val="000000"/>
                <w:sz w:val="18"/>
                <w:szCs w:val="18"/>
              </w:rPr>
              <w:t>Hours</w:t>
            </w:r>
          </w:p>
        </w:tc>
        <w:tc>
          <w:tcPr>
            <w:tcW w:w="2032" w:type="dxa"/>
            <w:gridSpan w:val="3"/>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xml:space="preserve">Capacity </w:t>
            </w:r>
          </w:p>
        </w:tc>
      </w:tr>
      <w:tr w:rsidR="007B0EE5" w:rsidRPr="008405D8" w:rsidTr="002B3018">
        <w:trPr>
          <w:trHeight w:val="255"/>
        </w:trPr>
        <w:tc>
          <w:tcPr>
            <w:tcW w:w="465" w:type="dxa"/>
            <w:gridSpan w:val="2"/>
            <w:vMerge/>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color w:val="000000"/>
                <w:sz w:val="18"/>
                <w:szCs w:val="18"/>
              </w:rPr>
            </w:pPr>
          </w:p>
        </w:tc>
        <w:tc>
          <w:tcPr>
            <w:tcW w:w="2152" w:type="dxa"/>
            <w:gridSpan w:val="2"/>
            <w:tcBorders>
              <w:top w:val="nil"/>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xml:space="preserve">From </w:t>
            </w:r>
          </w:p>
        </w:tc>
        <w:tc>
          <w:tcPr>
            <w:tcW w:w="1113" w:type="dxa"/>
            <w:gridSpan w:val="2"/>
            <w:tcBorders>
              <w:top w:val="nil"/>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To</w:t>
            </w:r>
          </w:p>
        </w:tc>
        <w:tc>
          <w:tcPr>
            <w:tcW w:w="1910" w:type="dxa"/>
            <w:gridSpan w:val="2"/>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From</w:t>
            </w:r>
          </w:p>
        </w:tc>
        <w:tc>
          <w:tcPr>
            <w:tcW w:w="1787" w:type="dxa"/>
            <w:gridSpan w:val="2"/>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To</w:t>
            </w:r>
          </w:p>
        </w:tc>
        <w:tc>
          <w:tcPr>
            <w:tcW w:w="2032" w:type="dxa"/>
            <w:gridSpan w:val="3"/>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MW*</w:t>
            </w:r>
          </w:p>
        </w:tc>
      </w:tr>
      <w:tr w:rsidR="007B0EE5" w:rsidRPr="008405D8" w:rsidTr="002B3018">
        <w:trPr>
          <w:trHeight w:val="255"/>
        </w:trPr>
        <w:tc>
          <w:tcPr>
            <w:tcW w:w="465" w:type="dxa"/>
            <w:gridSpan w:val="2"/>
            <w:vMerge/>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color w:val="000000"/>
                <w:sz w:val="18"/>
                <w:szCs w:val="18"/>
              </w:rPr>
            </w:pPr>
          </w:p>
        </w:tc>
        <w:tc>
          <w:tcPr>
            <w:tcW w:w="2152" w:type="dxa"/>
            <w:gridSpan w:val="2"/>
            <w:vMerge w:val="restart"/>
            <w:tcBorders>
              <w:top w:val="nil"/>
              <w:left w:val="single" w:sz="4" w:space="0" w:color="auto"/>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c>
          <w:tcPr>
            <w:tcW w:w="1113" w:type="dxa"/>
            <w:gridSpan w:val="2"/>
            <w:vMerge w:val="restart"/>
            <w:tcBorders>
              <w:top w:val="nil"/>
              <w:left w:val="single" w:sz="4" w:space="0" w:color="auto"/>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c>
          <w:tcPr>
            <w:tcW w:w="1910" w:type="dxa"/>
            <w:gridSpan w:val="2"/>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c>
          <w:tcPr>
            <w:tcW w:w="1787" w:type="dxa"/>
            <w:gridSpan w:val="2"/>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c>
          <w:tcPr>
            <w:tcW w:w="1016" w:type="dxa"/>
            <w:gridSpan w:val="2"/>
            <w:tcBorders>
              <w:top w:val="nil"/>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c>
          <w:tcPr>
            <w:tcW w:w="1016" w:type="dxa"/>
            <w:tcBorders>
              <w:top w:val="nil"/>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r>
      <w:tr w:rsidR="007B0EE5" w:rsidRPr="008405D8" w:rsidTr="002B3018">
        <w:trPr>
          <w:trHeight w:val="255"/>
        </w:trPr>
        <w:tc>
          <w:tcPr>
            <w:tcW w:w="465" w:type="dxa"/>
            <w:gridSpan w:val="2"/>
            <w:vMerge/>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color w:val="000000"/>
                <w:sz w:val="18"/>
                <w:szCs w:val="18"/>
              </w:rPr>
            </w:pPr>
          </w:p>
        </w:tc>
        <w:tc>
          <w:tcPr>
            <w:tcW w:w="2152" w:type="dxa"/>
            <w:gridSpan w:val="2"/>
            <w:vMerge/>
            <w:tcBorders>
              <w:top w:val="nil"/>
              <w:left w:val="single" w:sz="4" w:space="0" w:color="auto"/>
              <w:bottom w:val="single" w:sz="4" w:space="0" w:color="auto"/>
              <w:right w:val="single" w:sz="4" w:space="0" w:color="auto"/>
            </w:tcBorders>
            <w:vAlign w:val="center"/>
          </w:tcPr>
          <w:p w:rsidR="007B0EE5" w:rsidRPr="00BD4841" w:rsidRDefault="007B0EE5" w:rsidP="002B3018">
            <w:pPr>
              <w:rPr>
                <w:sz w:val="18"/>
                <w:szCs w:val="18"/>
              </w:rPr>
            </w:pPr>
          </w:p>
        </w:tc>
        <w:tc>
          <w:tcPr>
            <w:tcW w:w="1113" w:type="dxa"/>
            <w:gridSpan w:val="2"/>
            <w:vMerge/>
            <w:tcBorders>
              <w:top w:val="nil"/>
              <w:left w:val="single" w:sz="4" w:space="0" w:color="auto"/>
              <w:bottom w:val="single" w:sz="4" w:space="0" w:color="auto"/>
              <w:right w:val="single" w:sz="4" w:space="0" w:color="auto"/>
            </w:tcBorders>
            <w:vAlign w:val="center"/>
          </w:tcPr>
          <w:p w:rsidR="007B0EE5" w:rsidRPr="00BD4841" w:rsidRDefault="007B0EE5" w:rsidP="002B3018">
            <w:pPr>
              <w:rPr>
                <w:sz w:val="18"/>
                <w:szCs w:val="18"/>
              </w:rPr>
            </w:pPr>
          </w:p>
        </w:tc>
        <w:tc>
          <w:tcPr>
            <w:tcW w:w="1910" w:type="dxa"/>
            <w:gridSpan w:val="2"/>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c>
          <w:tcPr>
            <w:tcW w:w="1787" w:type="dxa"/>
            <w:gridSpan w:val="2"/>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c>
          <w:tcPr>
            <w:tcW w:w="1016" w:type="dxa"/>
            <w:gridSpan w:val="2"/>
            <w:tcBorders>
              <w:top w:val="nil"/>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c>
          <w:tcPr>
            <w:tcW w:w="1016" w:type="dxa"/>
            <w:tcBorders>
              <w:top w:val="nil"/>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r>
      <w:tr w:rsidR="007B0EE5" w:rsidRPr="008405D8" w:rsidTr="002B3018">
        <w:trPr>
          <w:trHeight w:val="255"/>
        </w:trPr>
        <w:tc>
          <w:tcPr>
            <w:tcW w:w="5640" w:type="dxa"/>
            <w:gridSpan w:val="8"/>
            <w:tcBorders>
              <w:top w:val="single" w:sz="4" w:space="0" w:color="auto"/>
              <w:left w:val="nil"/>
              <w:bottom w:val="nil"/>
              <w:right w:val="nil"/>
            </w:tcBorders>
            <w:noWrap/>
          </w:tcPr>
          <w:p w:rsidR="007B0EE5" w:rsidRPr="00BD4841" w:rsidRDefault="007B0EE5" w:rsidP="002B3018">
            <w:pPr>
              <w:rPr>
                <w:i/>
                <w:iCs/>
                <w:color w:val="000000"/>
                <w:sz w:val="18"/>
                <w:szCs w:val="18"/>
              </w:rPr>
            </w:pPr>
            <w:r w:rsidRPr="00BD4841">
              <w:rPr>
                <w:i/>
                <w:iCs/>
                <w:color w:val="000000"/>
                <w:sz w:val="18"/>
                <w:szCs w:val="18"/>
              </w:rPr>
              <w:t>&lt; MW* at point of injection&gt;</w:t>
            </w:r>
          </w:p>
        </w:tc>
        <w:tc>
          <w:tcPr>
            <w:tcW w:w="732" w:type="dxa"/>
            <w:tcBorders>
              <w:top w:val="nil"/>
              <w:left w:val="nil"/>
              <w:bottom w:val="nil"/>
              <w:right w:val="nil"/>
            </w:tcBorders>
            <w:noWrap/>
            <w:vAlign w:val="bottom"/>
          </w:tcPr>
          <w:p w:rsidR="007B0EE5" w:rsidRPr="00BD4841" w:rsidRDefault="007B0EE5" w:rsidP="002B3018">
            <w:pPr>
              <w:jc w:val="center"/>
              <w:rPr>
                <w:color w:val="000000"/>
                <w:sz w:val="18"/>
                <w:szCs w:val="18"/>
              </w:rPr>
            </w:pPr>
          </w:p>
        </w:tc>
        <w:tc>
          <w:tcPr>
            <w:tcW w:w="1293" w:type="dxa"/>
            <w:gridSpan w:val="2"/>
            <w:tcBorders>
              <w:top w:val="nil"/>
              <w:left w:val="nil"/>
              <w:bottom w:val="nil"/>
              <w:right w:val="nil"/>
            </w:tcBorders>
            <w:noWrap/>
            <w:vAlign w:val="bottom"/>
          </w:tcPr>
          <w:p w:rsidR="007B0EE5" w:rsidRPr="00BD4841" w:rsidRDefault="007B0EE5" w:rsidP="002B3018">
            <w:pPr>
              <w:rPr>
                <w:color w:val="000000"/>
                <w:sz w:val="18"/>
                <w:szCs w:val="18"/>
              </w:rPr>
            </w:pPr>
          </w:p>
        </w:tc>
        <w:tc>
          <w:tcPr>
            <w:tcW w:w="778" w:type="dxa"/>
            <w:tcBorders>
              <w:top w:val="nil"/>
              <w:left w:val="nil"/>
              <w:bottom w:val="nil"/>
              <w:right w:val="nil"/>
            </w:tcBorders>
            <w:noWrap/>
            <w:vAlign w:val="bottom"/>
          </w:tcPr>
          <w:p w:rsidR="007B0EE5" w:rsidRPr="00BD4841" w:rsidRDefault="007B0EE5" w:rsidP="002B3018">
            <w:pPr>
              <w:jc w:val="center"/>
              <w:rPr>
                <w:color w:val="000000"/>
                <w:sz w:val="18"/>
                <w:szCs w:val="18"/>
              </w:rPr>
            </w:pPr>
          </w:p>
        </w:tc>
        <w:tc>
          <w:tcPr>
            <w:tcW w:w="1016" w:type="dxa"/>
            <w:tcBorders>
              <w:top w:val="nil"/>
              <w:left w:val="nil"/>
              <w:bottom w:val="nil"/>
              <w:right w:val="nil"/>
            </w:tcBorders>
            <w:noWrap/>
            <w:vAlign w:val="bottom"/>
          </w:tcPr>
          <w:p w:rsidR="007B0EE5" w:rsidRPr="00BD4841" w:rsidRDefault="007B0EE5" w:rsidP="002B3018">
            <w:pPr>
              <w:jc w:val="center"/>
              <w:rPr>
                <w:color w:val="000000"/>
                <w:sz w:val="18"/>
                <w:szCs w:val="18"/>
              </w:rPr>
            </w:pPr>
          </w:p>
        </w:tc>
      </w:tr>
      <w:tr w:rsidR="007B0EE5" w:rsidRPr="008405D8" w:rsidTr="002B3018">
        <w:trPr>
          <w:trHeight w:val="255"/>
        </w:trPr>
        <w:tc>
          <w:tcPr>
            <w:tcW w:w="394" w:type="dxa"/>
            <w:tcBorders>
              <w:left w:val="single" w:sz="4" w:space="0" w:color="auto"/>
              <w:bottom w:val="single" w:sz="4" w:space="0" w:color="auto"/>
              <w:right w:val="single" w:sz="4" w:space="0" w:color="auto"/>
            </w:tcBorders>
            <w:noWrap/>
          </w:tcPr>
          <w:p w:rsidR="007B0EE5" w:rsidRPr="00BD4841" w:rsidRDefault="007B0EE5" w:rsidP="002B3018">
            <w:pPr>
              <w:rPr>
                <w:color w:val="000000"/>
                <w:sz w:val="18"/>
                <w:szCs w:val="18"/>
              </w:rPr>
            </w:pPr>
            <w:r>
              <w:rPr>
                <w:color w:val="000000"/>
                <w:sz w:val="18"/>
                <w:szCs w:val="18"/>
              </w:rPr>
              <w:t>6</w:t>
            </w:r>
          </w:p>
        </w:tc>
        <w:tc>
          <w:tcPr>
            <w:tcW w:w="5246" w:type="dxa"/>
            <w:gridSpan w:val="7"/>
            <w:tcBorders>
              <w:top w:val="single" w:sz="4" w:space="0" w:color="auto"/>
              <w:left w:val="nil"/>
              <w:bottom w:val="single" w:sz="4" w:space="0" w:color="auto"/>
              <w:right w:val="single" w:sz="4" w:space="0" w:color="auto"/>
            </w:tcBorders>
            <w:noWrap/>
            <w:vAlign w:val="bottom"/>
          </w:tcPr>
          <w:p w:rsidR="007B0EE5" w:rsidRPr="008405D8" w:rsidRDefault="007B0EE5" w:rsidP="002B3018">
            <w:pPr>
              <w:autoSpaceDE w:val="0"/>
              <w:autoSpaceDN w:val="0"/>
              <w:adjustRightInd w:val="0"/>
              <w:rPr>
                <w:rFonts w:ascii="Arial" w:hAnsi="Arial" w:cs="Arial"/>
                <w:b/>
                <w:bCs/>
                <w:color w:val="000000"/>
                <w:sz w:val="16"/>
                <w:szCs w:val="16"/>
              </w:rPr>
            </w:pPr>
            <w:r w:rsidRPr="008405D8">
              <w:rPr>
                <w:rFonts w:ascii="Arial" w:hAnsi="Arial" w:cs="Arial"/>
                <w:b/>
                <w:bCs/>
                <w:color w:val="000000"/>
                <w:sz w:val="16"/>
                <w:szCs w:val="16"/>
              </w:rPr>
              <w:t>Electricity System Strengthening is Involved (Yes/No)</w:t>
            </w:r>
          </w:p>
          <w:p w:rsidR="007B0EE5" w:rsidRPr="00BD4841" w:rsidRDefault="007B0EE5" w:rsidP="002B3018">
            <w:pPr>
              <w:rPr>
                <w:color w:val="000000"/>
                <w:sz w:val="18"/>
                <w:szCs w:val="18"/>
              </w:rPr>
            </w:pPr>
          </w:p>
        </w:tc>
        <w:tc>
          <w:tcPr>
            <w:tcW w:w="3819" w:type="dxa"/>
            <w:gridSpan w:val="5"/>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color w:val="000000"/>
                <w:sz w:val="18"/>
                <w:szCs w:val="18"/>
              </w:rPr>
            </w:pPr>
            <w:r w:rsidRPr="008405D8">
              <w:rPr>
                <w:rFonts w:ascii="Arial" w:hAnsi="Arial" w:cs="Arial"/>
                <w:b/>
                <w:bCs/>
                <w:i/>
                <w:iCs/>
                <w:color w:val="000000"/>
                <w:sz w:val="18"/>
                <w:szCs w:val="18"/>
              </w:rPr>
              <w:t>&lt; refer sub-clause 2.1.2/2.1.3  of procedure &gt;</w:t>
            </w:r>
          </w:p>
        </w:tc>
      </w:tr>
      <w:tr w:rsidR="007B0EE5" w:rsidRPr="008405D8" w:rsidTr="002B3018">
        <w:trPr>
          <w:trHeight w:val="255"/>
        </w:trPr>
        <w:tc>
          <w:tcPr>
            <w:tcW w:w="394" w:type="dxa"/>
            <w:tcBorders>
              <w:left w:val="single" w:sz="4" w:space="0" w:color="auto"/>
              <w:bottom w:val="single" w:sz="4" w:space="0" w:color="auto"/>
              <w:right w:val="single" w:sz="4" w:space="0" w:color="auto"/>
            </w:tcBorders>
            <w:noWrap/>
          </w:tcPr>
          <w:p w:rsidR="007B0EE5" w:rsidRPr="00BD4841" w:rsidRDefault="007B0EE5" w:rsidP="002B3018">
            <w:pPr>
              <w:rPr>
                <w:color w:val="000000"/>
                <w:sz w:val="18"/>
                <w:szCs w:val="18"/>
              </w:rPr>
            </w:pPr>
            <w:r>
              <w:rPr>
                <w:color w:val="000000"/>
                <w:sz w:val="18"/>
                <w:szCs w:val="18"/>
              </w:rPr>
              <w:t>7</w:t>
            </w:r>
          </w:p>
        </w:tc>
        <w:tc>
          <w:tcPr>
            <w:tcW w:w="5246" w:type="dxa"/>
            <w:gridSpan w:val="7"/>
            <w:tcBorders>
              <w:top w:val="single" w:sz="4" w:space="0" w:color="auto"/>
              <w:left w:val="nil"/>
              <w:bottom w:val="single" w:sz="4" w:space="0" w:color="auto"/>
              <w:right w:val="single" w:sz="4" w:space="0" w:color="auto"/>
            </w:tcBorders>
            <w:noWrap/>
            <w:vAlign w:val="bottom"/>
          </w:tcPr>
          <w:p w:rsidR="007B0EE5" w:rsidRPr="008405D8" w:rsidRDefault="007B0EE5" w:rsidP="002B3018">
            <w:pPr>
              <w:autoSpaceDE w:val="0"/>
              <w:autoSpaceDN w:val="0"/>
              <w:adjustRightInd w:val="0"/>
              <w:rPr>
                <w:rFonts w:ascii="Arial" w:hAnsi="Arial" w:cs="Arial"/>
                <w:b/>
                <w:bCs/>
                <w:color w:val="000000"/>
                <w:sz w:val="20"/>
                <w:szCs w:val="20"/>
              </w:rPr>
            </w:pPr>
            <w:r w:rsidRPr="008405D8">
              <w:rPr>
                <w:rFonts w:ascii="Arial" w:hAnsi="Arial" w:cs="Arial"/>
                <w:b/>
                <w:bCs/>
                <w:color w:val="000000"/>
                <w:sz w:val="20"/>
                <w:szCs w:val="20"/>
              </w:rPr>
              <w:t xml:space="preserve"> Registered Address </w:t>
            </w:r>
          </w:p>
          <w:p w:rsidR="007B0EE5" w:rsidRPr="008405D8" w:rsidRDefault="007B0EE5" w:rsidP="002B3018">
            <w:pPr>
              <w:autoSpaceDE w:val="0"/>
              <w:autoSpaceDN w:val="0"/>
              <w:adjustRightInd w:val="0"/>
              <w:rPr>
                <w:rFonts w:ascii="Arial" w:hAnsi="Arial" w:cs="Arial"/>
                <w:b/>
                <w:bCs/>
                <w:color w:val="000000"/>
                <w:sz w:val="16"/>
                <w:szCs w:val="16"/>
              </w:rPr>
            </w:pPr>
          </w:p>
        </w:tc>
        <w:tc>
          <w:tcPr>
            <w:tcW w:w="3819" w:type="dxa"/>
            <w:gridSpan w:val="5"/>
            <w:tcBorders>
              <w:top w:val="single" w:sz="4" w:space="0" w:color="auto"/>
              <w:left w:val="nil"/>
              <w:bottom w:val="single" w:sz="4" w:space="0" w:color="auto"/>
              <w:right w:val="single" w:sz="4" w:space="0" w:color="auto"/>
            </w:tcBorders>
            <w:noWrap/>
            <w:vAlign w:val="bottom"/>
          </w:tcPr>
          <w:p w:rsidR="007B0EE5" w:rsidRPr="008405D8" w:rsidRDefault="007B0EE5" w:rsidP="00F14A4F">
            <w:pPr>
              <w:rPr>
                <w:rFonts w:ascii="Arial" w:hAnsi="Arial" w:cs="Arial"/>
                <w:b/>
                <w:bCs/>
                <w:i/>
                <w:iCs/>
                <w:color w:val="000000"/>
                <w:sz w:val="18"/>
                <w:szCs w:val="18"/>
              </w:rPr>
            </w:pPr>
            <w:r w:rsidRPr="008405D8">
              <w:rPr>
                <w:rFonts w:ascii="Arial" w:hAnsi="Arial" w:cs="Arial"/>
                <w:b/>
                <w:bCs/>
                <w:i/>
                <w:iCs/>
                <w:color w:val="000000"/>
                <w:sz w:val="20"/>
                <w:szCs w:val="20"/>
              </w:rPr>
              <w:t>&lt; if registered as per Companies Act 1956 &gt;</w:t>
            </w:r>
          </w:p>
        </w:tc>
      </w:tr>
      <w:tr w:rsidR="007B0EE5" w:rsidRPr="008405D8" w:rsidTr="002B3018">
        <w:trPr>
          <w:trHeight w:val="255"/>
        </w:trPr>
        <w:tc>
          <w:tcPr>
            <w:tcW w:w="394" w:type="dxa"/>
            <w:vMerge w:val="restart"/>
            <w:tcBorders>
              <w:left w:val="single" w:sz="4" w:space="0" w:color="auto"/>
              <w:right w:val="single" w:sz="4" w:space="0" w:color="auto"/>
            </w:tcBorders>
            <w:noWrap/>
            <w:vAlign w:val="center"/>
          </w:tcPr>
          <w:p w:rsidR="007B0EE5" w:rsidRPr="00BD4841" w:rsidRDefault="007B0EE5" w:rsidP="002B3018">
            <w:pPr>
              <w:jc w:val="center"/>
              <w:rPr>
                <w:color w:val="000000"/>
                <w:sz w:val="18"/>
                <w:szCs w:val="18"/>
              </w:rPr>
            </w:pPr>
            <w:r>
              <w:rPr>
                <w:color w:val="000000"/>
                <w:sz w:val="18"/>
                <w:szCs w:val="18"/>
              </w:rPr>
              <w:t>8</w:t>
            </w:r>
          </w:p>
        </w:tc>
        <w:tc>
          <w:tcPr>
            <w:tcW w:w="5246" w:type="dxa"/>
            <w:gridSpan w:val="7"/>
            <w:tcBorders>
              <w:top w:val="single" w:sz="4" w:space="0" w:color="auto"/>
              <w:left w:val="nil"/>
              <w:bottom w:val="single" w:sz="4" w:space="0" w:color="auto"/>
              <w:right w:val="single" w:sz="4" w:space="0" w:color="auto"/>
            </w:tcBorders>
            <w:noWrap/>
            <w:vAlign w:val="bottom"/>
          </w:tcPr>
          <w:p w:rsidR="007B0EE5" w:rsidRPr="008405D8" w:rsidRDefault="007B0EE5" w:rsidP="002B3018">
            <w:pPr>
              <w:autoSpaceDE w:val="0"/>
              <w:autoSpaceDN w:val="0"/>
              <w:adjustRightInd w:val="0"/>
              <w:rPr>
                <w:rFonts w:ascii="Arial" w:hAnsi="Arial" w:cs="Arial"/>
                <w:b/>
                <w:bCs/>
                <w:color w:val="000000"/>
                <w:sz w:val="20"/>
                <w:szCs w:val="20"/>
              </w:rPr>
            </w:pPr>
            <w:r w:rsidRPr="008405D8">
              <w:rPr>
                <w:rFonts w:ascii="Arial" w:hAnsi="Arial" w:cs="Arial"/>
                <w:b/>
                <w:bCs/>
                <w:color w:val="000000"/>
                <w:sz w:val="20"/>
                <w:szCs w:val="20"/>
              </w:rPr>
              <w:t>Authorised Person(s)</w:t>
            </w:r>
          </w:p>
        </w:tc>
        <w:tc>
          <w:tcPr>
            <w:tcW w:w="3819" w:type="dxa"/>
            <w:gridSpan w:val="5"/>
            <w:tcBorders>
              <w:top w:val="single" w:sz="4" w:space="0" w:color="auto"/>
              <w:left w:val="nil"/>
              <w:bottom w:val="single" w:sz="4" w:space="0" w:color="auto"/>
              <w:right w:val="single" w:sz="4" w:space="0" w:color="auto"/>
            </w:tcBorders>
            <w:noWrap/>
            <w:vAlign w:val="bottom"/>
          </w:tcPr>
          <w:p w:rsidR="007B0EE5" w:rsidRPr="008405D8" w:rsidRDefault="007B0EE5" w:rsidP="002B3018">
            <w:pPr>
              <w:jc w:val="center"/>
              <w:rPr>
                <w:rFonts w:ascii="Arial" w:hAnsi="Arial" w:cs="Arial"/>
                <w:b/>
                <w:bCs/>
                <w:i/>
                <w:iCs/>
                <w:color w:val="000000"/>
                <w:sz w:val="20"/>
                <w:szCs w:val="20"/>
              </w:rPr>
            </w:pPr>
          </w:p>
        </w:tc>
      </w:tr>
      <w:tr w:rsidR="007B0EE5" w:rsidRPr="008405D8" w:rsidTr="002B3018">
        <w:trPr>
          <w:trHeight w:val="255"/>
        </w:trPr>
        <w:tc>
          <w:tcPr>
            <w:tcW w:w="394" w:type="dxa"/>
            <w:vMerge/>
            <w:tcBorders>
              <w:left w:val="single" w:sz="4" w:space="0" w:color="auto"/>
              <w:right w:val="single" w:sz="4" w:space="0" w:color="auto"/>
            </w:tcBorders>
            <w:noWrap/>
          </w:tcPr>
          <w:p w:rsidR="007B0EE5" w:rsidRPr="00BD4841" w:rsidRDefault="007B0EE5" w:rsidP="002B3018">
            <w:pPr>
              <w:rPr>
                <w:color w:val="000000"/>
                <w:sz w:val="18"/>
                <w:szCs w:val="18"/>
              </w:rPr>
            </w:pPr>
          </w:p>
        </w:tc>
        <w:tc>
          <w:tcPr>
            <w:tcW w:w="9065" w:type="dxa"/>
            <w:gridSpan w:val="12"/>
            <w:tcBorders>
              <w:top w:val="single" w:sz="4" w:space="0" w:color="auto"/>
              <w:left w:val="nil"/>
              <w:bottom w:val="single" w:sz="4" w:space="0" w:color="auto"/>
              <w:right w:val="single" w:sz="4" w:space="0" w:color="auto"/>
            </w:tcBorders>
            <w:noWrap/>
            <w:vAlign w:val="bottom"/>
          </w:tcPr>
          <w:p w:rsidR="007B0EE5" w:rsidRPr="008405D8" w:rsidRDefault="007B0EE5" w:rsidP="002B3018">
            <w:pPr>
              <w:rPr>
                <w:rFonts w:ascii="Arial" w:hAnsi="Arial" w:cs="Arial"/>
                <w:b/>
                <w:bCs/>
                <w:i/>
                <w:iCs/>
                <w:color w:val="000000"/>
                <w:sz w:val="20"/>
                <w:szCs w:val="20"/>
              </w:rPr>
            </w:pPr>
            <w:r w:rsidRPr="008405D8">
              <w:rPr>
                <w:rFonts w:ascii="Arial" w:hAnsi="Arial" w:cs="Arial"/>
                <w:b/>
                <w:bCs/>
                <w:color w:val="000000"/>
                <w:sz w:val="20"/>
                <w:szCs w:val="20"/>
              </w:rPr>
              <w:t>a) Prime Contact Details for the Purpose of Correspondences</w:t>
            </w:r>
          </w:p>
        </w:tc>
      </w:tr>
      <w:tr w:rsidR="007B0EE5" w:rsidRPr="008405D8" w:rsidTr="002B3018">
        <w:trPr>
          <w:trHeight w:val="255"/>
        </w:trPr>
        <w:tc>
          <w:tcPr>
            <w:tcW w:w="394" w:type="dxa"/>
            <w:vMerge/>
            <w:tcBorders>
              <w:left w:val="single" w:sz="4" w:space="0" w:color="auto"/>
              <w:right w:val="single" w:sz="4" w:space="0" w:color="auto"/>
            </w:tcBorders>
            <w:noWrap/>
          </w:tcPr>
          <w:p w:rsidR="007B0EE5" w:rsidRPr="00BD4841" w:rsidRDefault="007B0EE5" w:rsidP="002B3018">
            <w:pPr>
              <w:rPr>
                <w:color w:val="000000"/>
                <w:sz w:val="18"/>
                <w:szCs w:val="18"/>
              </w:rPr>
            </w:pPr>
          </w:p>
        </w:tc>
        <w:tc>
          <w:tcPr>
            <w:tcW w:w="5246" w:type="dxa"/>
            <w:gridSpan w:val="7"/>
            <w:tcBorders>
              <w:top w:val="single" w:sz="4" w:space="0" w:color="auto"/>
              <w:left w:val="nil"/>
              <w:bottom w:val="single" w:sz="4" w:space="0" w:color="auto"/>
              <w:right w:val="single" w:sz="4" w:space="0" w:color="auto"/>
            </w:tcBorders>
            <w:noWrap/>
            <w:vAlign w:val="bottom"/>
          </w:tcPr>
          <w:p w:rsidR="007B0EE5" w:rsidRPr="008405D8" w:rsidRDefault="007B0EE5" w:rsidP="002B3018">
            <w:pPr>
              <w:autoSpaceDE w:val="0"/>
              <w:autoSpaceDN w:val="0"/>
              <w:adjustRightInd w:val="0"/>
              <w:rPr>
                <w:rFonts w:ascii="Arial" w:hAnsi="Arial" w:cs="Arial"/>
                <w:b/>
                <w:bCs/>
                <w:color w:val="000000"/>
                <w:sz w:val="20"/>
                <w:szCs w:val="20"/>
              </w:rPr>
            </w:pPr>
            <w:r w:rsidRPr="008405D8">
              <w:rPr>
                <w:rFonts w:ascii="Arial" w:hAnsi="Arial" w:cs="Arial"/>
                <w:b/>
                <w:bCs/>
                <w:color w:val="000000"/>
                <w:sz w:val="20"/>
                <w:szCs w:val="20"/>
              </w:rPr>
              <w:t>Name</w:t>
            </w:r>
          </w:p>
        </w:tc>
        <w:tc>
          <w:tcPr>
            <w:tcW w:w="3819" w:type="dxa"/>
            <w:gridSpan w:val="5"/>
            <w:tcBorders>
              <w:top w:val="single" w:sz="4" w:space="0" w:color="auto"/>
              <w:left w:val="nil"/>
              <w:bottom w:val="single" w:sz="4" w:space="0" w:color="auto"/>
              <w:right w:val="single" w:sz="4" w:space="0" w:color="auto"/>
            </w:tcBorders>
            <w:noWrap/>
            <w:vAlign w:val="bottom"/>
          </w:tcPr>
          <w:p w:rsidR="007B0EE5" w:rsidRPr="008405D8" w:rsidRDefault="007B0EE5" w:rsidP="002B3018">
            <w:pPr>
              <w:jc w:val="center"/>
              <w:rPr>
                <w:rFonts w:ascii="Arial" w:hAnsi="Arial" w:cs="Arial"/>
                <w:b/>
                <w:bCs/>
                <w:i/>
                <w:iCs/>
                <w:color w:val="000000"/>
                <w:sz w:val="20"/>
                <w:szCs w:val="20"/>
              </w:rPr>
            </w:pPr>
          </w:p>
        </w:tc>
      </w:tr>
      <w:tr w:rsidR="007B0EE5" w:rsidRPr="008405D8" w:rsidTr="002B3018">
        <w:trPr>
          <w:trHeight w:val="255"/>
        </w:trPr>
        <w:tc>
          <w:tcPr>
            <w:tcW w:w="394" w:type="dxa"/>
            <w:vMerge/>
            <w:tcBorders>
              <w:left w:val="single" w:sz="4" w:space="0" w:color="auto"/>
              <w:right w:val="single" w:sz="4" w:space="0" w:color="auto"/>
            </w:tcBorders>
            <w:noWrap/>
          </w:tcPr>
          <w:p w:rsidR="007B0EE5" w:rsidRPr="00BD4841" w:rsidRDefault="007B0EE5" w:rsidP="002B3018">
            <w:pPr>
              <w:rPr>
                <w:color w:val="000000"/>
                <w:sz w:val="18"/>
                <w:szCs w:val="18"/>
              </w:rPr>
            </w:pPr>
          </w:p>
        </w:tc>
        <w:tc>
          <w:tcPr>
            <w:tcW w:w="5246" w:type="dxa"/>
            <w:gridSpan w:val="7"/>
            <w:tcBorders>
              <w:top w:val="single" w:sz="4" w:space="0" w:color="auto"/>
              <w:left w:val="nil"/>
              <w:bottom w:val="single" w:sz="4" w:space="0" w:color="auto"/>
              <w:right w:val="single" w:sz="4" w:space="0" w:color="auto"/>
            </w:tcBorders>
            <w:noWrap/>
            <w:vAlign w:val="bottom"/>
          </w:tcPr>
          <w:p w:rsidR="007B0EE5" w:rsidRPr="008405D8" w:rsidRDefault="007B0EE5" w:rsidP="002B3018">
            <w:pPr>
              <w:autoSpaceDE w:val="0"/>
              <w:autoSpaceDN w:val="0"/>
              <w:adjustRightInd w:val="0"/>
              <w:rPr>
                <w:rFonts w:ascii="Arial" w:hAnsi="Arial" w:cs="Arial"/>
                <w:b/>
                <w:bCs/>
                <w:color w:val="000000"/>
                <w:sz w:val="20"/>
                <w:szCs w:val="20"/>
              </w:rPr>
            </w:pPr>
            <w:r w:rsidRPr="008405D8">
              <w:rPr>
                <w:rFonts w:ascii="Arial" w:hAnsi="Arial" w:cs="Arial"/>
                <w:b/>
                <w:bCs/>
                <w:color w:val="000000"/>
                <w:sz w:val="20"/>
                <w:szCs w:val="20"/>
              </w:rPr>
              <w:t>Designation</w:t>
            </w:r>
          </w:p>
        </w:tc>
        <w:tc>
          <w:tcPr>
            <w:tcW w:w="3819" w:type="dxa"/>
            <w:gridSpan w:val="5"/>
            <w:tcBorders>
              <w:top w:val="single" w:sz="4" w:space="0" w:color="auto"/>
              <w:left w:val="nil"/>
              <w:bottom w:val="single" w:sz="4" w:space="0" w:color="auto"/>
              <w:right w:val="single" w:sz="4" w:space="0" w:color="auto"/>
            </w:tcBorders>
            <w:noWrap/>
            <w:vAlign w:val="bottom"/>
          </w:tcPr>
          <w:p w:rsidR="007B0EE5" w:rsidRPr="008405D8" w:rsidRDefault="007B0EE5" w:rsidP="002B3018">
            <w:pPr>
              <w:jc w:val="center"/>
              <w:rPr>
                <w:rFonts w:ascii="Arial" w:hAnsi="Arial" w:cs="Arial"/>
                <w:b/>
                <w:bCs/>
                <w:i/>
                <w:iCs/>
                <w:color w:val="000000"/>
                <w:sz w:val="20"/>
                <w:szCs w:val="20"/>
              </w:rPr>
            </w:pPr>
          </w:p>
        </w:tc>
      </w:tr>
      <w:tr w:rsidR="007B0EE5" w:rsidRPr="008405D8" w:rsidTr="002B3018">
        <w:trPr>
          <w:trHeight w:val="255"/>
        </w:trPr>
        <w:tc>
          <w:tcPr>
            <w:tcW w:w="394" w:type="dxa"/>
            <w:vMerge/>
            <w:tcBorders>
              <w:left w:val="single" w:sz="4" w:space="0" w:color="auto"/>
              <w:right w:val="single" w:sz="4" w:space="0" w:color="auto"/>
            </w:tcBorders>
            <w:noWrap/>
          </w:tcPr>
          <w:p w:rsidR="007B0EE5" w:rsidRPr="00BD4841" w:rsidRDefault="007B0EE5" w:rsidP="002B3018">
            <w:pPr>
              <w:rPr>
                <w:color w:val="000000"/>
                <w:sz w:val="18"/>
                <w:szCs w:val="18"/>
              </w:rPr>
            </w:pPr>
          </w:p>
        </w:tc>
        <w:tc>
          <w:tcPr>
            <w:tcW w:w="5246" w:type="dxa"/>
            <w:gridSpan w:val="7"/>
            <w:tcBorders>
              <w:top w:val="single" w:sz="4" w:space="0" w:color="auto"/>
              <w:left w:val="nil"/>
              <w:bottom w:val="single" w:sz="4" w:space="0" w:color="auto"/>
              <w:right w:val="single" w:sz="4" w:space="0" w:color="auto"/>
            </w:tcBorders>
            <w:noWrap/>
            <w:vAlign w:val="bottom"/>
          </w:tcPr>
          <w:p w:rsidR="007B0EE5" w:rsidRPr="008405D8" w:rsidRDefault="007B0EE5" w:rsidP="002B3018">
            <w:pPr>
              <w:autoSpaceDE w:val="0"/>
              <w:autoSpaceDN w:val="0"/>
              <w:adjustRightInd w:val="0"/>
              <w:rPr>
                <w:rFonts w:ascii="Arial" w:hAnsi="Arial" w:cs="Arial"/>
                <w:b/>
                <w:bCs/>
                <w:color w:val="000000"/>
                <w:sz w:val="20"/>
                <w:szCs w:val="20"/>
              </w:rPr>
            </w:pPr>
            <w:r w:rsidRPr="008405D8">
              <w:rPr>
                <w:rFonts w:ascii="Arial" w:hAnsi="Arial" w:cs="Arial"/>
                <w:b/>
                <w:bCs/>
                <w:color w:val="000000"/>
                <w:sz w:val="20"/>
                <w:szCs w:val="20"/>
              </w:rPr>
              <w:t>Phone/Mobile</w:t>
            </w:r>
          </w:p>
        </w:tc>
        <w:tc>
          <w:tcPr>
            <w:tcW w:w="3819" w:type="dxa"/>
            <w:gridSpan w:val="5"/>
            <w:tcBorders>
              <w:top w:val="single" w:sz="4" w:space="0" w:color="auto"/>
              <w:left w:val="nil"/>
              <w:bottom w:val="single" w:sz="4" w:space="0" w:color="auto"/>
              <w:right w:val="single" w:sz="4" w:space="0" w:color="auto"/>
            </w:tcBorders>
            <w:noWrap/>
            <w:vAlign w:val="bottom"/>
          </w:tcPr>
          <w:p w:rsidR="007B0EE5" w:rsidRPr="008405D8" w:rsidRDefault="007B0EE5" w:rsidP="002B3018">
            <w:pPr>
              <w:jc w:val="center"/>
              <w:rPr>
                <w:rFonts w:ascii="Arial" w:hAnsi="Arial" w:cs="Arial"/>
                <w:b/>
                <w:bCs/>
                <w:i/>
                <w:iCs/>
                <w:color w:val="000000"/>
                <w:sz w:val="20"/>
                <w:szCs w:val="20"/>
              </w:rPr>
            </w:pPr>
            <w:r w:rsidRPr="008405D8">
              <w:rPr>
                <w:rFonts w:ascii="Arial" w:hAnsi="Arial" w:cs="Arial"/>
                <w:b/>
                <w:bCs/>
                <w:i/>
                <w:iCs/>
                <w:color w:val="000000"/>
                <w:sz w:val="20"/>
                <w:szCs w:val="20"/>
              </w:rPr>
              <w:t>Residence/Office</w:t>
            </w:r>
          </w:p>
        </w:tc>
      </w:tr>
      <w:tr w:rsidR="007B0EE5" w:rsidRPr="008405D8" w:rsidTr="002B3018">
        <w:trPr>
          <w:trHeight w:val="255"/>
        </w:trPr>
        <w:tc>
          <w:tcPr>
            <w:tcW w:w="394" w:type="dxa"/>
            <w:vMerge/>
            <w:tcBorders>
              <w:left w:val="single" w:sz="4" w:space="0" w:color="auto"/>
              <w:right w:val="single" w:sz="4" w:space="0" w:color="auto"/>
            </w:tcBorders>
            <w:noWrap/>
          </w:tcPr>
          <w:p w:rsidR="007B0EE5" w:rsidRPr="00BD4841" w:rsidRDefault="007B0EE5" w:rsidP="002B3018">
            <w:pPr>
              <w:rPr>
                <w:color w:val="000000"/>
                <w:sz w:val="18"/>
                <w:szCs w:val="18"/>
              </w:rPr>
            </w:pPr>
          </w:p>
        </w:tc>
        <w:tc>
          <w:tcPr>
            <w:tcW w:w="5246" w:type="dxa"/>
            <w:gridSpan w:val="7"/>
            <w:tcBorders>
              <w:top w:val="single" w:sz="4" w:space="0" w:color="auto"/>
              <w:left w:val="nil"/>
              <w:bottom w:val="single" w:sz="4" w:space="0" w:color="auto"/>
              <w:right w:val="single" w:sz="4" w:space="0" w:color="auto"/>
            </w:tcBorders>
            <w:noWrap/>
            <w:vAlign w:val="bottom"/>
          </w:tcPr>
          <w:p w:rsidR="007B0EE5" w:rsidRPr="008405D8" w:rsidRDefault="007B0EE5" w:rsidP="002B3018">
            <w:pPr>
              <w:autoSpaceDE w:val="0"/>
              <w:autoSpaceDN w:val="0"/>
              <w:adjustRightInd w:val="0"/>
              <w:rPr>
                <w:rFonts w:ascii="Arial" w:hAnsi="Arial" w:cs="Arial"/>
                <w:b/>
                <w:bCs/>
                <w:color w:val="000000"/>
                <w:sz w:val="20"/>
                <w:szCs w:val="20"/>
              </w:rPr>
            </w:pPr>
            <w:r w:rsidRPr="008405D8">
              <w:rPr>
                <w:rFonts w:ascii="Arial" w:hAnsi="Arial" w:cs="Arial"/>
                <w:b/>
                <w:bCs/>
                <w:color w:val="000000"/>
                <w:sz w:val="20"/>
                <w:szCs w:val="20"/>
              </w:rPr>
              <w:t>Fax No</w:t>
            </w:r>
          </w:p>
        </w:tc>
        <w:tc>
          <w:tcPr>
            <w:tcW w:w="3819" w:type="dxa"/>
            <w:gridSpan w:val="5"/>
            <w:tcBorders>
              <w:top w:val="single" w:sz="4" w:space="0" w:color="auto"/>
              <w:left w:val="nil"/>
              <w:bottom w:val="single" w:sz="4" w:space="0" w:color="auto"/>
              <w:right w:val="single" w:sz="4" w:space="0" w:color="auto"/>
            </w:tcBorders>
            <w:noWrap/>
            <w:vAlign w:val="bottom"/>
          </w:tcPr>
          <w:p w:rsidR="007B0EE5" w:rsidRPr="008405D8" w:rsidRDefault="007B0EE5" w:rsidP="002B3018">
            <w:pPr>
              <w:jc w:val="center"/>
              <w:rPr>
                <w:rFonts w:ascii="Arial" w:hAnsi="Arial" w:cs="Arial"/>
                <w:b/>
                <w:bCs/>
                <w:i/>
                <w:iCs/>
                <w:color w:val="000000"/>
                <w:sz w:val="20"/>
                <w:szCs w:val="20"/>
              </w:rPr>
            </w:pPr>
          </w:p>
        </w:tc>
      </w:tr>
      <w:tr w:rsidR="007B0EE5" w:rsidRPr="008405D8" w:rsidTr="002B3018">
        <w:trPr>
          <w:trHeight w:val="255"/>
        </w:trPr>
        <w:tc>
          <w:tcPr>
            <w:tcW w:w="394" w:type="dxa"/>
            <w:vMerge/>
            <w:tcBorders>
              <w:left w:val="single" w:sz="4" w:space="0" w:color="auto"/>
              <w:right w:val="single" w:sz="4" w:space="0" w:color="auto"/>
            </w:tcBorders>
            <w:noWrap/>
          </w:tcPr>
          <w:p w:rsidR="007B0EE5" w:rsidRPr="00BD4841" w:rsidRDefault="007B0EE5" w:rsidP="002B3018">
            <w:pPr>
              <w:rPr>
                <w:color w:val="000000"/>
                <w:sz w:val="18"/>
                <w:szCs w:val="18"/>
              </w:rPr>
            </w:pPr>
          </w:p>
        </w:tc>
        <w:tc>
          <w:tcPr>
            <w:tcW w:w="5246" w:type="dxa"/>
            <w:gridSpan w:val="7"/>
            <w:tcBorders>
              <w:top w:val="single" w:sz="4" w:space="0" w:color="auto"/>
              <w:left w:val="nil"/>
              <w:bottom w:val="single" w:sz="4" w:space="0" w:color="auto"/>
              <w:right w:val="single" w:sz="4" w:space="0" w:color="auto"/>
            </w:tcBorders>
            <w:noWrap/>
            <w:vAlign w:val="bottom"/>
          </w:tcPr>
          <w:p w:rsidR="007B0EE5" w:rsidRPr="008405D8" w:rsidRDefault="007B0EE5" w:rsidP="002B3018">
            <w:pPr>
              <w:autoSpaceDE w:val="0"/>
              <w:autoSpaceDN w:val="0"/>
              <w:adjustRightInd w:val="0"/>
              <w:rPr>
                <w:rFonts w:ascii="Arial" w:hAnsi="Arial" w:cs="Arial"/>
                <w:b/>
                <w:bCs/>
                <w:color w:val="000000"/>
                <w:sz w:val="20"/>
                <w:szCs w:val="20"/>
              </w:rPr>
            </w:pPr>
            <w:r w:rsidRPr="008405D8">
              <w:rPr>
                <w:rFonts w:ascii="Arial" w:hAnsi="Arial" w:cs="Arial"/>
                <w:b/>
                <w:bCs/>
                <w:color w:val="000000"/>
                <w:sz w:val="20"/>
                <w:szCs w:val="20"/>
              </w:rPr>
              <w:t>Email</w:t>
            </w:r>
          </w:p>
        </w:tc>
        <w:tc>
          <w:tcPr>
            <w:tcW w:w="3819" w:type="dxa"/>
            <w:gridSpan w:val="5"/>
            <w:tcBorders>
              <w:top w:val="single" w:sz="4" w:space="0" w:color="auto"/>
              <w:left w:val="nil"/>
              <w:bottom w:val="single" w:sz="4" w:space="0" w:color="auto"/>
              <w:right w:val="single" w:sz="4" w:space="0" w:color="auto"/>
            </w:tcBorders>
            <w:noWrap/>
            <w:vAlign w:val="bottom"/>
          </w:tcPr>
          <w:p w:rsidR="007B0EE5" w:rsidRPr="008405D8" w:rsidRDefault="007B0EE5" w:rsidP="002B3018">
            <w:pPr>
              <w:jc w:val="center"/>
              <w:rPr>
                <w:rFonts w:ascii="Arial" w:hAnsi="Arial" w:cs="Arial"/>
                <w:b/>
                <w:bCs/>
                <w:i/>
                <w:iCs/>
                <w:color w:val="000000"/>
                <w:sz w:val="20"/>
                <w:szCs w:val="20"/>
              </w:rPr>
            </w:pPr>
          </w:p>
        </w:tc>
      </w:tr>
      <w:tr w:rsidR="007B0EE5" w:rsidRPr="008405D8" w:rsidTr="002B3018">
        <w:trPr>
          <w:trHeight w:val="255"/>
        </w:trPr>
        <w:tc>
          <w:tcPr>
            <w:tcW w:w="394" w:type="dxa"/>
            <w:vMerge/>
            <w:tcBorders>
              <w:left w:val="single" w:sz="4" w:space="0" w:color="auto"/>
              <w:right w:val="single" w:sz="4" w:space="0" w:color="auto"/>
            </w:tcBorders>
            <w:noWrap/>
          </w:tcPr>
          <w:p w:rsidR="007B0EE5" w:rsidRPr="00BD4841" w:rsidRDefault="007B0EE5" w:rsidP="002B3018">
            <w:pPr>
              <w:rPr>
                <w:color w:val="000000"/>
                <w:sz w:val="18"/>
                <w:szCs w:val="18"/>
              </w:rPr>
            </w:pPr>
          </w:p>
        </w:tc>
        <w:tc>
          <w:tcPr>
            <w:tcW w:w="9065" w:type="dxa"/>
            <w:gridSpan w:val="12"/>
            <w:tcBorders>
              <w:top w:val="single" w:sz="4" w:space="0" w:color="auto"/>
              <w:left w:val="nil"/>
              <w:bottom w:val="single" w:sz="4" w:space="0" w:color="auto"/>
              <w:right w:val="single" w:sz="4" w:space="0" w:color="auto"/>
            </w:tcBorders>
            <w:noWrap/>
            <w:vAlign w:val="bottom"/>
          </w:tcPr>
          <w:p w:rsidR="007B0EE5" w:rsidRPr="008405D8" w:rsidRDefault="007B0EE5" w:rsidP="002B3018">
            <w:pPr>
              <w:rPr>
                <w:rFonts w:ascii="Arial" w:hAnsi="Arial" w:cs="Arial"/>
                <w:b/>
                <w:bCs/>
                <w:i/>
                <w:iCs/>
                <w:color w:val="000000"/>
                <w:sz w:val="20"/>
                <w:szCs w:val="20"/>
              </w:rPr>
            </w:pPr>
            <w:r w:rsidRPr="008405D8">
              <w:rPr>
                <w:rFonts w:ascii="Arial" w:hAnsi="Arial" w:cs="Arial"/>
                <w:b/>
                <w:bCs/>
                <w:color w:val="000000"/>
                <w:sz w:val="20"/>
                <w:szCs w:val="20"/>
              </w:rPr>
              <w:t>(b) Alternate Contact Details</w:t>
            </w:r>
          </w:p>
        </w:tc>
      </w:tr>
      <w:tr w:rsidR="007B0EE5" w:rsidRPr="008405D8" w:rsidTr="002B3018">
        <w:trPr>
          <w:trHeight w:val="255"/>
        </w:trPr>
        <w:tc>
          <w:tcPr>
            <w:tcW w:w="394" w:type="dxa"/>
            <w:vMerge/>
            <w:tcBorders>
              <w:left w:val="single" w:sz="4" w:space="0" w:color="auto"/>
              <w:right w:val="single" w:sz="4" w:space="0" w:color="auto"/>
            </w:tcBorders>
            <w:noWrap/>
          </w:tcPr>
          <w:p w:rsidR="007B0EE5" w:rsidRPr="00BD4841" w:rsidRDefault="007B0EE5" w:rsidP="002B3018">
            <w:pPr>
              <w:rPr>
                <w:color w:val="000000"/>
                <w:sz w:val="18"/>
                <w:szCs w:val="18"/>
              </w:rPr>
            </w:pPr>
          </w:p>
        </w:tc>
        <w:tc>
          <w:tcPr>
            <w:tcW w:w="5246" w:type="dxa"/>
            <w:gridSpan w:val="7"/>
            <w:tcBorders>
              <w:top w:val="single" w:sz="4" w:space="0" w:color="auto"/>
              <w:left w:val="nil"/>
              <w:bottom w:val="single" w:sz="4" w:space="0" w:color="auto"/>
              <w:right w:val="single" w:sz="4" w:space="0" w:color="auto"/>
            </w:tcBorders>
            <w:noWrap/>
            <w:vAlign w:val="bottom"/>
          </w:tcPr>
          <w:p w:rsidR="007B0EE5" w:rsidRPr="008405D8" w:rsidRDefault="007B0EE5" w:rsidP="002B3018">
            <w:pPr>
              <w:autoSpaceDE w:val="0"/>
              <w:autoSpaceDN w:val="0"/>
              <w:adjustRightInd w:val="0"/>
              <w:rPr>
                <w:rFonts w:ascii="Arial" w:hAnsi="Arial" w:cs="Arial"/>
                <w:b/>
                <w:bCs/>
                <w:color w:val="000000"/>
                <w:sz w:val="20"/>
                <w:szCs w:val="20"/>
              </w:rPr>
            </w:pPr>
            <w:r w:rsidRPr="008405D8">
              <w:rPr>
                <w:rFonts w:ascii="Arial" w:hAnsi="Arial" w:cs="Arial"/>
                <w:b/>
                <w:bCs/>
                <w:color w:val="000000"/>
                <w:sz w:val="20"/>
                <w:szCs w:val="20"/>
              </w:rPr>
              <w:t>Name</w:t>
            </w:r>
          </w:p>
        </w:tc>
        <w:tc>
          <w:tcPr>
            <w:tcW w:w="3819" w:type="dxa"/>
            <w:gridSpan w:val="5"/>
            <w:tcBorders>
              <w:top w:val="single" w:sz="4" w:space="0" w:color="auto"/>
              <w:left w:val="nil"/>
              <w:bottom w:val="single" w:sz="4" w:space="0" w:color="auto"/>
              <w:right w:val="single" w:sz="4" w:space="0" w:color="auto"/>
            </w:tcBorders>
            <w:noWrap/>
            <w:vAlign w:val="bottom"/>
          </w:tcPr>
          <w:p w:rsidR="007B0EE5" w:rsidRPr="008405D8" w:rsidRDefault="007B0EE5" w:rsidP="002B3018">
            <w:pPr>
              <w:jc w:val="center"/>
              <w:rPr>
                <w:rFonts w:ascii="Arial" w:hAnsi="Arial" w:cs="Arial"/>
                <w:b/>
                <w:bCs/>
                <w:i/>
                <w:iCs/>
                <w:color w:val="000000"/>
                <w:sz w:val="20"/>
                <w:szCs w:val="20"/>
              </w:rPr>
            </w:pPr>
          </w:p>
        </w:tc>
      </w:tr>
      <w:tr w:rsidR="007B0EE5" w:rsidRPr="008405D8" w:rsidTr="002B3018">
        <w:trPr>
          <w:trHeight w:val="255"/>
        </w:trPr>
        <w:tc>
          <w:tcPr>
            <w:tcW w:w="394" w:type="dxa"/>
            <w:vMerge/>
            <w:tcBorders>
              <w:left w:val="single" w:sz="4" w:space="0" w:color="auto"/>
              <w:right w:val="single" w:sz="4" w:space="0" w:color="auto"/>
            </w:tcBorders>
            <w:noWrap/>
          </w:tcPr>
          <w:p w:rsidR="007B0EE5" w:rsidRPr="00BD4841" w:rsidRDefault="007B0EE5" w:rsidP="002B3018">
            <w:pPr>
              <w:rPr>
                <w:color w:val="000000"/>
                <w:sz w:val="18"/>
                <w:szCs w:val="18"/>
              </w:rPr>
            </w:pPr>
          </w:p>
        </w:tc>
        <w:tc>
          <w:tcPr>
            <w:tcW w:w="5246" w:type="dxa"/>
            <w:gridSpan w:val="7"/>
            <w:tcBorders>
              <w:top w:val="single" w:sz="4" w:space="0" w:color="auto"/>
              <w:left w:val="nil"/>
              <w:bottom w:val="single" w:sz="4" w:space="0" w:color="auto"/>
              <w:right w:val="single" w:sz="4" w:space="0" w:color="auto"/>
            </w:tcBorders>
            <w:noWrap/>
            <w:vAlign w:val="bottom"/>
          </w:tcPr>
          <w:p w:rsidR="007B0EE5" w:rsidRPr="008405D8" w:rsidRDefault="007B0EE5" w:rsidP="002B3018">
            <w:pPr>
              <w:autoSpaceDE w:val="0"/>
              <w:autoSpaceDN w:val="0"/>
              <w:adjustRightInd w:val="0"/>
              <w:rPr>
                <w:rFonts w:ascii="Arial" w:hAnsi="Arial" w:cs="Arial"/>
                <w:b/>
                <w:bCs/>
                <w:color w:val="000000"/>
                <w:sz w:val="20"/>
                <w:szCs w:val="20"/>
              </w:rPr>
            </w:pPr>
            <w:r w:rsidRPr="008405D8">
              <w:rPr>
                <w:rFonts w:ascii="Arial" w:hAnsi="Arial" w:cs="Arial"/>
                <w:b/>
                <w:bCs/>
                <w:color w:val="000000"/>
                <w:sz w:val="20"/>
                <w:szCs w:val="20"/>
              </w:rPr>
              <w:t>Designation</w:t>
            </w:r>
          </w:p>
        </w:tc>
        <w:tc>
          <w:tcPr>
            <w:tcW w:w="3819" w:type="dxa"/>
            <w:gridSpan w:val="5"/>
            <w:tcBorders>
              <w:top w:val="single" w:sz="4" w:space="0" w:color="auto"/>
              <w:left w:val="nil"/>
              <w:bottom w:val="single" w:sz="4" w:space="0" w:color="auto"/>
              <w:right w:val="single" w:sz="4" w:space="0" w:color="auto"/>
            </w:tcBorders>
            <w:noWrap/>
            <w:vAlign w:val="bottom"/>
          </w:tcPr>
          <w:p w:rsidR="007B0EE5" w:rsidRPr="008405D8" w:rsidRDefault="007B0EE5" w:rsidP="002B3018">
            <w:pPr>
              <w:jc w:val="center"/>
              <w:rPr>
                <w:rFonts w:ascii="Arial" w:hAnsi="Arial" w:cs="Arial"/>
                <w:b/>
                <w:bCs/>
                <w:i/>
                <w:iCs/>
                <w:color w:val="000000"/>
                <w:sz w:val="20"/>
                <w:szCs w:val="20"/>
              </w:rPr>
            </w:pPr>
          </w:p>
        </w:tc>
      </w:tr>
      <w:tr w:rsidR="007B0EE5" w:rsidRPr="008405D8" w:rsidTr="002B3018">
        <w:trPr>
          <w:trHeight w:val="255"/>
        </w:trPr>
        <w:tc>
          <w:tcPr>
            <w:tcW w:w="394" w:type="dxa"/>
            <w:vMerge/>
            <w:tcBorders>
              <w:left w:val="single" w:sz="4" w:space="0" w:color="auto"/>
              <w:right w:val="single" w:sz="4" w:space="0" w:color="auto"/>
            </w:tcBorders>
            <w:noWrap/>
          </w:tcPr>
          <w:p w:rsidR="007B0EE5" w:rsidRPr="00BD4841" w:rsidRDefault="007B0EE5" w:rsidP="002B3018">
            <w:pPr>
              <w:rPr>
                <w:color w:val="000000"/>
                <w:sz w:val="18"/>
                <w:szCs w:val="18"/>
              </w:rPr>
            </w:pPr>
          </w:p>
        </w:tc>
        <w:tc>
          <w:tcPr>
            <w:tcW w:w="5246" w:type="dxa"/>
            <w:gridSpan w:val="7"/>
            <w:tcBorders>
              <w:top w:val="single" w:sz="4" w:space="0" w:color="auto"/>
              <w:left w:val="nil"/>
              <w:bottom w:val="single" w:sz="4" w:space="0" w:color="auto"/>
              <w:right w:val="single" w:sz="4" w:space="0" w:color="auto"/>
            </w:tcBorders>
            <w:noWrap/>
            <w:vAlign w:val="bottom"/>
          </w:tcPr>
          <w:p w:rsidR="007B0EE5" w:rsidRPr="008405D8" w:rsidRDefault="007B0EE5" w:rsidP="002B3018">
            <w:pPr>
              <w:autoSpaceDE w:val="0"/>
              <w:autoSpaceDN w:val="0"/>
              <w:adjustRightInd w:val="0"/>
              <w:rPr>
                <w:rFonts w:ascii="Arial" w:hAnsi="Arial" w:cs="Arial"/>
                <w:b/>
                <w:bCs/>
                <w:color w:val="000000"/>
                <w:sz w:val="20"/>
                <w:szCs w:val="20"/>
              </w:rPr>
            </w:pPr>
            <w:r w:rsidRPr="008405D8">
              <w:rPr>
                <w:rFonts w:ascii="Arial" w:hAnsi="Arial" w:cs="Arial"/>
                <w:b/>
                <w:bCs/>
                <w:color w:val="000000"/>
                <w:sz w:val="20"/>
                <w:szCs w:val="20"/>
              </w:rPr>
              <w:t>Phone/Mobile</w:t>
            </w:r>
          </w:p>
        </w:tc>
        <w:tc>
          <w:tcPr>
            <w:tcW w:w="3819" w:type="dxa"/>
            <w:gridSpan w:val="5"/>
            <w:tcBorders>
              <w:top w:val="single" w:sz="4" w:space="0" w:color="auto"/>
              <w:left w:val="nil"/>
              <w:bottom w:val="single" w:sz="4" w:space="0" w:color="auto"/>
              <w:right w:val="single" w:sz="4" w:space="0" w:color="auto"/>
            </w:tcBorders>
            <w:noWrap/>
            <w:vAlign w:val="bottom"/>
          </w:tcPr>
          <w:p w:rsidR="007B0EE5" w:rsidRPr="008405D8" w:rsidRDefault="007B0EE5" w:rsidP="002B3018">
            <w:pPr>
              <w:jc w:val="center"/>
              <w:rPr>
                <w:rFonts w:ascii="Arial" w:hAnsi="Arial" w:cs="Arial"/>
                <w:b/>
                <w:bCs/>
                <w:i/>
                <w:iCs/>
                <w:color w:val="000000"/>
                <w:sz w:val="20"/>
                <w:szCs w:val="20"/>
              </w:rPr>
            </w:pPr>
            <w:r w:rsidRPr="008405D8">
              <w:rPr>
                <w:rFonts w:ascii="Arial" w:hAnsi="Arial" w:cs="Arial"/>
                <w:b/>
                <w:bCs/>
                <w:i/>
                <w:iCs/>
                <w:color w:val="000000"/>
                <w:sz w:val="20"/>
                <w:szCs w:val="20"/>
              </w:rPr>
              <w:t>Residence/Office</w:t>
            </w:r>
          </w:p>
        </w:tc>
      </w:tr>
      <w:tr w:rsidR="007B0EE5" w:rsidRPr="008405D8" w:rsidTr="002B3018">
        <w:trPr>
          <w:trHeight w:val="255"/>
        </w:trPr>
        <w:tc>
          <w:tcPr>
            <w:tcW w:w="394" w:type="dxa"/>
            <w:vMerge/>
            <w:tcBorders>
              <w:left w:val="single" w:sz="4" w:space="0" w:color="auto"/>
              <w:right w:val="single" w:sz="4" w:space="0" w:color="auto"/>
            </w:tcBorders>
            <w:noWrap/>
          </w:tcPr>
          <w:p w:rsidR="007B0EE5" w:rsidRPr="00BD4841" w:rsidRDefault="007B0EE5" w:rsidP="002B3018">
            <w:pPr>
              <w:rPr>
                <w:color w:val="000000"/>
                <w:sz w:val="18"/>
                <w:szCs w:val="18"/>
              </w:rPr>
            </w:pPr>
          </w:p>
        </w:tc>
        <w:tc>
          <w:tcPr>
            <w:tcW w:w="5246" w:type="dxa"/>
            <w:gridSpan w:val="7"/>
            <w:tcBorders>
              <w:top w:val="single" w:sz="4" w:space="0" w:color="auto"/>
              <w:left w:val="nil"/>
              <w:bottom w:val="single" w:sz="4" w:space="0" w:color="auto"/>
              <w:right w:val="single" w:sz="4" w:space="0" w:color="auto"/>
            </w:tcBorders>
            <w:noWrap/>
            <w:vAlign w:val="bottom"/>
          </w:tcPr>
          <w:p w:rsidR="007B0EE5" w:rsidRPr="008405D8" w:rsidRDefault="007B0EE5" w:rsidP="002B3018">
            <w:pPr>
              <w:autoSpaceDE w:val="0"/>
              <w:autoSpaceDN w:val="0"/>
              <w:adjustRightInd w:val="0"/>
              <w:rPr>
                <w:rFonts w:ascii="Arial" w:hAnsi="Arial" w:cs="Arial"/>
                <w:b/>
                <w:bCs/>
                <w:color w:val="000000"/>
                <w:sz w:val="20"/>
                <w:szCs w:val="20"/>
              </w:rPr>
            </w:pPr>
            <w:r w:rsidRPr="008405D8">
              <w:rPr>
                <w:rFonts w:ascii="Arial" w:hAnsi="Arial" w:cs="Arial"/>
                <w:b/>
                <w:bCs/>
                <w:color w:val="000000"/>
                <w:sz w:val="20"/>
                <w:szCs w:val="20"/>
              </w:rPr>
              <w:t>Fax No</w:t>
            </w:r>
          </w:p>
        </w:tc>
        <w:tc>
          <w:tcPr>
            <w:tcW w:w="3819" w:type="dxa"/>
            <w:gridSpan w:val="5"/>
            <w:tcBorders>
              <w:top w:val="single" w:sz="4" w:space="0" w:color="auto"/>
              <w:left w:val="nil"/>
              <w:bottom w:val="single" w:sz="4" w:space="0" w:color="auto"/>
              <w:right w:val="single" w:sz="4" w:space="0" w:color="auto"/>
            </w:tcBorders>
            <w:noWrap/>
            <w:vAlign w:val="bottom"/>
          </w:tcPr>
          <w:p w:rsidR="007B0EE5" w:rsidRPr="008405D8" w:rsidRDefault="007B0EE5" w:rsidP="002B3018">
            <w:pPr>
              <w:jc w:val="center"/>
              <w:rPr>
                <w:rFonts w:ascii="Arial" w:hAnsi="Arial" w:cs="Arial"/>
                <w:b/>
                <w:bCs/>
                <w:i/>
                <w:iCs/>
                <w:color w:val="000000"/>
                <w:sz w:val="20"/>
                <w:szCs w:val="20"/>
              </w:rPr>
            </w:pPr>
          </w:p>
        </w:tc>
      </w:tr>
      <w:tr w:rsidR="007B0EE5" w:rsidRPr="008405D8" w:rsidTr="002B3018">
        <w:trPr>
          <w:trHeight w:val="255"/>
        </w:trPr>
        <w:tc>
          <w:tcPr>
            <w:tcW w:w="394" w:type="dxa"/>
            <w:vMerge/>
            <w:tcBorders>
              <w:left w:val="single" w:sz="4" w:space="0" w:color="auto"/>
              <w:bottom w:val="single" w:sz="4" w:space="0" w:color="auto"/>
              <w:right w:val="single" w:sz="4" w:space="0" w:color="auto"/>
            </w:tcBorders>
            <w:noWrap/>
          </w:tcPr>
          <w:p w:rsidR="007B0EE5" w:rsidRPr="00BD4841" w:rsidRDefault="007B0EE5" w:rsidP="002B3018">
            <w:pPr>
              <w:rPr>
                <w:color w:val="000000"/>
                <w:sz w:val="18"/>
                <w:szCs w:val="18"/>
              </w:rPr>
            </w:pPr>
          </w:p>
        </w:tc>
        <w:tc>
          <w:tcPr>
            <w:tcW w:w="5246" w:type="dxa"/>
            <w:gridSpan w:val="7"/>
            <w:tcBorders>
              <w:top w:val="single" w:sz="4" w:space="0" w:color="auto"/>
              <w:left w:val="nil"/>
              <w:bottom w:val="single" w:sz="4" w:space="0" w:color="auto"/>
              <w:right w:val="single" w:sz="4" w:space="0" w:color="auto"/>
            </w:tcBorders>
            <w:noWrap/>
            <w:vAlign w:val="bottom"/>
          </w:tcPr>
          <w:p w:rsidR="007B0EE5" w:rsidRPr="008405D8" w:rsidRDefault="007B0EE5" w:rsidP="002B3018">
            <w:pPr>
              <w:autoSpaceDE w:val="0"/>
              <w:autoSpaceDN w:val="0"/>
              <w:adjustRightInd w:val="0"/>
              <w:rPr>
                <w:rFonts w:ascii="Arial" w:hAnsi="Arial" w:cs="Arial"/>
                <w:b/>
                <w:bCs/>
                <w:color w:val="000000"/>
                <w:sz w:val="20"/>
                <w:szCs w:val="20"/>
              </w:rPr>
            </w:pPr>
            <w:r w:rsidRPr="008405D8">
              <w:rPr>
                <w:rFonts w:ascii="Arial" w:hAnsi="Arial" w:cs="Arial"/>
                <w:b/>
                <w:bCs/>
                <w:color w:val="000000"/>
                <w:sz w:val="20"/>
                <w:szCs w:val="20"/>
              </w:rPr>
              <w:t>Email</w:t>
            </w:r>
          </w:p>
        </w:tc>
        <w:tc>
          <w:tcPr>
            <w:tcW w:w="3819" w:type="dxa"/>
            <w:gridSpan w:val="5"/>
            <w:tcBorders>
              <w:top w:val="single" w:sz="4" w:space="0" w:color="auto"/>
              <w:left w:val="nil"/>
              <w:bottom w:val="single" w:sz="4" w:space="0" w:color="auto"/>
              <w:right w:val="single" w:sz="4" w:space="0" w:color="auto"/>
            </w:tcBorders>
            <w:noWrap/>
            <w:vAlign w:val="bottom"/>
          </w:tcPr>
          <w:p w:rsidR="007B0EE5" w:rsidRPr="008405D8" w:rsidRDefault="007B0EE5" w:rsidP="002B3018">
            <w:pPr>
              <w:jc w:val="center"/>
              <w:rPr>
                <w:rFonts w:ascii="Arial" w:hAnsi="Arial" w:cs="Arial"/>
                <w:b/>
                <w:bCs/>
                <w:i/>
                <w:iCs/>
                <w:color w:val="000000"/>
                <w:sz w:val="20"/>
                <w:szCs w:val="20"/>
              </w:rPr>
            </w:pPr>
          </w:p>
        </w:tc>
      </w:tr>
      <w:tr w:rsidR="007B0EE5" w:rsidRPr="008405D8" w:rsidTr="002B3018">
        <w:trPr>
          <w:trHeight w:val="255"/>
        </w:trPr>
        <w:tc>
          <w:tcPr>
            <w:tcW w:w="394" w:type="dxa"/>
            <w:vMerge w:val="restart"/>
            <w:tcBorders>
              <w:top w:val="single" w:sz="4" w:space="0" w:color="auto"/>
              <w:left w:val="single" w:sz="4" w:space="0" w:color="auto"/>
              <w:right w:val="single" w:sz="4" w:space="0" w:color="auto"/>
            </w:tcBorders>
            <w:noWrap/>
            <w:vAlign w:val="center"/>
          </w:tcPr>
          <w:p w:rsidR="007B0EE5" w:rsidRPr="00BD4841" w:rsidRDefault="007B0EE5" w:rsidP="002B3018">
            <w:pPr>
              <w:jc w:val="center"/>
              <w:rPr>
                <w:color w:val="000000"/>
                <w:sz w:val="18"/>
                <w:szCs w:val="18"/>
              </w:rPr>
            </w:pPr>
            <w:r>
              <w:rPr>
                <w:color w:val="000000"/>
                <w:sz w:val="18"/>
                <w:szCs w:val="18"/>
              </w:rPr>
              <w:t>9</w:t>
            </w:r>
          </w:p>
        </w:tc>
        <w:tc>
          <w:tcPr>
            <w:tcW w:w="9065" w:type="dxa"/>
            <w:gridSpan w:val="12"/>
            <w:tcBorders>
              <w:top w:val="single" w:sz="4" w:space="0" w:color="auto"/>
              <w:left w:val="nil"/>
              <w:bottom w:val="single" w:sz="4" w:space="0" w:color="auto"/>
              <w:right w:val="single" w:sz="4" w:space="0" w:color="auto"/>
            </w:tcBorders>
            <w:noWrap/>
            <w:vAlign w:val="bottom"/>
          </w:tcPr>
          <w:p w:rsidR="007B0EE5" w:rsidRPr="00BD4841" w:rsidRDefault="007B0EE5" w:rsidP="002B3018">
            <w:pPr>
              <w:rPr>
                <w:color w:val="000000"/>
                <w:sz w:val="18"/>
                <w:szCs w:val="18"/>
              </w:rPr>
            </w:pPr>
            <w:r w:rsidRPr="00BD4841">
              <w:rPr>
                <w:color w:val="000000"/>
                <w:sz w:val="18"/>
                <w:szCs w:val="18"/>
              </w:rPr>
              <w:t>Details of PPA/PSA/MoU</w:t>
            </w:r>
          </w:p>
        </w:tc>
      </w:tr>
      <w:tr w:rsidR="007B0EE5" w:rsidRPr="008405D8" w:rsidTr="002B3018">
        <w:trPr>
          <w:trHeight w:val="255"/>
        </w:trPr>
        <w:tc>
          <w:tcPr>
            <w:tcW w:w="394" w:type="dxa"/>
            <w:vMerge/>
            <w:tcBorders>
              <w:left w:val="single" w:sz="4" w:space="0" w:color="auto"/>
              <w:right w:val="single" w:sz="4" w:space="0" w:color="auto"/>
            </w:tcBorders>
            <w:noWrap/>
          </w:tcPr>
          <w:p w:rsidR="007B0EE5" w:rsidRPr="00BD4841" w:rsidRDefault="007B0EE5" w:rsidP="002B3018">
            <w:pPr>
              <w:rPr>
                <w:color w:val="000000"/>
                <w:sz w:val="18"/>
                <w:szCs w:val="18"/>
              </w:rPr>
            </w:pPr>
          </w:p>
        </w:tc>
        <w:tc>
          <w:tcPr>
            <w:tcW w:w="3336" w:type="dxa"/>
            <w:gridSpan w:val="5"/>
            <w:tcBorders>
              <w:top w:val="single" w:sz="4" w:space="0" w:color="auto"/>
              <w:left w:val="nil"/>
              <w:bottom w:val="single" w:sz="4" w:space="0" w:color="auto"/>
              <w:right w:val="single" w:sz="4" w:space="0" w:color="auto"/>
            </w:tcBorders>
            <w:noWrap/>
            <w:vAlign w:val="bottom"/>
          </w:tcPr>
          <w:p w:rsidR="007B0EE5" w:rsidRPr="00BD4841" w:rsidRDefault="007B0EE5" w:rsidP="002B3018">
            <w:pPr>
              <w:rPr>
                <w:color w:val="000000"/>
                <w:sz w:val="18"/>
                <w:szCs w:val="18"/>
              </w:rPr>
            </w:pPr>
            <w:r w:rsidRPr="00BD4841">
              <w:rPr>
                <w:color w:val="000000"/>
                <w:sz w:val="18"/>
                <w:szCs w:val="18"/>
              </w:rPr>
              <w:t>Name &amp; Address of parties</w:t>
            </w:r>
          </w:p>
        </w:tc>
        <w:tc>
          <w:tcPr>
            <w:tcW w:w="1910" w:type="dxa"/>
            <w:gridSpan w:val="2"/>
            <w:vMerge w:val="restart"/>
            <w:tcBorders>
              <w:top w:val="single" w:sz="4" w:space="0" w:color="auto"/>
              <w:left w:val="single" w:sz="4" w:space="0" w:color="auto"/>
              <w:bottom w:val="single" w:sz="4" w:space="0" w:color="auto"/>
              <w:right w:val="single" w:sz="4" w:space="0" w:color="auto"/>
            </w:tcBorders>
            <w:vAlign w:val="bottom"/>
          </w:tcPr>
          <w:p w:rsidR="007B0EE5" w:rsidRPr="00BD4841" w:rsidRDefault="007B0EE5" w:rsidP="002B3018">
            <w:pPr>
              <w:jc w:val="center"/>
              <w:rPr>
                <w:color w:val="000000"/>
                <w:sz w:val="18"/>
                <w:szCs w:val="18"/>
              </w:rPr>
            </w:pPr>
            <w:r w:rsidRPr="00BD4841">
              <w:rPr>
                <w:color w:val="000000"/>
                <w:sz w:val="18"/>
                <w:szCs w:val="18"/>
              </w:rPr>
              <w:t>Date of</w:t>
            </w:r>
            <w:r w:rsidRPr="00BD4841">
              <w:rPr>
                <w:color w:val="000000"/>
                <w:sz w:val="18"/>
                <w:szCs w:val="18"/>
              </w:rPr>
              <w:br/>
              <w:t>PPA/PSA/MoU</w:t>
            </w:r>
          </w:p>
        </w:tc>
        <w:tc>
          <w:tcPr>
            <w:tcW w:w="2803" w:type="dxa"/>
            <w:gridSpan w:val="4"/>
            <w:tcBorders>
              <w:top w:val="single" w:sz="4" w:space="0" w:color="auto"/>
              <w:left w:val="nil"/>
              <w:bottom w:val="single" w:sz="4" w:space="0" w:color="auto"/>
              <w:right w:val="single" w:sz="4" w:space="0" w:color="auto"/>
            </w:tcBorders>
            <w:noWrap/>
            <w:vAlign w:val="center"/>
          </w:tcPr>
          <w:p w:rsidR="007B0EE5" w:rsidRPr="00BD4841" w:rsidRDefault="007B0EE5" w:rsidP="002B3018">
            <w:pPr>
              <w:jc w:val="center"/>
              <w:rPr>
                <w:color w:val="000000"/>
                <w:sz w:val="18"/>
                <w:szCs w:val="18"/>
              </w:rPr>
            </w:pPr>
            <w:r w:rsidRPr="00BD4841">
              <w:rPr>
                <w:color w:val="000000"/>
                <w:sz w:val="18"/>
                <w:szCs w:val="18"/>
              </w:rPr>
              <w:t>Validity Period</w:t>
            </w:r>
          </w:p>
        </w:tc>
        <w:tc>
          <w:tcPr>
            <w:tcW w:w="1016" w:type="dxa"/>
            <w:vMerge w:val="restart"/>
            <w:tcBorders>
              <w:top w:val="nil"/>
              <w:left w:val="nil"/>
              <w:right w:val="single" w:sz="4" w:space="0" w:color="auto"/>
            </w:tcBorders>
            <w:noWrap/>
            <w:vAlign w:val="center"/>
          </w:tcPr>
          <w:p w:rsidR="007B0EE5" w:rsidRPr="00BD4841" w:rsidRDefault="007B0EE5" w:rsidP="002B3018">
            <w:pPr>
              <w:jc w:val="center"/>
              <w:rPr>
                <w:color w:val="000000"/>
                <w:sz w:val="18"/>
                <w:szCs w:val="18"/>
              </w:rPr>
            </w:pPr>
            <w:r w:rsidRPr="00BD4841">
              <w:rPr>
                <w:color w:val="000000"/>
                <w:sz w:val="18"/>
                <w:szCs w:val="18"/>
              </w:rPr>
              <w:t>Capacity</w:t>
            </w:r>
          </w:p>
          <w:p w:rsidR="007B0EE5" w:rsidRPr="00BD4841" w:rsidRDefault="007B0EE5" w:rsidP="002B3018">
            <w:pPr>
              <w:jc w:val="center"/>
              <w:rPr>
                <w:color w:val="000000"/>
                <w:sz w:val="18"/>
                <w:szCs w:val="18"/>
              </w:rPr>
            </w:pPr>
            <w:r w:rsidRPr="00BD4841">
              <w:rPr>
                <w:color w:val="000000"/>
                <w:sz w:val="18"/>
                <w:szCs w:val="18"/>
              </w:rPr>
              <w:t>MW*</w:t>
            </w:r>
          </w:p>
        </w:tc>
      </w:tr>
      <w:tr w:rsidR="007B0EE5" w:rsidRPr="008405D8" w:rsidTr="002B3018">
        <w:trPr>
          <w:trHeight w:val="255"/>
        </w:trPr>
        <w:tc>
          <w:tcPr>
            <w:tcW w:w="394" w:type="dxa"/>
            <w:vMerge/>
            <w:tcBorders>
              <w:left w:val="single" w:sz="4" w:space="0" w:color="auto"/>
              <w:right w:val="single" w:sz="4" w:space="0" w:color="auto"/>
            </w:tcBorders>
            <w:noWrap/>
          </w:tcPr>
          <w:p w:rsidR="007B0EE5" w:rsidRPr="00BD4841" w:rsidRDefault="007B0EE5" w:rsidP="002B3018">
            <w:pPr>
              <w:rPr>
                <w:color w:val="000000"/>
                <w:sz w:val="18"/>
                <w:szCs w:val="18"/>
              </w:rPr>
            </w:pPr>
          </w:p>
        </w:tc>
        <w:tc>
          <w:tcPr>
            <w:tcW w:w="2223" w:type="dxa"/>
            <w:gridSpan w:val="3"/>
            <w:tcBorders>
              <w:top w:val="nil"/>
              <w:left w:val="nil"/>
              <w:bottom w:val="single" w:sz="4" w:space="0" w:color="auto"/>
              <w:right w:val="single" w:sz="4" w:space="0" w:color="auto"/>
            </w:tcBorders>
            <w:noWrap/>
            <w:vAlign w:val="bottom"/>
          </w:tcPr>
          <w:p w:rsidR="007B0EE5" w:rsidRPr="00BD4841" w:rsidRDefault="007B0EE5" w:rsidP="002B3018">
            <w:pPr>
              <w:rPr>
                <w:color w:val="000000"/>
                <w:sz w:val="18"/>
                <w:szCs w:val="18"/>
              </w:rPr>
            </w:pPr>
            <w:r w:rsidRPr="00BD4841">
              <w:rPr>
                <w:color w:val="000000"/>
                <w:sz w:val="18"/>
                <w:szCs w:val="18"/>
              </w:rPr>
              <w:t>Seller</w:t>
            </w:r>
          </w:p>
        </w:tc>
        <w:tc>
          <w:tcPr>
            <w:tcW w:w="1113" w:type="dxa"/>
            <w:gridSpan w:val="2"/>
            <w:tcBorders>
              <w:top w:val="nil"/>
              <w:left w:val="nil"/>
              <w:bottom w:val="single" w:sz="4" w:space="0" w:color="auto"/>
              <w:right w:val="single" w:sz="4" w:space="0" w:color="auto"/>
            </w:tcBorders>
            <w:noWrap/>
            <w:vAlign w:val="bottom"/>
          </w:tcPr>
          <w:p w:rsidR="007B0EE5" w:rsidRPr="00BD4841" w:rsidRDefault="007B0EE5" w:rsidP="002B3018">
            <w:pPr>
              <w:rPr>
                <w:color w:val="000000"/>
                <w:sz w:val="18"/>
                <w:szCs w:val="18"/>
              </w:rPr>
            </w:pPr>
            <w:r w:rsidRPr="00BD4841">
              <w:rPr>
                <w:color w:val="000000"/>
                <w:sz w:val="18"/>
                <w:szCs w:val="18"/>
              </w:rPr>
              <w:t>Buyer</w:t>
            </w:r>
          </w:p>
        </w:tc>
        <w:tc>
          <w:tcPr>
            <w:tcW w:w="1910" w:type="dxa"/>
            <w:gridSpan w:val="2"/>
            <w:vMerge/>
            <w:tcBorders>
              <w:top w:val="nil"/>
              <w:left w:val="nil"/>
              <w:bottom w:val="single" w:sz="4" w:space="0" w:color="auto"/>
              <w:right w:val="single" w:sz="4" w:space="0" w:color="auto"/>
            </w:tcBorders>
            <w:vAlign w:val="center"/>
          </w:tcPr>
          <w:p w:rsidR="007B0EE5" w:rsidRPr="00BD4841" w:rsidRDefault="007B0EE5" w:rsidP="002B3018">
            <w:pPr>
              <w:rPr>
                <w:color w:val="000000"/>
                <w:sz w:val="18"/>
                <w:szCs w:val="18"/>
              </w:rPr>
            </w:pPr>
          </w:p>
        </w:tc>
        <w:tc>
          <w:tcPr>
            <w:tcW w:w="1787" w:type="dxa"/>
            <w:gridSpan w:val="2"/>
            <w:tcBorders>
              <w:top w:val="single" w:sz="4" w:space="0" w:color="auto"/>
              <w:left w:val="nil"/>
              <w:bottom w:val="single" w:sz="4" w:space="0" w:color="auto"/>
              <w:right w:val="single" w:sz="4" w:space="0" w:color="auto"/>
            </w:tcBorders>
            <w:noWrap/>
            <w:vAlign w:val="center"/>
          </w:tcPr>
          <w:p w:rsidR="007B0EE5" w:rsidRPr="00BD4841" w:rsidRDefault="007B0EE5" w:rsidP="002B3018">
            <w:pPr>
              <w:jc w:val="center"/>
              <w:rPr>
                <w:color w:val="000000"/>
                <w:sz w:val="18"/>
                <w:szCs w:val="18"/>
              </w:rPr>
            </w:pPr>
            <w:r w:rsidRPr="00BD4841">
              <w:rPr>
                <w:color w:val="000000"/>
                <w:sz w:val="18"/>
                <w:szCs w:val="18"/>
              </w:rPr>
              <w:t>Commencement</w:t>
            </w:r>
          </w:p>
        </w:tc>
        <w:tc>
          <w:tcPr>
            <w:tcW w:w="1016" w:type="dxa"/>
            <w:gridSpan w:val="2"/>
            <w:tcBorders>
              <w:top w:val="nil"/>
              <w:left w:val="nil"/>
              <w:bottom w:val="single" w:sz="4" w:space="0" w:color="auto"/>
              <w:right w:val="single" w:sz="4" w:space="0" w:color="auto"/>
            </w:tcBorders>
            <w:noWrap/>
            <w:vAlign w:val="center"/>
          </w:tcPr>
          <w:p w:rsidR="007B0EE5" w:rsidRPr="00BD4841" w:rsidRDefault="007B0EE5" w:rsidP="002B3018">
            <w:pPr>
              <w:jc w:val="center"/>
              <w:rPr>
                <w:color w:val="000000"/>
                <w:sz w:val="18"/>
                <w:szCs w:val="18"/>
              </w:rPr>
            </w:pPr>
            <w:r w:rsidRPr="00BD4841">
              <w:rPr>
                <w:color w:val="000000"/>
                <w:sz w:val="18"/>
                <w:szCs w:val="18"/>
              </w:rPr>
              <w:t>Expiry</w:t>
            </w:r>
          </w:p>
        </w:tc>
        <w:tc>
          <w:tcPr>
            <w:tcW w:w="1016" w:type="dxa"/>
            <w:vMerge/>
            <w:tcBorders>
              <w:left w:val="nil"/>
              <w:bottom w:val="single" w:sz="4" w:space="0" w:color="auto"/>
              <w:right w:val="single" w:sz="4" w:space="0" w:color="auto"/>
            </w:tcBorders>
            <w:noWrap/>
            <w:vAlign w:val="center"/>
          </w:tcPr>
          <w:p w:rsidR="007B0EE5" w:rsidRPr="00BD4841" w:rsidRDefault="007B0EE5" w:rsidP="002B3018">
            <w:pPr>
              <w:jc w:val="center"/>
              <w:rPr>
                <w:color w:val="000000"/>
                <w:sz w:val="18"/>
                <w:szCs w:val="18"/>
              </w:rPr>
            </w:pPr>
          </w:p>
        </w:tc>
      </w:tr>
      <w:tr w:rsidR="007B0EE5" w:rsidRPr="008405D8" w:rsidTr="002B3018">
        <w:trPr>
          <w:trHeight w:val="390"/>
        </w:trPr>
        <w:tc>
          <w:tcPr>
            <w:tcW w:w="394" w:type="dxa"/>
            <w:vMerge/>
            <w:tcBorders>
              <w:left w:val="single" w:sz="4" w:space="0" w:color="auto"/>
              <w:bottom w:val="single" w:sz="4" w:space="0" w:color="auto"/>
              <w:right w:val="single" w:sz="4" w:space="0" w:color="auto"/>
            </w:tcBorders>
            <w:noWrap/>
          </w:tcPr>
          <w:p w:rsidR="007B0EE5" w:rsidRPr="00BD4841" w:rsidRDefault="007B0EE5" w:rsidP="002B3018">
            <w:pPr>
              <w:rPr>
                <w:color w:val="000000"/>
                <w:sz w:val="18"/>
                <w:szCs w:val="18"/>
              </w:rPr>
            </w:pPr>
          </w:p>
        </w:tc>
        <w:tc>
          <w:tcPr>
            <w:tcW w:w="2223" w:type="dxa"/>
            <w:gridSpan w:val="3"/>
            <w:tcBorders>
              <w:top w:val="nil"/>
              <w:left w:val="nil"/>
              <w:bottom w:val="single" w:sz="4" w:space="0" w:color="auto"/>
              <w:right w:val="single" w:sz="4" w:space="0" w:color="auto"/>
            </w:tcBorders>
            <w:noWrap/>
            <w:vAlign w:val="bottom"/>
          </w:tcPr>
          <w:p w:rsidR="007B0EE5" w:rsidRPr="00BD4841" w:rsidRDefault="007B0EE5" w:rsidP="002B3018">
            <w:pPr>
              <w:rPr>
                <w:color w:val="000000"/>
                <w:sz w:val="18"/>
                <w:szCs w:val="18"/>
              </w:rPr>
            </w:pPr>
          </w:p>
        </w:tc>
        <w:tc>
          <w:tcPr>
            <w:tcW w:w="1113" w:type="dxa"/>
            <w:gridSpan w:val="2"/>
            <w:tcBorders>
              <w:top w:val="nil"/>
              <w:left w:val="nil"/>
              <w:bottom w:val="single" w:sz="4" w:space="0" w:color="auto"/>
              <w:right w:val="single" w:sz="4" w:space="0" w:color="auto"/>
            </w:tcBorders>
            <w:noWrap/>
            <w:vAlign w:val="bottom"/>
          </w:tcPr>
          <w:p w:rsidR="007B0EE5" w:rsidRPr="00BD4841" w:rsidRDefault="007B0EE5" w:rsidP="002B3018">
            <w:pPr>
              <w:rPr>
                <w:color w:val="000000"/>
                <w:sz w:val="18"/>
                <w:szCs w:val="18"/>
              </w:rPr>
            </w:pPr>
          </w:p>
        </w:tc>
        <w:tc>
          <w:tcPr>
            <w:tcW w:w="1910" w:type="dxa"/>
            <w:gridSpan w:val="2"/>
            <w:tcBorders>
              <w:top w:val="single" w:sz="4" w:space="0" w:color="auto"/>
              <w:left w:val="nil"/>
              <w:bottom w:val="single" w:sz="4" w:space="0" w:color="auto"/>
              <w:right w:val="single" w:sz="4" w:space="0" w:color="auto"/>
            </w:tcBorders>
            <w:noWrap/>
            <w:vAlign w:val="bottom"/>
          </w:tcPr>
          <w:p w:rsidR="007B0EE5" w:rsidRPr="00BD4841" w:rsidRDefault="007B0EE5" w:rsidP="002B3018">
            <w:pPr>
              <w:rPr>
                <w:color w:val="000000"/>
                <w:sz w:val="18"/>
                <w:szCs w:val="18"/>
              </w:rPr>
            </w:pPr>
          </w:p>
        </w:tc>
        <w:tc>
          <w:tcPr>
            <w:tcW w:w="1787" w:type="dxa"/>
            <w:gridSpan w:val="2"/>
            <w:tcBorders>
              <w:top w:val="single" w:sz="4" w:space="0" w:color="auto"/>
              <w:left w:val="nil"/>
              <w:bottom w:val="single" w:sz="4" w:space="0" w:color="auto"/>
              <w:right w:val="single" w:sz="4" w:space="0" w:color="auto"/>
            </w:tcBorders>
            <w:noWrap/>
            <w:vAlign w:val="bottom"/>
          </w:tcPr>
          <w:p w:rsidR="007B0EE5" w:rsidRPr="00BD4841" w:rsidRDefault="007B0EE5" w:rsidP="002B3018">
            <w:pPr>
              <w:rPr>
                <w:color w:val="000000"/>
                <w:sz w:val="18"/>
                <w:szCs w:val="18"/>
              </w:rPr>
            </w:pPr>
          </w:p>
        </w:tc>
        <w:tc>
          <w:tcPr>
            <w:tcW w:w="1016" w:type="dxa"/>
            <w:gridSpan w:val="2"/>
            <w:tcBorders>
              <w:top w:val="nil"/>
              <w:left w:val="nil"/>
              <w:bottom w:val="single" w:sz="4" w:space="0" w:color="auto"/>
              <w:right w:val="single" w:sz="4" w:space="0" w:color="auto"/>
            </w:tcBorders>
            <w:noWrap/>
            <w:vAlign w:val="bottom"/>
          </w:tcPr>
          <w:p w:rsidR="007B0EE5" w:rsidRPr="00BD4841" w:rsidRDefault="007B0EE5" w:rsidP="002B3018">
            <w:pPr>
              <w:rPr>
                <w:color w:val="000000"/>
                <w:sz w:val="18"/>
                <w:szCs w:val="18"/>
              </w:rPr>
            </w:pPr>
            <w:r w:rsidRPr="00BD4841">
              <w:rPr>
                <w:color w:val="000000"/>
                <w:sz w:val="18"/>
                <w:szCs w:val="18"/>
              </w:rPr>
              <w:t> </w:t>
            </w:r>
          </w:p>
        </w:tc>
        <w:tc>
          <w:tcPr>
            <w:tcW w:w="1016" w:type="dxa"/>
            <w:tcBorders>
              <w:top w:val="nil"/>
              <w:left w:val="nil"/>
              <w:bottom w:val="single" w:sz="4" w:space="0" w:color="auto"/>
              <w:right w:val="single" w:sz="4" w:space="0" w:color="auto"/>
            </w:tcBorders>
            <w:noWrap/>
            <w:vAlign w:val="bottom"/>
          </w:tcPr>
          <w:p w:rsidR="007B0EE5" w:rsidRPr="00BD4841" w:rsidRDefault="007B0EE5" w:rsidP="002B3018">
            <w:pPr>
              <w:rPr>
                <w:color w:val="000000"/>
                <w:sz w:val="18"/>
                <w:szCs w:val="18"/>
              </w:rPr>
            </w:pPr>
          </w:p>
        </w:tc>
      </w:tr>
    </w:tbl>
    <w:p w:rsidR="007B0EE5" w:rsidRDefault="007B0EE5" w:rsidP="007B0EE5">
      <w:pPr>
        <w:rPr>
          <w:i/>
          <w:iCs/>
          <w:color w:val="000000"/>
          <w:sz w:val="18"/>
          <w:szCs w:val="18"/>
        </w:rPr>
      </w:pPr>
      <w:r w:rsidRPr="00BD4841">
        <w:rPr>
          <w:i/>
          <w:iCs/>
          <w:color w:val="000000"/>
          <w:sz w:val="18"/>
          <w:szCs w:val="18"/>
        </w:rPr>
        <w:t>&lt; MW* at point of injection&gt;</w:t>
      </w:r>
    </w:p>
    <w:tbl>
      <w:tblPr>
        <w:tblW w:w="9425" w:type="dxa"/>
        <w:tblInd w:w="-72" w:type="dxa"/>
        <w:tblLayout w:type="fixed"/>
        <w:tblLook w:val="00A0"/>
      </w:tblPr>
      <w:tblGrid>
        <w:gridCol w:w="540"/>
        <w:gridCol w:w="2043"/>
        <w:gridCol w:w="1997"/>
        <w:gridCol w:w="1611"/>
        <w:gridCol w:w="1549"/>
        <w:gridCol w:w="1685"/>
      </w:tblGrid>
      <w:tr w:rsidR="007B0EE5" w:rsidRPr="008405D8" w:rsidTr="002B3018">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B0EE5" w:rsidRPr="00BD4841" w:rsidRDefault="007B0EE5" w:rsidP="002B3018">
            <w:pPr>
              <w:jc w:val="center"/>
              <w:rPr>
                <w:sz w:val="18"/>
                <w:szCs w:val="18"/>
              </w:rPr>
            </w:pPr>
            <w:r>
              <w:rPr>
                <w:sz w:val="18"/>
                <w:szCs w:val="18"/>
              </w:rPr>
              <w:t>10</w:t>
            </w:r>
          </w:p>
        </w:tc>
        <w:tc>
          <w:tcPr>
            <w:tcW w:w="8885" w:type="dxa"/>
            <w:gridSpan w:val="5"/>
            <w:tcBorders>
              <w:top w:val="single" w:sz="4" w:space="0" w:color="auto"/>
              <w:left w:val="nil"/>
              <w:bottom w:val="single" w:sz="4" w:space="0" w:color="auto"/>
              <w:right w:val="single" w:sz="4" w:space="0" w:color="auto"/>
            </w:tcBorders>
            <w:shd w:val="clear" w:color="000000" w:fill="FFFFFF"/>
          </w:tcPr>
          <w:p w:rsidR="007B0EE5" w:rsidRPr="00BD4841" w:rsidRDefault="007B0EE5" w:rsidP="002B3018">
            <w:pPr>
              <w:rPr>
                <w:color w:val="000000"/>
                <w:sz w:val="20"/>
                <w:szCs w:val="20"/>
              </w:rPr>
            </w:pPr>
            <w:r w:rsidRPr="00BD4841">
              <w:rPr>
                <w:color w:val="000000"/>
                <w:sz w:val="20"/>
                <w:szCs w:val="20"/>
              </w:rPr>
              <w:t>Details of Non-Refundable Application Fee Made</w:t>
            </w:r>
          </w:p>
        </w:tc>
      </w:tr>
      <w:tr w:rsidR="007B0EE5" w:rsidRPr="008405D8" w:rsidTr="00F14A4F">
        <w:trPr>
          <w:trHeight w:val="300"/>
        </w:trPr>
        <w:tc>
          <w:tcPr>
            <w:tcW w:w="540" w:type="dxa"/>
            <w:vMerge/>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sz w:val="18"/>
                <w:szCs w:val="18"/>
              </w:rPr>
            </w:pPr>
          </w:p>
        </w:tc>
        <w:tc>
          <w:tcPr>
            <w:tcW w:w="2043" w:type="dxa"/>
            <w:vMerge w:val="restart"/>
            <w:tcBorders>
              <w:top w:val="single" w:sz="4" w:space="0" w:color="auto"/>
              <w:left w:val="single" w:sz="4" w:space="0" w:color="auto"/>
              <w:bottom w:val="single" w:sz="4" w:space="0" w:color="auto"/>
              <w:right w:val="single" w:sz="4" w:space="0" w:color="auto"/>
            </w:tcBorders>
            <w:shd w:val="clear" w:color="000000" w:fill="FFFFFF"/>
          </w:tcPr>
          <w:p w:rsidR="007B0EE5" w:rsidRPr="00BD4841" w:rsidRDefault="007B0EE5" w:rsidP="002B3018">
            <w:pPr>
              <w:rPr>
                <w:color w:val="000000"/>
                <w:sz w:val="20"/>
                <w:szCs w:val="20"/>
              </w:rPr>
            </w:pPr>
            <w:r w:rsidRPr="00BD4841">
              <w:rPr>
                <w:color w:val="000000"/>
                <w:sz w:val="20"/>
                <w:szCs w:val="20"/>
              </w:rPr>
              <w:t>Bank Details</w:t>
            </w:r>
          </w:p>
        </w:tc>
        <w:tc>
          <w:tcPr>
            <w:tcW w:w="5157" w:type="dxa"/>
            <w:gridSpan w:val="3"/>
            <w:tcBorders>
              <w:top w:val="single" w:sz="4" w:space="0" w:color="auto"/>
              <w:left w:val="nil"/>
              <w:bottom w:val="single" w:sz="4" w:space="0" w:color="auto"/>
              <w:right w:val="single" w:sz="4" w:space="0" w:color="auto"/>
            </w:tcBorders>
            <w:shd w:val="clear" w:color="000000" w:fill="FFFFFF"/>
          </w:tcPr>
          <w:p w:rsidR="007B0EE5" w:rsidRPr="00BD4841" w:rsidRDefault="007B0EE5" w:rsidP="002B3018">
            <w:pPr>
              <w:jc w:val="center"/>
              <w:rPr>
                <w:color w:val="000000"/>
                <w:sz w:val="20"/>
                <w:szCs w:val="20"/>
              </w:rPr>
            </w:pPr>
            <w:r w:rsidRPr="00BD4841">
              <w:rPr>
                <w:color w:val="000000"/>
                <w:sz w:val="20"/>
                <w:szCs w:val="20"/>
              </w:rPr>
              <w:t>Instrument Details</w:t>
            </w:r>
          </w:p>
        </w:tc>
        <w:tc>
          <w:tcPr>
            <w:tcW w:w="1685" w:type="dxa"/>
            <w:vMerge w:val="restart"/>
            <w:tcBorders>
              <w:top w:val="single" w:sz="4" w:space="0" w:color="auto"/>
              <w:left w:val="single" w:sz="4" w:space="0" w:color="auto"/>
              <w:bottom w:val="single" w:sz="4" w:space="0" w:color="auto"/>
              <w:right w:val="single" w:sz="4" w:space="0" w:color="auto"/>
            </w:tcBorders>
            <w:shd w:val="clear" w:color="000000" w:fill="FFFFFF"/>
          </w:tcPr>
          <w:p w:rsidR="007B0EE5" w:rsidRPr="00BD4841" w:rsidRDefault="007B0EE5" w:rsidP="002B3018">
            <w:pPr>
              <w:jc w:val="center"/>
              <w:rPr>
                <w:color w:val="000000"/>
                <w:sz w:val="20"/>
                <w:szCs w:val="20"/>
              </w:rPr>
            </w:pPr>
            <w:r w:rsidRPr="00BD4841">
              <w:rPr>
                <w:color w:val="000000"/>
                <w:sz w:val="20"/>
                <w:szCs w:val="20"/>
              </w:rPr>
              <w:t>Amount(Rs.)</w:t>
            </w:r>
          </w:p>
        </w:tc>
      </w:tr>
      <w:tr w:rsidR="007B0EE5" w:rsidRPr="008405D8" w:rsidTr="00F14A4F">
        <w:trPr>
          <w:trHeight w:val="390"/>
        </w:trPr>
        <w:tc>
          <w:tcPr>
            <w:tcW w:w="540" w:type="dxa"/>
            <w:vMerge/>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sz w:val="18"/>
                <w:szCs w:val="18"/>
              </w:rPr>
            </w:pPr>
          </w:p>
        </w:tc>
        <w:tc>
          <w:tcPr>
            <w:tcW w:w="2043" w:type="dxa"/>
            <w:vMerge/>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color w:val="000000"/>
                <w:sz w:val="20"/>
                <w:szCs w:val="20"/>
              </w:rPr>
            </w:pPr>
          </w:p>
        </w:tc>
        <w:tc>
          <w:tcPr>
            <w:tcW w:w="1997" w:type="dxa"/>
            <w:tcBorders>
              <w:top w:val="single" w:sz="4" w:space="0" w:color="auto"/>
              <w:left w:val="nil"/>
              <w:bottom w:val="single" w:sz="4" w:space="0" w:color="auto"/>
              <w:right w:val="single" w:sz="4" w:space="0" w:color="auto"/>
            </w:tcBorders>
            <w:shd w:val="clear" w:color="000000" w:fill="FFFFFF"/>
          </w:tcPr>
          <w:p w:rsidR="007B0EE5" w:rsidRPr="00BD4841" w:rsidRDefault="007B0EE5" w:rsidP="002B3018">
            <w:pPr>
              <w:jc w:val="center"/>
              <w:rPr>
                <w:color w:val="000000"/>
                <w:sz w:val="20"/>
                <w:szCs w:val="20"/>
              </w:rPr>
            </w:pPr>
            <w:r w:rsidRPr="00BD4841">
              <w:rPr>
                <w:color w:val="000000"/>
                <w:sz w:val="20"/>
                <w:szCs w:val="20"/>
              </w:rPr>
              <w:t>Type(Draft/Cash)</w:t>
            </w:r>
          </w:p>
        </w:tc>
        <w:tc>
          <w:tcPr>
            <w:tcW w:w="1611" w:type="dxa"/>
            <w:tcBorders>
              <w:top w:val="single" w:sz="4" w:space="0" w:color="auto"/>
              <w:left w:val="nil"/>
              <w:bottom w:val="single" w:sz="4" w:space="0" w:color="auto"/>
              <w:right w:val="single" w:sz="4" w:space="0" w:color="auto"/>
            </w:tcBorders>
            <w:shd w:val="clear" w:color="000000" w:fill="FFFFFF"/>
          </w:tcPr>
          <w:p w:rsidR="007B0EE5" w:rsidRPr="00BD4841" w:rsidRDefault="007B0EE5" w:rsidP="002B3018">
            <w:pPr>
              <w:jc w:val="center"/>
              <w:rPr>
                <w:color w:val="000000"/>
                <w:sz w:val="20"/>
                <w:szCs w:val="20"/>
              </w:rPr>
            </w:pPr>
            <w:r w:rsidRPr="00BD4841">
              <w:rPr>
                <w:color w:val="000000"/>
                <w:sz w:val="20"/>
                <w:szCs w:val="20"/>
              </w:rPr>
              <w:t>Instrument No.</w:t>
            </w:r>
          </w:p>
        </w:tc>
        <w:tc>
          <w:tcPr>
            <w:tcW w:w="1549" w:type="dxa"/>
            <w:tcBorders>
              <w:top w:val="single" w:sz="4" w:space="0" w:color="auto"/>
              <w:left w:val="nil"/>
              <w:bottom w:val="single" w:sz="4" w:space="0" w:color="auto"/>
              <w:right w:val="single" w:sz="4" w:space="0" w:color="auto"/>
            </w:tcBorders>
            <w:shd w:val="clear" w:color="000000" w:fill="FFFFFF"/>
          </w:tcPr>
          <w:p w:rsidR="007B0EE5" w:rsidRPr="00BD4841" w:rsidRDefault="007B0EE5" w:rsidP="002B3018">
            <w:pPr>
              <w:rPr>
                <w:color w:val="000000"/>
                <w:sz w:val="20"/>
                <w:szCs w:val="20"/>
              </w:rPr>
            </w:pPr>
            <w:r w:rsidRPr="00BD4841">
              <w:rPr>
                <w:color w:val="000000"/>
                <w:sz w:val="20"/>
                <w:szCs w:val="20"/>
              </w:rPr>
              <w:t>Date</w:t>
            </w:r>
          </w:p>
        </w:tc>
        <w:tc>
          <w:tcPr>
            <w:tcW w:w="1685" w:type="dxa"/>
            <w:vMerge/>
            <w:tcBorders>
              <w:top w:val="single" w:sz="4" w:space="0" w:color="auto"/>
              <w:left w:val="nil"/>
              <w:bottom w:val="single" w:sz="4" w:space="0" w:color="auto"/>
              <w:right w:val="single" w:sz="4" w:space="0" w:color="auto"/>
            </w:tcBorders>
            <w:vAlign w:val="center"/>
          </w:tcPr>
          <w:p w:rsidR="007B0EE5" w:rsidRPr="00BD4841" w:rsidRDefault="007B0EE5" w:rsidP="002B3018">
            <w:pPr>
              <w:rPr>
                <w:color w:val="000000"/>
                <w:sz w:val="20"/>
                <w:szCs w:val="20"/>
              </w:rPr>
            </w:pPr>
          </w:p>
        </w:tc>
      </w:tr>
      <w:tr w:rsidR="007B0EE5" w:rsidRPr="008405D8" w:rsidTr="00F14A4F">
        <w:trPr>
          <w:trHeight w:val="255"/>
        </w:trPr>
        <w:tc>
          <w:tcPr>
            <w:tcW w:w="540" w:type="dxa"/>
            <w:vMerge/>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sz w:val="18"/>
                <w:szCs w:val="18"/>
              </w:rPr>
            </w:pPr>
          </w:p>
        </w:tc>
        <w:tc>
          <w:tcPr>
            <w:tcW w:w="2043" w:type="dxa"/>
            <w:tcBorders>
              <w:top w:val="single" w:sz="4" w:space="0" w:color="auto"/>
              <w:left w:val="single" w:sz="4" w:space="0" w:color="auto"/>
              <w:bottom w:val="single" w:sz="4" w:space="0" w:color="auto"/>
              <w:right w:val="single" w:sz="4" w:space="0" w:color="auto"/>
            </w:tcBorders>
            <w:shd w:val="clear" w:color="000000" w:fill="FFFFFF"/>
          </w:tcPr>
          <w:p w:rsidR="007B0EE5" w:rsidRPr="00BD4841" w:rsidRDefault="007B0EE5" w:rsidP="002B3018">
            <w:pPr>
              <w:rPr>
                <w:sz w:val="18"/>
                <w:szCs w:val="18"/>
              </w:rPr>
            </w:pPr>
            <w:r w:rsidRPr="00BD4841">
              <w:rPr>
                <w:sz w:val="18"/>
                <w:szCs w:val="18"/>
              </w:rPr>
              <w:t> </w:t>
            </w:r>
          </w:p>
        </w:tc>
        <w:tc>
          <w:tcPr>
            <w:tcW w:w="1997" w:type="dxa"/>
            <w:tcBorders>
              <w:top w:val="single" w:sz="4" w:space="0" w:color="auto"/>
              <w:left w:val="single" w:sz="4" w:space="0" w:color="auto"/>
              <w:bottom w:val="single" w:sz="4" w:space="0" w:color="auto"/>
              <w:right w:val="single" w:sz="4" w:space="0" w:color="auto"/>
            </w:tcBorders>
            <w:shd w:val="clear" w:color="000000" w:fill="FFFFFF"/>
          </w:tcPr>
          <w:p w:rsidR="007B0EE5" w:rsidRPr="00BD4841" w:rsidRDefault="007B0EE5" w:rsidP="002B3018">
            <w:pPr>
              <w:jc w:val="center"/>
              <w:rPr>
                <w:sz w:val="18"/>
                <w:szCs w:val="18"/>
              </w:rPr>
            </w:pPr>
            <w:r w:rsidRPr="00BD4841">
              <w:rPr>
                <w:sz w:val="18"/>
                <w:szCs w:val="18"/>
              </w:rPr>
              <w:t> </w:t>
            </w:r>
          </w:p>
        </w:tc>
        <w:tc>
          <w:tcPr>
            <w:tcW w:w="1611" w:type="dxa"/>
            <w:tcBorders>
              <w:top w:val="single" w:sz="4" w:space="0" w:color="auto"/>
              <w:left w:val="single" w:sz="4" w:space="0" w:color="auto"/>
              <w:bottom w:val="single" w:sz="4" w:space="0" w:color="auto"/>
              <w:right w:val="single" w:sz="4" w:space="0" w:color="auto"/>
            </w:tcBorders>
            <w:shd w:val="clear" w:color="000000" w:fill="FFFFFF"/>
          </w:tcPr>
          <w:p w:rsidR="007B0EE5" w:rsidRPr="00BD4841" w:rsidRDefault="007B0EE5" w:rsidP="002B3018">
            <w:pPr>
              <w:jc w:val="center"/>
              <w:rPr>
                <w:sz w:val="18"/>
                <w:szCs w:val="18"/>
              </w:rPr>
            </w:pPr>
            <w:r w:rsidRPr="00BD4841">
              <w:rPr>
                <w:sz w:val="18"/>
                <w:szCs w:val="18"/>
              </w:rPr>
              <w:t> </w:t>
            </w:r>
          </w:p>
        </w:tc>
        <w:tc>
          <w:tcPr>
            <w:tcW w:w="1549" w:type="dxa"/>
            <w:tcBorders>
              <w:top w:val="single" w:sz="4" w:space="0" w:color="auto"/>
              <w:left w:val="single" w:sz="4" w:space="0" w:color="auto"/>
              <w:bottom w:val="single" w:sz="4" w:space="0" w:color="auto"/>
              <w:right w:val="single" w:sz="4" w:space="0" w:color="auto"/>
            </w:tcBorders>
            <w:noWrap/>
            <w:vAlign w:val="bottom"/>
          </w:tcPr>
          <w:p w:rsidR="007B0EE5" w:rsidRPr="00BD4841" w:rsidRDefault="007B0EE5" w:rsidP="002B3018">
            <w:pPr>
              <w:rPr>
                <w:sz w:val="18"/>
                <w:szCs w:val="18"/>
              </w:rPr>
            </w:pPr>
            <w:r w:rsidRPr="00BD4841">
              <w:rPr>
                <w:sz w:val="18"/>
                <w:szCs w:val="18"/>
              </w:rPr>
              <w:t> </w:t>
            </w:r>
          </w:p>
        </w:tc>
        <w:tc>
          <w:tcPr>
            <w:tcW w:w="1685" w:type="dxa"/>
            <w:tcBorders>
              <w:top w:val="single" w:sz="4" w:space="0" w:color="auto"/>
              <w:left w:val="single" w:sz="4" w:space="0" w:color="auto"/>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r>
      <w:tr w:rsidR="007B0EE5" w:rsidRPr="008405D8" w:rsidTr="00F14A4F">
        <w:trPr>
          <w:trHeight w:val="255"/>
        </w:trPr>
        <w:tc>
          <w:tcPr>
            <w:tcW w:w="540" w:type="dxa"/>
            <w:vMerge w:val="restart"/>
            <w:tcBorders>
              <w:top w:val="single" w:sz="4" w:space="0" w:color="auto"/>
              <w:left w:val="single" w:sz="4" w:space="0" w:color="auto"/>
              <w:right w:val="single" w:sz="4" w:space="0" w:color="auto"/>
            </w:tcBorders>
            <w:vAlign w:val="center"/>
          </w:tcPr>
          <w:p w:rsidR="007B0EE5" w:rsidRPr="00BD4841" w:rsidRDefault="007B0EE5" w:rsidP="002B3018">
            <w:pPr>
              <w:rPr>
                <w:sz w:val="18"/>
                <w:szCs w:val="18"/>
              </w:rPr>
            </w:pPr>
            <w:r>
              <w:rPr>
                <w:sz w:val="18"/>
                <w:szCs w:val="18"/>
              </w:rPr>
              <w:t>11</w:t>
            </w:r>
          </w:p>
        </w:tc>
        <w:tc>
          <w:tcPr>
            <w:tcW w:w="5651" w:type="dxa"/>
            <w:gridSpan w:val="3"/>
            <w:tcBorders>
              <w:top w:val="single" w:sz="4" w:space="0" w:color="auto"/>
              <w:left w:val="single" w:sz="4" w:space="0" w:color="auto"/>
              <w:bottom w:val="single" w:sz="4" w:space="0" w:color="auto"/>
              <w:right w:val="single" w:sz="4" w:space="0" w:color="auto"/>
            </w:tcBorders>
            <w:shd w:val="clear" w:color="000000" w:fill="FFFFFF"/>
          </w:tcPr>
          <w:p w:rsidR="007B0EE5" w:rsidRPr="00BD4841" w:rsidRDefault="007B0EE5" w:rsidP="002B3018">
            <w:pPr>
              <w:rPr>
                <w:sz w:val="18"/>
                <w:szCs w:val="18"/>
              </w:rPr>
            </w:pPr>
            <w:r>
              <w:rPr>
                <w:sz w:val="18"/>
                <w:szCs w:val="18"/>
              </w:rPr>
              <w:t>Involvement of Grid System during Transaction</w:t>
            </w:r>
          </w:p>
        </w:tc>
        <w:tc>
          <w:tcPr>
            <w:tcW w:w="1549" w:type="dxa"/>
            <w:tcBorders>
              <w:top w:val="single" w:sz="4" w:space="0" w:color="auto"/>
              <w:left w:val="single" w:sz="4" w:space="0" w:color="auto"/>
              <w:bottom w:val="single" w:sz="4" w:space="0" w:color="auto"/>
              <w:right w:val="single" w:sz="4" w:space="0" w:color="auto"/>
            </w:tcBorders>
            <w:noWrap/>
            <w:vAlign w:val="bottom"/>
          </w:tcPr>
          <w:p w:rsidR="007B0EE5" w:rsidRPr="00BD4841" w:rsidRDefault="007B0EE5" w:rsidP="002B3018">
            <w:pPr>
              <w:rPr>
                <w:sz w:val="18"/>
                <w:szCs w:val="18"/>
              </w:rPr>
            </w:pPr>
            <w:r>
              <w:rPr>
                <w:sz w:val="18"/>
                <w:szCs w:val="18"/>
              </w:rPr>
              <w:t>Injecting Entity</w:t>
            </w:r>
          </w:p>
        </w:tc>
        <w:tc>
          <w:tcPr>
            <w:tcW w:w="1685" w:type="dxa"/>
            <w:tcBorders>
              <w:top w:val="single" w:sz="4" w:space="0" w:color="auto"/>
              <w:left w:val="single" w:sz="4" w:space="0" w:color="auto"/>
              <w:bottom w:val="single" w:sz="4" w:space="0" w:color="auto"/>
              <w:right w:val="single" w:sz="4" w:space="0" w:color="auto"/>
            </w:tcBorders>
            <w:noWrap/>
            <w:vAlign w:val="bottom"/>
          </w:tcPr>
          <w:p w:rsidR="007B0EE5" w:rsidRPr="00BD4841" w:rsidRDefault="007B0EE5" w:rsidP="002B3018">
            <w:pPr>
              <w:jc w:val="center"/>
              <w:rPr>
                <w:sz w:val="18"/>
                <w:szCs w:val="18"/>
              </w:rPr>
            </w:pPr>
            <w:r>
              <w:rPr>
                <w:sz w:val="18"/>
                <w:szCs w:val="18"/>
              </w:rPr>
              <w:t>Drawee Entity</w:t>
            </w:r>
          </w:p>
        </w:tc>
      </w:tr>
      <w:tr w:rsidR="007B0EE5" w:rsidRPr="008405D8" w:rsidTr="00F14A4F">
        <w:trPr>
          <w:trHeight w:val="255"/>
        </w:trPr>
        <w:tc>
          <w:tcPr>
            <w:tcW w:w="540" w:type="dxa"/>
            <w:vMerge/>
            <w:tcBorders>
              <w:left w:val="single" w:sz="4" w:space="0" w:color="auto"/>
              <w:right w:val="single" w:sz="4" w:space="0" w:color="auto"/>
            </w:tcBorders>
            <w:vAlign w:val="center"/>
          </w:tcPr>
          <w:p w:rsidR="007B0EE5" w:rsidRDefault="007B0EE5" w:rsidP="002B3018">
            <w:pPr>
              <w:rPr>
                <w:sz w:val="18"/>
                <w:szCs w:val="18"/>
              </w:rPr>
            </w:pPr>
          </w:p>
        </w:tc>
        <w:tc>
          <w:tcPr>
            <w:tcW w:w="5651" w:type="dxa"/>
            <w:gridSpan w:val="3"/>
            <w:tcBorders>
              <w:top w:val="single" w:sz="4" w:space="0" w:color="auto"/>
              <w:left w:val="single" w:sz="4" w:space="0" w:color="auto"/>
              <w:bottom w:val="single" w:sz="4" w:space="0" w:color="auto"/>
              <w:right w:val="single" w:sz="4" w:space="0" w:color="auto"/>
            </w:tcBorders>
            <w:shd w:val="clear" w:color="000000" w:fill="FFFFFF"/>
          </w:tcPr>
          <w:p w:rsidR="007B0EE5" w:rsidRPr="007B641F" w:rsidRDefault="007B0EE5" w:rsidP="002B3018">
            <w:pPr>
              <w:rPr>
                <w:sz w:val="18"/>
                <w:szCs w:val="18"/>
              </w:rPr>
            </w:pPr>
            <w:r>
              <w:rPr>
                <w:sz w:val="18"/>
                <w:szCs w:val="18"/>
              </w:rPr>
              <w:t>(a)</w:t>
            </w:r>
            <w:smartTag w:uri="urn:schemas-microsoft-com:office:smarttags" w:element="place">
              <w:smartTag w:uri="urn:schemas-microsoft-com:office:smarttags" w:element="PlaceName">
                <w:r w:rsidRPr="007B641F">
                  <w:rPr>
                    <w:sz w:val="18"/>
                    <w:szCs w:val="18"/>
                  </w:rPr>
                  <w:t>Intra</w:t>
                </w:r>
              </w:smartTag>
              <w:r w:rsidRPr="007B641F">
                <w:rPr>
                  <w:sz w:val="18"/>
                  <w:szCs w:val="18"/>
                </w:rPr>
                <w:t xml:space="preserve"> </w:t>
              </w:r>
              <w:smartTag w:uri="urn:schemas-microsoft-com:office:smarttags" w:element="PlaceType">
                <w:r w:rsidRPr="007B641F">
                  <w:rPr>
                    <w:sz w:val="18"/>
                    <w:szCs w:val="18"/>
                  </w:rPr>
                  <w:t>State</w:t>
                </w:r>
              </w:smartTag>
            </w:smartTag>
            <w:r w:rsidRPr="007B641F">
              <w:rPr>
                <w:sz w:val="18"/>
                <w:szCs w:val="18"/>
              </w:rPr>
              <w:t xml:space="preserve"> Transmission Network(Yes/NO)</w:t>
            </w:r>
          </w:p>
        </w:tc>
        <w:tc>
          <w:tcPr>
            <w:tcW w:w="1549" w:type="dxa"/>
            <w:tcBorders>
              <w:top w:val="single" w:sz="4" w:space="0" w:color="auto"/>
              <w:left w:val="single" w:sz="4" w:space="0" w:color="auto"/>
              <w:bottom w:val="single" w:sz="4" w:space="0" w:color="auto"/>
              <w:right w:val="single" w:sz="4" w:space="0" w:color="auto"/>
            </w:tcBorders>
            <w:noWrap/>
            <w:vAlign w:val="bottom"/>
          </w:tcPr>
          <w:p w:rsidR="007B0EE5" w:rsidRPr="00BD4841" w:rsidRDefault="007B0EE5" w:rsidP="002B3018">
            <w:pPr>
              <w:rPr>
                <w:sz w:val="18"/>
                <w:szCs w:val="18"/>
              </w:rPr>
            </w:pPr>
          </w:p>
        </w:tc>
        <w:tc>
          <w:tcPr>
            <w:tcW w:w="1685" w:type="dxa"/>
            <w:tcBorders>
              <w:top w:val="single" w:sz="4" w:space="0" w:color="auto"/>
              <w:left w:val="single" w:sz="4" w:space="0" w:color="auto"/>
              <w:bottom w:val="single" w:sz="4" w:space="0" w:color="auto"/>
              <w:right w:val="single" w:sz="4" w:space="0" w:color="auto"/>
            </w:tcBorders>
            <w:noWrap/>
            <w:vAlign w:val="bottom"/>
          </w:tcPr>
          <w:p w:rsidR="007B0EE5" w:rsidRPr="00BD4841" w:rsidRDefault="007B0EE5" w:rsidP="002B3018">
            <w:pPr>
              <w:jc w:val="center"/>
              <w:rPr>
                <w:sz w:val="18"/>
                <w:szCs w:val="18"/>
              </w:rPr>
            </w:pPr>
          </w:p>
        </w:tc>
      </w:tr>
      <w:tr w:rsidR="007B0EE5" w:rsidRPr="008405D8" w:rsidTr="00F14A4F">
        <w:trPr>
          <w:trHeight w:val="255"/>
        </w:trPr>
        <w:tc>
          <w:tcPr>
            <w:tcW w:w="540" w:type="dxa"/>
            <w:vMerge/>
            <w:tcBorders>
              <w:left w:val="single" w:sz="4" w:space="0" w:color="auto"/>
              <w:right w:val="single" w:sz="4" w:space="0" w:color="auto"/>
            </w:tcBorders>
            <w:vAlign w:val="center"/>
          </w:tcPr>
          <w:p w:rsidR="007B0EE5" w:rsidRDefault="007B0EE5" w:rsidP="002B3018">
            <w:pPr>
              <w:rPr>
                <w:sz w:val="18"/>
                <w:szCs w:val="18"/>
              </w:rPr>
            </w:pPr>
          </w:p>
        </w:tc>
        <w:tc>
          <w:tcPr>
            <w:tcW w:w="5651" w:type="dxa"/>
            <w:gridSpan w:val="3"/>
            <w:tcBorders>
              <w:top w:val="single" w:sz="4" w:space="0" w:color="auto"/>
              <w:left w:val="single" w:sz="4" w:space="0" w:color="auto"/>
              <w:bottom w:val="single" w:sz="4" w:space="0" w:color="auto"/>
              <w:right w:val="single" w:sz="4" w:space="0" w:color="auto"/>
            </w:tcBorders>
            <w:shd w:val="clear" w:color="000000" w:fill="FFFFFF"/>
          </w:tcPr>
          <w:p w:rsidR="007B0EE5" w:rsidRPr="007B641F" w:rsidRDefault="007B0EE5" w:rsidP="002B3018">
            <w:pPr>
              <w:jc w:val="both"/>
              <w:rPr>
                <w:sz w:val="18"/>
                <w:szCs w:val="18"/>
              </w:rPr>
            </w:pPr>
            <w:r>
              <w:rPr>
                <w:sz w:val="18"/>
                <w:szCs w:val="18"/>
              </w:rPr>
              <w:t>(b)</w:t>
            </w:r>
            <w:smartTag w:uri="urn:schemas-microsoft-com:office:smarttags" w:element="place">
              <w:smartTag w:uri="urn:schemas-microsoft-com:office:smarttags" w:element="PlaceName">
                <w:r w:rsidRPr="007B641F">
                  <w:rPr>
                    <w:sz w:val="18"/>
                    <w:szCs w:val="18"/>
                  </w:rPr>
                  <w:t>Intra</w:t>
                </w:r>
              </w:smartTag>
              <w:r w:rsidRPr="007B641F">
                <w:rPr>
                  <w:sz w:val="18"/>
                  <w:szCs w:val="18"/>
                </w:rPr>
                <w:t xml:space="preserve"> </w:t>
              </w:r>
              <w:smartTag w:uri="urn:schemas-microsoft-com:office:smarttags" w:element="PlaceType">
                <w:r w:rsidRPr="007B641F">
                  <w:rPr>
                    <w:sz w:val="18"/>
                    <w:szCs w:val="18"/>
                  </w:rPr>
                  <w:t>State</w:t>
                </w:r>
              </w:smartTag>
            </w:smartTag>
            <w:r w:rsidRPr="007B641F">
              <w:rPr>
                <w:sz w:val="18"/>
                <w:szCs w:val="18"/>
              </w:rPr>
              <w:t xml:space="preserve"> Distribution Network(Yes/NO)</w:t>
            </w:r>
          </w:p>
        </w:tc>
        <w:tc>
          <w:tcPr>
            <w:tcW w:w="1549" w:type="dxa"/>
            <w:tcBorders>
              <w:top w:val="single" w:sz="4" w:space="0" w:color="auto"/>
              <w:left w:val="single" w:sz="4" w:space="0" w:color="auto"/>
              <w:bottom w:val="single" w:sz="4" w:space="0" w:color="auto"/>
              <w:right w:val="single" w:sz="4" w:space="0" w:color="auto"/>
            </w:tcBorders>
            <w:noWrap/>
            <w:vAlign w:val="bottom"/>
          </w:tcPr>
          <w:p w:rsidR="007B0EE5" w:rsidRPr="00BD4841" w:rsidRDefault="007B0EE5" w:rsidP="002B3018">
            <w:pPr>
              <w:rPr>
                <w:sz w:val="18"/>
                <w:szCs w:val="18"/>
              </w:rPr>
            </w:pPr>
          </w:p>
        </w:tc>
        <w:tc>
          <w:tcPr>
            <w:tcW w:w="1685" w:type="dxa"/>
            <w:tcBorders>
              <w:top w:val="single" w:sz="4" w:space="0" w:color="auto"/>
              <w:left w:val="single" w:sz="4" w:space="0" w:color="auto"/>
              <w:bottom w:val="single" w:sz="4" w:space="0" w:color="auto"/>
              <w:right w:val="single" w:sz="4" w:space="0" w:color="auto"/>
            </w:tcBorders>
            <w:noWrap/>
            <w:vAlign w:val="bottom"/>
          </w:tcPr>
          <w:p w:rsidR="007B0EE5" w:rsidRPr="00BD4841" w:rsidRDefault="007B0EE5" w:rsidP="002B3018">
            <w:pPr>
              <w:jc w:val="center"/>
              <w:rPr>
                <w:sz w:val="18"/>
                <w:szCs w:val="18"/>
              </w:rPr>
            </w:pPr>
          </w:p>
        </w:tc>
      </w:tr>
      <w:tr w:rsidR="007B0EE5" w:rsidRPr="008405D8" w:rsidTr="00F14A4F">
        <w:trPr>
          <w:trHeight w:val="255"/>
        </w:trPr>
        <w:tc>
          <w:tcPr>
            <w:tcW w:w="540" w:type="dxa"/>
            <w:vMerge/>
            <w:tcBorders>
              <w:left w:val="single" w:sz="4" w:space="0" w:color="auto"/>
              <w:bottom w:val="single" w:sz="4" w:space="0" w:color="auto"/>
              <w:right w:val="single" w:sz="4" w:space="0" w:color="auto"/>
            </w:tcBorders>
            <w:vAlign w:val="center"/>
          </w:tcPr>
          <w:p w:rsidR="007B0EE5" w:rsidRDefault="007B0EE5" w:rsidP="002B3018">
            <w:pPr>
              <w:rPr>
                <w:sz w:val="18"/>
                <w:szCs w:val="18"/>
              </w:rPr>
            </w:pPr>
          </w:p>
        </w:tc>
        <w:tc>
          <w:tcPr>
            <w:tcW w:w="5651" w:type="dxa"/>
            <w:gridSpan w:val="3"/>
            <w:tcBorders>
              <w:top w:val="single" w:sz="4" w:space="0" w:color="auto"/>
              <w:left w:val="single" w:sz="4" w:space="0" w:color="auto"/>
              <w:bottom w:val="single" w:sz="4" w:space="0" w:color="auto"/>
              <w:right w:val="single" w:sz="4" w:space="0" w:color="auto"/>
            </w:tcBorders>
            <w:shd w:val="clear" w:color="000000" w:fill="FFFFFF"/>
          </w:tcPr>
          <w:p w:rsidR="007B0EE5" w:rsidRPr="00BD4841" w:rsidRDefault="007B0EE5" w:rsidP="002B3018">
            <w:pPr>
              <w:rPr>
                <w:sz w:val="18"/>
                <w:szCs w:val="18"/>
              </w:rPr>
            </w:pPr>
            <w:r>
              <w:rPr>
                <w:sz w:val="18"/>
                <w:szCs w:val="18"/>
              </w:rPr>
              <w:t>(c ) Inter State Transmission Network(Yes/NO)</w:t>
            </w:r>
          </w:p>
        </w:tc>
        <w:tc>
          <w:tcPr>
            <w:tcW w:w="1549" w:type="dxa"/>
            <w:tcBorders>
              <w:top w:val="single" w:sz="4" w:space="0" w:color="auto"/>
              <w:left w:val="single" w:sz="4" w:space="0" w:color="auto"/>
              <w:bottom w:val="single" w:sz="4" w:space="0" w:color="auto"/>
              <w:right w:val="single" w:sz="4" w:space="0" w:color="auto"/>
            </w:tcBorders>
            <w:noWrap/>
            <w:vAlign w:val="bottom"/>
          </w:tcPr>
          <w:p w:rsidR="007B0EE5" w:rsidRPr="00BD4841" w:rsidRDefault="007B0EE5" w:rsidP="002B3018">
            <w:pPr>
              <w:rPr>
                <w:sz w:val="18"/>
                <w:szCs w:val="18"/>
              </w:rPr>
            </w:pPr>
          </w:p>
        </w:tc>
        <w:tc>
          <w:tcPr>
            <w:tcW w:w="1685" w:type="dxa"/>
            <w:tcBorders>
              <w:top w:val="single" w:sz="4" w:space="0" w:color="auto"/>
              <w:left w:val="single" w:sz="4" w:space="0" w:color="auto"/>
              <w:bottom w:val="single" w:sz="4" w:space="0" w:color="auto"/>
              <w:right w:val="single" w:sz="4" w:space="0" w:color="auto"/>
            </w:tcBorders>
            <w:noWrap/>
            <w:vAlign w:val="bottom"/>
          </w:tcPr>
          <w:p w:rsidR="007B0EE5" w:rsidRPr="00BD4841" w:rsidRDefault="007B0EE5" w:rsidP="002B3018">
            <w:pPr>
              <w:jc w:val="center"/>
              <w:rPr>
                <w:sz w:val="18"/>
                <w:szCs w:val="18"/>
              </w:rPr>
            </w:pPr>
          </w:p>
        </w:tc>
      </w:tr>
    </w:tbl>
    <w:p w:rsidR="007B0EE5" w:rsidRDefault="007B0EE5" w:rsidP="007B0EE5"/>
    <w:p w:rsidR="007B0EE5" w:rsidRDefault="007B0EE5" w:rsidP="007B0EE5"/>
    <w:tbl>
      <w:tblPr>
        <w:tblW w:w="9425" w:type="dxa"/>
        <w:tblInd w:w="-72" w:type="dxa"/>
        <w:tblLayout w:type="fixed"/>
        <w:tblLook w:val="00A0"/>
      </w:tblPr>
      <w:tblGrid>
        <w:gridCol w:w="540"/>
        <w:gridCol w:w="701"/>
        <w:gridCol w:w="3259"/>
        <w:gridCol w:w="4925"/>
      </w:tblGrid>
      <w:tr w:rsidR="007B0EE5" w:rsidRPr="008405D8" w:rsidTr="002B3018">
        <w:trPr>
          <w:trHeight w:val="255"/>
        </w:trPr>
        <w:tc>
          <w:tcPr>
            <w:tcW w:w="540" w:type="dxa"/>
            <w:vMerge w:val="restart"/>
            <w:tcBorders>
              <w:top w:val="single" w:sz="4" w:space="0" w:color="auto"/>
              <w:left w:val="single" w:sz="4" w:space="0" w:color="auto"/>
              <w:right w:val="single" w:sz="4" w:space="0" w:color="auto"/>
            </w:tcBorders>
            <w:vAlign w:val="center"/>
          </w:tcPr>
          <w:p w:rsidR="007B0EE5" w:rsidRDefault="007B0EE5" w:rsidP="002B3018">
            <w:pPr>
              <w:rPr>
                <w:sz w:val="18"/>
                <w:szCs w:val="18"/>
              </w:rPr>
            </w:pPr>
            <w:r>
              <w:rPr>
                <w:sz w:val="18"/>
                <w:szCs w:val="18"/>
              </w:rPr>
              <w:t>12</w:t>
            </w:r>
          </w:p>
        </w:tc>
        <w:tc>
          <w:tcPr>
            <w:tcW w:w="8885" w:type="dxa"/>
            <w:gridSpan w:val="3"/>
            <w:tcBorders>
              <w:top w:val="single" w:sz="4" w:space="0" w:color="auto"/>
              <w:left w:val="single" w:sz="4" w:space="0" w:color="auto"/>
              <w:bottom w:val="single" w:sz="4" w:space="0" w:color="auto"/>
              <w:right w:val="single" w:sz="4" w:space="0" w:color="auto"/>
            </w:tcBorders>
            <w:shd w:val="clear" w:color="000000" w:fill="FFFFFF"/>
          </w:tcPr>
          <w:p w:rsidR="007B0EE5" w:rsidRPr="00BD4841" w:rsidRDefault="007B0EE5" w:rsidP="002B3018">
            <w:pPr>
              <w:rPr>
                <w:sz w:val="18"/>
                <w:szCs w:val="18"/>
              </w:rPr>
            </w:pPr>
            <w:r>
              <w:rPr>
                <w:sz w:val="18"/>
                <w:szCs w:val="18"/>
              </w:rPr>
              <w:t>Details of Injecting Entity</w:t>
            </w:r>
          </w:p>
        </w:tc>
      </w:tr>
      <w:tr w:rsidR="007B0EE5" w:rsidRPr="008405D8" w:rsidTr="002B3018">
        <w:trPr>
          <w:trHeight w:val="269"/>
        </w:trPr>
        <w:tc>
          <w:tcPr>
            <w:tcW w:w="540" w:type="dxa"/>
            <w:vMerge/>
            <w:tcBorders>
              <w:left w:val="single" w:sz="4" w:space="0" w:color="auto"/>
              <w:right w:val="single" w:sz="4" w:space="0" w:color="auto"/>
            </w:tcBorders>
            <w:vAlign w:val="center"/>
          </w:tcPr>
          <w:p w:rsidR="007B0EE5" w:rsidRDefault="007B0EE5" w:rsidP="002B3018">
            <w:pPr>
              <w:rPr>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Pr="00BD4841" w:rsidRDefault="007B0EE5" w:rsidP="002B3018">
            <w:pPr>
              <w:rPr>
                <w:sz w:val="18"/>
                <w:szCs w:val="18"/>
              </w:rPr>
            </w:pPr>
            <w:r>
              <w:rPr>
                <w:sz w:val="18"/>
                <w:szCs w:val="18"/>
              </w:rPr>
              <w:t>1)Name</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Pr="00BD4841" w:rsidRDefault="007B0EE5" w:rsidP="002B3018">
            <w:pPr>
              <w:jc w:val="center"/>
              <w:rPr>
                <w:sz w:val="18"/>
                <w:szCs w:val="18"/>
              </w:rPr>
            </w:pPr>
          </w:p>
        </w:tc>
      </w:tr>
      <w:tr w:rsidR="007B0EE5" w:rsidRPr="008405D8" w:rsidTr="004A7519">
        <w:trPr>
          <w:trHeight w:val="242"/>
        </w:trPr>
        <w:tc>
          <w:tcPr>
            <w:tcW w:w="540" w:type="dxa"/>
            <w:vMerge/>
            <w:tcBorders>
              <w:left w:val="single" w:sz="4" w:space="0" w:color="auto"/>
              <w:right w:val="single" w:sz="4" w:space="0" w:color="auto"/>
            </w:tcBorders>
            <w:vAlign w:val="center"/>
          </w:tcPr>
          <w:p w:rsidR="007B0EE5" w:rsidRDefault="007B0EE5" w:rsidP="002B3018">
            <w:pPr>
              <w:rPr>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2)Status(in terms of Ownership)</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Pr="00BD4841" w:rsidRDefault="007B0EE5" w:rsidP="002B3018">
            <w:pPr>
              <w:jc w:val="center"/>
              <w:rPr>
                <w:sz w:val="18"/>
                <w:szCs w:val="18"/>
              </w:rPr>
            </w:pPr>
            <w:r>
              <w:rPr>
                <w:sz w:val="18"/>
                <w:szCs w:val="18"/>
              </w:rPr>
              <w:t>&lt;State utility/CPP/IPP/Discom/ consumer/ specify, if any other&gt;</w:t>
            </w:r>
          </w:p>
        </w:tc>
      </w:tr>
      <w:tr w:rsidR="007B0EE5" w:rsidRPr="008405D8" w:rsidTr="004A7519">
        <w:trPr>
          <w:trHeight w:val="215"/>
        </w:trPr>
        <w:tc>
          <w:tcPr>
            <w:tcW w:w="540" w:type="dxa"/>
            <w:vMerge/>
            <w:tcBorders>
              <w:left w:val="single" w:sz="4" w:space="0" w:color="auto"/>
              <w:right w:val="single" w:sz="4" w:space="0" w:color="auto"/>
            </w:tcBorders>
            <w:vAlign w:val="center"/>
          </w:tcPr>
          <w:p w:rsidR="007B0EE5" w:rsidRDefault="007B0EE5" w:rsidP="002B3018">
            <w:pPr>
              <w:rPr>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3) Whether existing or New Entity</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trHeight w:val="278"/>
        </w:trPr>
        <w:tc>
          <w:tcPr>
            <w:tcW w:w="540" w:type="dxa"/>
            <w:vMerge/>
            <w:tcBorders>
              <w:left w:val="single" w:sz="4" w:space="0" w:color="auto"/>
              <w:right w:val="single" w:sz="4" w:space="0" w:color="auto"/>
            </w:tcBorders>
            <w:vAlign w:val="center"/>
          </w:tcPr>
          <w:p w:rsidR="007B0EE5" w:rsidRDefault="007B0EE5" w:rsidP="002B3018">
            <w:pPr>
              <w:rPr>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4) Utility in which it is Embedded</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trHeight w:val="170"/>
        </w:trPr>
        <w:tc>
          <w:tcPr>
            <w:tcW w:w="540" w:type="dxa"/>
            <w:vMerge/>
            <w:tcBorders>
              <w:left w:val="single" w:sz="4" w:space="0" w:color="auto"/>
              <w:right w:val="single" w:sz="4" w:space="0" w:color="auto"/>
            </w:tcBorders>
            <w:vAlign w:val="center"/>
          </w:tcPr>
          <w:p w:rsidR="007B0EE5" w:rsidRDefault="007B0EE5" w:rsidP="002B3018">
            <w:pPr>
              <w:rPr>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5) Whether Existing Long-term Customer</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r>
              <w:rPr>
                <w:sz w:val="18"/>
                <w:szCs w:val="18"/>
              </w:rPr>
              <w:t>&lt;yes/No&gt;</w:t>
            </w:r>
          </w:p>
        </w:tc>
      </w:tr>
      <w:tr w:rsidR="007B0EE5" w:rsidRPr="008405D8" w:rsidTr="002B3018">
        <w:trPr>
          <w:trHeight w:val="377"/>
        </w:trPr>
        <w:tc>
          <w:tcPr>
            <w:tcW w:w="540" w:type="dxa"/>
            <w:vMerge/>
            <w:tcBorders>
              <w:left w:val="single" w:sz="4" w:space="0" w:color="auto"/>
              <w:right w:val="single" w:sz="4" w:space="0" w:color="auto"/>
            </w:tcBorders>
            <w:vAlign w:val="center"/>
          </w:tcPr>
          <w:p w:rsidR="007B0EE5" w:rsidRDefault="007B0EE5" w:rsidP="002B3018">
            <w:pPr>
              <w:rPr>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6)Open Access Requirement Of Entity</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trHeight w:val="233"/>
        </w:trPr>
        <w:tc>
          <w:tcPr>
            <w:tcW w:w="540" w:type="dxa"/>
            <w:vMerge/>
            <w:tcBorders>
              <w:left w:val="single" w:sz="4" w:space="0" w:color="auto"/>
              <w:right w:val="single" w:sz="4" w:space="0" w:color="auto"/>
            </w:tcBorders>
            <w:vAlign w:val="center"/>
          </w:tcPr>
          <w:p w:rsidR="007B0EE5" w:rsidRDefault="007B0EE5" w:rsidP="002B3018">
            <w:pPr>
              <w:rPr>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Pr="00EB69E6" w:rsidRDefault="007B0EE5" w:rsidP="002B3018">
            <w:pPr>
              <w:rPr>
                <w:sz w:val="18"/>
                <w:szCs w:val="18"/>
              </w:rPr>
            </w:pPr>
            <w:r>
              <w:rPr>
                <w:sz w:val="18"/>
                <w:szCs w:val="18"/>
              </w:rPr>
              <w:t>(i)</w:t>
            </w:r>
            <w:r w:rsidRPr="00EB69E6">
              <w:rPr>
                <w:sz w:val="18"/>
                <w:szCs w:val="18"/>
              </w:rPr>
              <w:t xml:space="preserve">Existing Capacity in </w:t>
            </w:r>
            <w:r>
              <w:rPr>
                <w:sz w:val="18"/>
                <w:szCs w:val="18"/>
              </w:rPr>
              <w:t>U</w:t>
            </w:r>
            <w:r w:rsidRPr="00EB69E6">
              <w:rPr>
                <w:sz w:val="18"/>
                <w:szCs w:val="18"/>
              </w:rPr>
              <w:t>se(Contracted)</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trHeight w:val="242"/>
        </w:trPr>
        <w:tc>
          <w:tcPr>
            <w:tcW w:w="540" w:type="dxa"/>
            <w:vMerge/>
            <w:tcBorders>
              <w:left w:val="single" w:sz="4" w:space="0" w:color="auto"/>
              <w:right w:val="single" w:sz="4" w:space="0" w:color="auto"/>
            </w:tcBorders>
            <w:vAlign w:val="center"/>
          </w:tcPr>
          <w:p w:rsidR="007B0EE5" w:rsidRDefault="007B0EE5" w:rsidP="002B3018">
            <w:pPr>
              <w:rPr>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(ii)Open Access Capacity sought for</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trHeight w:val="233"/>
        </w:trPr>
        <w:tc>
          <w:tcPr>
            <w:tcW w:w="540" w:type="dxa"/>
            <w:vMerge/>
            <w:tcBorders>
              <w:left w:val="single" w:sz="4" w:space="0" w:color="auto"/>
              <w:right w:val="single" w:sz="4" w:space="0" w:color="auto"/>
            </w:tcBorders>
            <w:vAlign w:val="center"/>
          </w:tcPr>
          <w:p w:rsidR="007B0EE5" w:rsidRDefault="007B0EE5" w:rsidP="002B3018">
            <w:pPr>
              <w:rPr>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(iii)Total Capacity(i+ii)(MW)</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trHeight w:val="260"/>
        </w:trPr>
        <w:tc>
          <w:tcPr>
            <w:tcW w:w="540" w:type="dxa"/>
            <w:vMerge/>
            <w:tcBorders>
              <w:left w:val="single" w:sz="4" w:space="0" w:color="auto"/>
              <w:right w:val="single" w:sz="4" w:space="0" w:color="auto"/>
            </w:tcBorders>
            <w:vAlign w:val="center"/>
          </w:tcPr>
          <w:p w:rsidR="007B0EE5" w:rsidRDefault="007B0EE5" w:rsidP="002B3018">
            <w:pPr>
              <w:rPr>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7) Point of Grid connectivity</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r>
              <w:rPr>
                <w:sz w:val="18"/>
                <w:szCs w:val="18"/>
              </w:rPr>
              <w:t>&lt; existing/proposed &gt;</w:t>
            </w:r>
          </w:p>
        </w:tc>
      </w:tr>
      <w:tr w:rsidR="007B0EE5" w:rsidRPr="008405D8" w:rsidTr="004A7519">
        <w:trPr>
          <w:trHeight w:val="260"/>
        </w:trPr>
        <w:tc>
          <w:tcPr>
            <w:tcW w:w="540" w:type="dxa"/>
            <w:vMerge/>
            <w:tcBorders>
              <w:left w:val="single" w:sz="4" w:space="0" w:color="auto"/>
              <w:right w:val="single" w:sz="4" w:space="0" w:color="auto"/>
            </w:tcBorders>
            <w:vAlign w:val="center"/>
          </w:tcPr>
          <w:p w:rsidR="007B0EE5" w:rsidRDefault="007B0EE5" w:rsidP="002B3018">
            <w:pPr>
              <w:rPr>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Pr="00EB69E6" w:rsidRDefault="007B0EE5" w:rsidP="002B3018">
            <w:pPr>
              <w:rPr>
                <w:sz w:val="18"/>
                <w:szCs w:val="18"/>
              </w:rPr>
            </w:pPr>
            <w:r>
              <w:rPr>
                <w:sz w:val="18"/>
                <w:szCs w:val="18"/>
              </w:rPr>
              <w:t xml:space="preserve">(i) </w:t>
            </w:r>
            <w:r w:rsidRPr="00EB69E6">
              <w:rPr>
                <w:sz w:val="18"/>
                <w:szCs w:val="18"/>
              </w:rPr>
              <w:t>Name of Sub-Station</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trHeight w:val="170"/>
        </w:trPr>
        <w:tc>
          <w:tcPr>
            <w:tcW w:w="540" w:type="dxa"/>
            <w:vMerge/>
            <w:tcBorders>
              <w:left w:val="single" w:sz="4" w:space="0" w:color="auto"/>
              <w:right w:val="single" w:sz="4" w:space="0" w:color="auto"/>
            </w:tcBorders>
            <w:vAlign w:val="center"/>
          </w:tcPr>
          <w:p w:rsidR="007B0EE5" w:rsidRDefault="007B0EE5" w:rsidP="002B3018">
            <w:pPr>
              <w:rPr>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(ii)Voltage level of Injection</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trHeight w:val="323"/>
        </w:trPr>
        <w:tc>
          <w:tcPr>
            <w:tcW w:w="540" w:type="dxa"/>
            <w:vMerge/>
            <w:tcBorders>
              <w:left w:val="single" w:sz="4" w:space="0" w:color="auto"/>
              <w:right w:val="single" w:sz="4" w:space="0" w:color="auto"/>
            </w:tcBorders>
            <w:vAlign w:val="center"/>
          </w:tcPr>
          <w:p w:rsidR="007B0EE5" w:rsidRDefault="007B0EE5" w:rsidP="002B3018">
            <w:pPr>
              <w:rPr>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(iii)Name of Licensee(owner of S/S)</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206"/>
        </w:trPr>
        <w:tc>
          <w:tcPr>
            <w:tcW w:w="540" w:type="dxa"/>
            <w:vMerge/>
            <w:tcBorders>
              <w:left w:val="single" w:sz="4" w:space="0" w:color="auto"/>
              <w:right w:val="single" w:sz="4" w:space="0" w:color="auto"/>
            </w:tcBorders>
            <w:vAlign w:val="center"/>
          </w:tcPr>
          <w:p w:rsidR="007B0EE5" w:rsidRDefault="007B0EE5" w:rsidP="002B3018">
            <w:pPr>
              <w:rPr>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8) ABT Interface Metering*</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251"/>
        </w:trPr>
        <w:tc>
          <w:tcPr>
            <w:tcW w:w="540" w:type="dxa"/>
            <w:vMerge/>
            <w:tcBorders>
              <w:left w:val="single" w:sz="4" w:space="0" w:color="auto"/>
              <w:right w:val="single" w:sz="4" w:space="0" w:color="auto"/>
            </w:tcBorders>
            <w:vAlign w:val="center"/>
          </w:tcPr>
          <w:p w:rsidR="007B0EE5" w:rsidRDefault="007B0EE5" w:rsidP="002B3018">
            <w:pPr>
              <w:rPr>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Pr="00A66A1E" w:rsidRDefault="007B0EE5" w:rsidP="007B0EE5">
            <w:pPr>
              <w:pStyle w:val="ListParagraph"/>
              <w:numPr>
                <w:ilvl w:val="0"/>
                <w:numId w:val="15"/>
              </w:numPr>
              <w:rPr>
                <w:rFonts w:ascii="Times New Roman" w:hAnsi="Times New Roman"/>
                <w:sz w:val="18"/>
                <w:szCs w:val="18"/>
              </w:rPr>
            </w:pPr>
            <w:r>
              <w:rPr>
                <w:rFonts w:ascii="Times New Roman" w:hAnsi="Times New Roman"/>
                <w:sz w:val="18"/>
                <w:szCs w:val="18"/>
              </w:rPr>
              <w:t>Type</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251"/>
        </w:trPr>
        <w:tc>
          <w:tcPr>
            <w:tcW w:w="540" w:type="dxa"/>
            <w:vMerge/>
            <w:tcBorders>
              <w:left w:val="single" w:sz="4" w:space="0" w:color="auto"/>
              <w:right w:val="single" w:sz="4" w:space="0" w:color="auto"/>
            </w:tcBorders>
            <w:vAlign w:val="center"/>
          </w:tcPr>
          <w:p w:rsidR="007B0EE5" w:rsidRDefault="007B0EE5" w:rsidP="002B3018">
            <w:pPr>
              <w:rPr>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Pr="00A66A1E" w:rsidRDefault="007B0EE5" w:rsidP="007B0EE5">
            <w:pPr>
              <w:pStyle w:val="ListParagraph"/>
              <w:numPr>
                <w:ilvl w:val="0"/>
                <w:numId w:val="15"/>
              </w:numPr>
              <w:rPr>
                <w:rFonts w:ascii="Times New Roman" w:hAnsi="Times New Roman"/>
                <w:sz w:val="18"/>
                <w:szCs w:val="18"/>
              </w:rPr>
            </w:pPr>
            <w:r>
              <w:rPr>
                <w:rFonts w:ascii="Times New Roman" w:hAnsi="Times New Roman"/>
                <w:sz w:val="18"/>
                <w:szCs w:val="18"/>
              </w:rPr>
              <w:t>Make</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179"/>
        </w:trPr>
        <w:tc>
          <w:tcPr>
            <w:tcW w:w="540" w:type="dxa"/>
            <w:vMerge/>
            <w:tcBorders>
              <w:left w:val="single" w:sz="4" w:space="0" w:color="auto"/>
              <w:right w:val="single" w:sz="4" w:space="0" w:color="auto"/>
            </w:tcBorders>
            <w:vAlign w:val="center"/>
          </w:tcPr>
          <w:p w:rsidR="007B0EE5" w:rsidRDefault="007B0EE5" w:rsidP="002B3018">
            <w:pPr>
              <w:rPr>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7B0EE5">
            <w:pPr>
              <w:pStyle w:val="ListParagraph"/>
              <w:numPr>
                <w:ilvl w:val="0"/>
                <w:numId w:val="15"/>
              </w:numPr>
              <w:rPr>
                <w:rFonts w:ascii="Times New Roman" w:hAnsi="Times New Roman"/>
                <w:sz w:val="18"/>
                <w:szCs w:val="18"/>
              </w:rPr>
            </w:pPr>
            <w:r>
              <w:rPr>
                <w:rFonts w:ascii="Times New Roman" w:hAnsi="Times New Roman"/>
                <w:sz w:val="18"/>
                <w:szCs w:val="18"/>
              </w:rPr>
              <w:t>Rating</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377"/>
        </w:trPr>
        <w:tc>
          <w:tcPr>
            <w:tcW w:w="540" w:type="dxa"/>
            <w:vMerge/>
            <w:tcBorders>
              <w:left w:val="single" w:sz="4" w:space="0" w:color="auto"/>
              <w:right w:val="single" w:sz="4" w:space="0" w:color="auto"/>
            </w:tcBorders>
            <w:vAlign w:val="center"/>
          </w:tcPr>
          <w:p w:rsidR="007B0EE5" w:rsidRDefault="007B0EE5" w:rsidP="002B3018">
            <w:pPr>
              <w:rPr>
                <w:sz w:val="18"/>
                <w:szCs w:val="18"/>
              </w:rPr>
            </w:pPr>
          </w:p>
        </w:tc>
        <w:tc>
          <w:tcPr>
            <w:tcW w:w="8885" w:type="dxa"/>
            <w:gridSpan w:val="3"/>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9) Other relevant information to support processing of application</w:t>
            </w:r>
          </w:p>
        </w:tc>
      </w:tr>
      <w:tr w:rsidR="007B0EE5" w:rsidRPr="008405D8" w:rsidTr="002B3018">
        <w:trPr>
          <w:trHeight w:val="377"/>
        </w:trPr>
        <w:tc>
          <w:tcPr>
            <w:tcW w:w="540" w:type="dxa"/>
            <w:vMerge/>
            <w:tcBorders>
              <w:left w:val="single" w:sz="4" w:space="0" w:color="auto"/>
              <w:bottom w:val="single" w:sz="4" w:space="0" w:color="auto"/>
              <w:right w:val="single" w:sz="4" w:space="0" w:color="auto"/>
            </w:tcBorders>
            <w:vAlign w:val="center"/>
          </w:tcPr>
          <w:p w:rsidR="007B0EE5" w:rsidRDefault="007B0EE5" w:rsidP="002B3018">
            <w:pPr>
              <w:rPr>
                <w:sz w:val="18"/>
                <w:szCs w:val="18"/>
              </w:rPr>
            </w:pPr>
          </w:p>
        </w:tc>
        <w:tc>
          <w:tcPr>
            <w:tcW w:w="8885" w:type="dxa"/>
            <w:gridSpan w:val="3"/>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10) other information as notified by STUon its Web-site</w:t>
            </w:r>
          </w:p>
        </w:tc>
      </w:tr>
      <w:tr w:rsidR="007B0EE5" w:rsidRPr="008405D8" w:rsidTr="002B3018">
        <w:trPr>
          <w:trHeight w:val="255"/>
        </w:trPr>
        <w:tc>
          <w:tcPr>
            <w:tcW w:w="9425" w:type="dxa"/>
            <w:gridSpan w:val="4"/>
            <w:tcBorders>
              <w:top w:val="single" w:sz="4" w:space="0" w:color="auto"/>
              <w:left w:val="nil"/>
              <w:bottom w:val="nil"/>
              <w:right w:val="nil"/>
            </w:tcBorders>
            <w:noWrap/>
          </w:tcPr>
          <w:p w:rsidR="007B0EE5" w:rsidRDefault="007B0EE5" w:rsidP="002B3018">
            <w:pPr>
              <w:rPr>
                <w:color w:val="000000"/>
                <w:sz w:val="18"/>
                <w:szCs w:val="18"/>
              </w:rPr>
            </w:pPr>
            <w:r>
              <w:rPr>
                <w:color w:val="000000"/>
                <w:sz w:val="18"/>
                <w:szCs w:val="18"/>
              </w:rPr>
              <w:t>&lt;*Only in case if system strengthening is not involved and enclose supporting documents duly signed on each page&gt;</w:t>
            </w:r>
          </w:p>
          <w:p w:rsidR="007B0EE5" w:rsidRPr="00BD4841" w:rsidRDefault="007B0EE5" w:rsidP="002B3018">
            <w:pPr>
              <w:rPr>
                <w:sz w:val="18"/>
                <w:szCs w:val="18"/>
              </w:rPr>
            </w:pPr>
          </w:p>
        </w:tc>
      </w:tr>
      <w:tr w:rsidR="007B0EE5" w:rsidRPr="008405D8" w:rsidTr="002B3018">
        <w:trPr>
          <w:trHeight w:val="255"/>
        </w:trPr>
        <w:tc>
          <w:tcPr>
            <w:tcW w:w="1241" w:type="dxa"/>
            <w:gridSpan w:val="2"/>
            <w:vMerge w:val="restart"/>
            <w:tcBorders>
              <w:top w:val="single" w:sz="4" w:space="0" w:color="auto"/>
              <w:left w:val="single" w:sz="4" w:space="0" w:color="auto"/>
              <w:right w:val="single" w:sz="4" w:space="0" w:color="auto"/>
            </w:tcBorders>
            <w:vAlign w:val="center"/>
          </w:tcPr>
          <w:p w:rsidR="007B0EE5" w:rsidRDefault="007B0EE5" w:rsidP="002B3018">
            <w:pPr>
              <w:rPr>
                <w:sz w:val="18"/>
                <w:szCs w:val="18"/>
              </w:rPr>
            </w:pPr>
            <w:r>
              <w:rPr>
                <w:sz w:val="18"/>
                <w:szCs w:val="18"/>
              </w:rPr>
              <w:t>13</w:t>
            </w:r>
          </w:p>
        </w:tc>
        <w:tc>
          <w:tcPr>
            <w:tcW w:w="8184"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Pr="00BD4841" w:rsidRDefault="007B0EE5" w:rsidP="002B3018">
            <w:pPr>
              <w:rPr>
                <w:sz w:val="18"/>
                <w:szCs w:val="18"/>
              </w:rPr>
            </w:pPr>
            <w:r>
              <w:rPr>
                <w:sz w:val="18"/>
                <w:szCs w:val="18"/>
              </w:rPr>
              <w:t>Details of Drawee Entity</w:t>
            </w:r>
          </w:p>
        </w:tc>
      </w:tr>
      <w:tr w:rsidR="007B0EE5" w:rsidRPr="008405D8" w:rsidTr="002B3018">
        <w:trPr>
          <w:trHeight w:val="206"/>
        </w:trPr>
        <w:tc>
          <w:tcPr>
            <w:tcW w:w="1241"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000000" w:fill="FFFFFF"/>
          </w:tcPr>
          <w:p w:rsidR="007B0EE5" w:rsidRPr="00BD4841" w:rsidRDefault="007B0EE5" w:rsidP="002B3018">
            <w:pPr>
              <w:rPr>
                <w:sz w:val="18"/>
                <w:szCs w:val="18"/>
              </w:rPr>
            </w:pPr>
            <w:r>
              <w:rPr>
                <w:sz w:val="18"/>
                <w:szCs w:val="18"/>
              </w:rPr>
              <w:t>1)Name</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Pr="00BD4841" w:rsidRDefault="007B0EE5" w:rsidP="002B3018">
            <w:pPr>
              <w:jc w:val="center"/>
              <w:rPr>
                <w:sz w:val="18"/>
                <w:szCs w:val="18"/>
              </w:rPr>
            </w:pPr>
          </w:p>
        </w:tc>
      </w:tr>
      <w:tr w:rsidR="007B0EE5" w:rsidRPr="008405D8" w:rsidTr="002B3018">
        <w:trPr>
          <w:trHeight w:val="269"/>
        </w:trPr>
        <w:tc>
          <w:tcPr>
            <w:tcW w:w="1241"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2)Status(in terms of Ownership)</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Pr="00BD4841" w:rsidRDefault="007B0EE5" w:rsidP="002B3018">
            <w:pPr>
              <w:jc w:val="center"/>
              <w:rPr>
                <w:sz w:val="18"/>
                <w:szCs w:val="18"/>
              </w:rPr>
            </w:pPr>
            <w:r>
              <w:rPr>
                <w:sz w:val="18"/>
                <w:szCs w:val="18"/>
              </w:rPr>
              <w:t>&lt;State utility/CPP/IPP/Discom/consumer/specify, if any other&gt;</w:t>
            </w:r>
          </w:p>
        </w:tc>
      </w:tr>
      <w:tr w:rsidR="007B0EE5" w:rsidRPr="008405D8" w:rsidTr="002B3018">
        <w:trPr>
          <w:trHeight w:val="242"/>
        </w:trPr>
        <w:tc>
          <w:tcPr>
            <w:tcW w:w="1241"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3) Whether existing or New Entity</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296"/>
        </w:trPr>
        <w:tc>
          <w:tcPr>
            <w:tcW w:w="1241"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4) Utility in which it is Embedded</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377"/>
        </w:trPr>
        <w:tc>
          <w:tcPr>
            <w:tcW w:w="1241"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5) Whether Existing Long-term Customer</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r>
              <w:rPr>
                <w:sz w:val="18"/>
                <w:szCs w:val="18"/>
              </w:rPr>
              <w:t>&lt;yes/No&gt;</w:t>
            </w:r>
          </w:p>
        </w:tc>
      </w:tr>
      <w:tr w:rsidR="007B0EE5" w:rsidRPr="008405D8" w:rsidTr="002B3018">
        <w:trPr>
          <w:trHeight w:val="377"/>
        </w:trPr>
        <w:tc>
          <w:tcPr>
            <w:tcW w:w="1241"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6)Open Access Requirement Of Entity</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377"/>
        </w:trPr>
        <w:tc>
          <w:tcPr>
            <w:tcW w:w="1241"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000000" w:fill="FFFFFF"/>
          </w:tcPr>
          <w:p w:rsidR="007B0EE5" w:rsidRPr="00EB69E6" w:rsidRDefault="007B0EE5" w:rsidP="002B3018">
            <w:pPr>
              <w:rPr>
                <w:sz w:val="18"/>
                <w:szCs w:val="18"/>
              </w:rPr>
            </w:pPr>
            <w:r>
              <w:rPr>
                <w:sz w:val="18"/>
                <w:szCs w:val="18"/>
              </w:rPr>
              <w:t>(i)</w:t>
            </w:r>
            <w:r w:rsidRPr="00EB69E6">
              <w:rPr>
                <w:sz w:val="18"/>
                <w:szCs w:val="18"/>
              </w:rPr>
              <w:t xml:space="preserve">Existing Capacity in </w:t>
            </w:r>
            <w:r>
              <w:rPr>
                <w:sz w:val="18"/>
                <w:szCs w:val="18"/>
              </w:rPr>
              <w:t>U</w:t>
            </w:r>
            <w:r w:rsidRPr="00EB69E6">
              <w:rPr>
                <w:sz w:val="18"/>
                <w:szCs w:val="18"/>
              </w:rPr>
              <w:t>se(Contracted)</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377"/>
        </w:trPr>
        <w:tc>
          <w:tcPr>
            <w:tcW w:w="1241"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(ii)Open Access Capacity sought for</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377"/>
        </w:trPr>
        <w:tc>
          <w:tcPr>
            <w:tcW w:w="1241"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(iii)Total Capacity(i+ii)(MW)</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377"/>
        </w:trPr>
        <w:tc>
          <w:tcPr>
            <w:tcW w:w="1241"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7) Point of Grid connectivity</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r>
              <w:rPr>
                <w:sz w:val="18"/>
                <w:szCs w:val="18"/>
              </w:rPr>
              <w:t>&lt; existing/proposed &gt;</w:t>
            </w:r>
          </w:p>
        </w:tc>
      </w:tr>
      <w:tr w:rsidR="007B0EE5" w:rsidRPr="008405D8" w:rsidTr="002B3018">
        <w:trPr>
          <w:trHeight w:val="377"/>
        </w:trPr>
        <w:tc>
          <w:tcPr>
            <w:tcW w:w="1241"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000000" w:fill="FFFFFF"/>
          </w:tcPr>
          <w:p w:rsidR="007B0EE5" w:rsidRPr="00EB69E6" w:rsidRDefault="007B0EE5" w:rsidP="002B3018">
            <w:pPr>
              <w:rPr>
                <w:sz w:val="18"/>
                <w:szCs w:val="18"/>
              </w:rPr>
            </w:pPr>
            <w:r>
              <w:rPr>
                <w:sz w:val="18"/>
                <w:szCs w:val="18"/>
              </w:rPr>
              <w:t xml:space="preserve">(i) </w:t>
            </w:r>
            <w:r w:rsidRPr="00EB69E6">
              <w:rPr>
                <w:sz w:val="18"/>
                <w:szCs w:val="18"/>
              </w:rPr>
              <w:t>Name of Sub-Station</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377"/>
        </w:trPr>
        <w:tc>
          <w:tcPr>
            <w:tcW w:w="1241"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(ii)Voltage level of Injection</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377"/>
        </w:trPr>
        <w:tc>
          <w:tcPr>
            <w:tcW w:w="1241"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(iii)Name of Licensee(owner of S/S)</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269"/>
        </w:trPr>
        <w:tc>
          <w:tcPr>
            <w:tcW w:w="1241"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8) ABT Interface Metering*</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206"/>
        </w:trPr>
        <w:tc>
          <w:tcPr>
            <w:tcW w:w="1241"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000000" w:fill="FFFFFF"/>
          </w:tcPr>
          <w:p w:rsidR="007B0EE5" w:rsidRPr="00A66A1E" w:rsidRDefault="007B0EE5" w:rsidP="007B0EE5">
            <w:pPr>
              <w:pStyle w:val="ListParagraph"/>
              <w:numPr>
                <w:ilvl w:val="0"/>
                <w:numId w:val="16"/>
              </w:numPr>
              <w:jc w:val="both"/>
              <w:rPr>
                <w:rFonts w:ascii="Times New Roman" w:hAnsi="Times New Roman"/>
                <w:sz w:val="18"/>
                <w:szCs w:val="18"/>
              </w:rPr>
            </w:pPr>
            <w:r>
              <w:rPr>
                <w:rFonts w:ascii="Times New Roman" w:hAnsi="Times New Roman"/>
                <w:sz w:val="18"/>
                <w:szCs w:val="18"/>
              </w:rPr>
              <w:t>Type</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197"/>
        </w:trPr>
        <w:tc>
          <w:tcPr>
            <w:tcW w:w="1241"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000000" w:fill="FFFFFF"/>
          </w:tcPr>
          <w:p w:rsidR="007B0EE5" w:rsidRPr="00A66A1E" w:rsidRDefault="007B0EE5" w:rsidP="007B0EE5">
            <w:pPr>
              <w:pStyle w:val="ListParagraph"/>
              <w:numPr>
                <w:ilvl w:val="0"/>
                <w:numId w:val="16"/>
              </w:numPr>
              <w:jc w:val="both"/>
              <w:rPr>
                <w:rFonts w:ascii="Times New Roman" w:hAnsi="Times New Roman"/>
                <w:sz w:val="18"/>
                <w:szCs w:val="18"/>
              </w:rPr>
            </w:pPr>
            <w:r>
              <w:rPr>
                <w:rFonts w:ascii="Times New Roman" w:hAnsi="Times New Roman"/>
                <w:sz w:val="18"/>
                <w:szCs w:val="18"/>
              </w:rPr>
              <w:t>Make</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251"/>
        </w:trPr>
        <w:tc>
          <w:tcPr>
            <w:tcW w:w="1241"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25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7B0EE5">
            <w:pPr>
              <w:pStyle w:val="ListParagraph"/>
              <w:numPr>
                <w:ilvl w:val="0"/>
                <w:numId w:val="16"/>
              </w:numPr>
              <w:jc w:val="both"/>
              <w:rPr>
                <w:rFonts w:ascii="Times New Roman" w:hAnsi="Times New Roman"/>
                <w:sz w:val="18"/>
                <w:szCs w:val="18"/>
              </w:rPr>
            </w:pPr>
            <w:r>
              <w:rPr>
                <w:rFonts w:ascii="Times New Roman" w:hAnsi="Times New Roman"/>
                <w:sz w:val="18"/>
                <w:szCs w:val="18"/>
              </w:rPr>
              <w:t>Rating</w:t>
            </w:r>
          </w:p>
        </w:tc>
        <w:tc>
          <w:tcPr>
            <w:tcW w:w="492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trHeight w:val="188"/>
        </w:trPr>
        <w:tc>
          <w:tcPr>
            <w:tcW w:w="1241"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8184"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9) Other relevant information to support processing of application</w:t>
            </w:r>
          </w:p>
        </w:tc>
      </w:tr>
      <w:tr w:rsidR="007B0EE5" w:rsidRPr="008405D8" w:rsidTr="004A7519">
        <w:trPr>
          <w:trHeight w:val="197"/>
        </w:trPr>
        <w:tc>
          <w:tcPr>
            <w:tcW w:w="1241" w:type="dxa"/>
            <w:gridSpan w:val="2"/>
            <w:vMerge/>
            <w:tcBorders>
              <w:left w:val="single" w:sz="4" w:space="0" w:color="auto"/>
              <w:bottom w:val="single" w:sz="4" w:space="0" w:color="auto"/>
              <w:right w:val="single" w:sz="4" w:space="0" w:color="auto"/>
            </w:tcBorders>
            <w:vAlign w:val="center"/>
          </w:tcPr>
          <w:p w:rsidR="007B0EE5" w:rsidRDefault="007B0EE5" w:rsidP="002B3018">
            <w:pPr>
              <w:rPr>
                <w:sz w:val="18"/>
                <w:szCs w:val="18"/>
              </w:rPr>
            </w:pPr>
          </w:p>
        </w:tc>
        <w:tc>
          <w:tcPr>
            <w:tcW w:w="8184"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10) other information as notified by STUon its Web-site</w:t>
            </w:r>
          </w:p>
        </w:tc>
      </w:tr>
      <w:tr w:rsidR="007B0EE5" w:rsidRPr="008405D8" w:rsidTr="002B3018">
        <w:trPr>
          <w:trHeight w:val="255"/>
        </w:trPr>
        <w:tc>
          <w:tcPr>
            <w:tcW w:w="9425" w:type="dxa"/>
            <w:gridSpan w:val="4"/>
            <w:tcBorders>
              <w:top w:val="single" w:sz="4" w:space="0" w:color="auto"/>
              <w:left w:val="nil"/>
              <w:bottom w:val="nil"/>
              <w:right w:val="nil"/>
            </w:tcBorders>
            <w:noWrap/>
          </w:tcPr>
          <w:p w:rsidR="007B0EE5" w:rsidRPr="00685F64" w:rsidRDefault="007B0EE5" w:rsidP="002B3018">
            <w:pPr>
              <w:rPr>
                <w:color w:val="000000"/>
                <w:sz w:val="18"/>
                <w:szCs w:val="18"/>
              </w:rPr>
            </w:pPr>
            <w:r>
              <w:br w:type="page"/>
            </w:r>
            <w:r>
              <w:br w:type="page"/>
            </w:r>
            <w:r>
              <w:rPr>
                <w:color w:val="000000"/>
                <w:sz w:val="18"/>
                <w:szCs w:val="18"/>
              </w:rPr>
              <w:t>&lt;*Only in case if system strengthening is not involved and enclose supporting documents duly signed on each page&gt;</w:t>
            </w:r>
          </w:p>
        </w:tc>
      </w:tr>
    </w:tbl>
    <w:p w:rsidR="007B0EE5" w:rsidRDefault="007B0EE5" w:rsidP="007B0EE5">
      <w:r>
        <w:br w:type="page"/>
      </w:r>
    </w:p>
    <w:tbl>
      <w:tblPr>
        <w:tblW w:w="9459" w:type="dxa"/>
        <w:tblInd w:w="-106" w:type="dxa"/>
        <w:tblLayout w:type="fixed"/>
        <w:tblLook w:val="00A0"/>
      </w:tblPr>
      <w:tblGrid>
        <w:gridCol w:w="34"/>
        <w:gridCol w:w="1241"/>
        <w:gridCol w:w="3439"/>
        <w:gridCol w:w="4745"/>
      </w:tblGrid>
      <w:tr w:rsidR="007B0EE5" w:rsidRPr="008405D8" w:rsidTr="004A7519">
        <w:trPr>
          <w:gridBefore w:val="1"/>
          <w:wBefore w:w="34" w:type="dxa"/>
          <w:trHeight w:val="255"/>
        </w:trPr>
        <w:tc>
          <w:tcPr>
            <w:tcW w:w="1241" w:type="dxa"/>
            <w:vMerge w:val="restart"/>
            <w:tcBorders>
              <w:top w:val="single" w:sz="4" w:space="0" w:color="auto"/>
              <w:left w:val="single" w:sz="4" w:space="0" w:color="auto"/>
              <w:right w:val="single" w:sz="4" w:space="0" w:color="auto"/>
            </w:tcBorders>
            <w:vAlign w:val="center"/>
          </w:tcPr>
          <w:p w:rsidR="007B0EE5" w:rsidRDefault="007B0EE5" w:rsidP="002B3018">
            <w:pPr>
              <w:rPr>
                <w:sz w:val="18"/>
                <w:szCs w:val="18"/>
              </w:rPr>
            </w:pPr>
            <w:r>
              <w:rPr>
                <w:sz w:val="18"/>
                <w:szCs w:val="18"/>
              </w:rPr>
              <w:lastRenderedPageBreak/>
              <w:t>14</w:t>
            </w:r>
          </w:p>
        </w:tc>
        <w:tc>
          <w:tcPr>
            <w:tcW w:w="8184"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Pr="00BD4841" w:rsidRDefault="007B0EE5" w:rsidP="002B3018">
            <w:pPr>
              <w:rPr>
                <w:sz w:val="18"/>
                <w:szCs w:val="18"/>
              </w:rPr>
            </w:pPr>
            <w:r>
              <w:rPr>
                <w:sz w:val="18"/>
                <w:szCs w:val="18"/>
              </w:rPr>
              <w:t>In case of Generating Station (Existing/Extension of Existing Station)</w:t>
            </w:r>
          </w:p>
        </w:tc>
      </w:tr>
      <w:tr w:rsidR="007B0EE5" w:rsidRPr="008405D8" w:rsidTr="004A7519">
        <w:trPr>
          <w:gridBefore w:val="1"/>
          <w:wBefore w:w="34" w:type="dxa"/>
          <w:trHeight w:val="255"/>
        </w:trPr>
        <w:tc>
          <w:tcPr>
            <w:tcW w:w="1241" w:type="dxa"/>
            <w:vMerge/>
            <w:tcBorders>
              <w:left w:val="single" w:sz="4" w:space="0" w:color="auto"/>
              <w:right w:val="single" w:sz="4" w:space="0" w:color="auto"/>
            </w:tcBorders>
            <w:vAlign w:val="center"/>
          </w:tcPr>
          <w:p w:rsidR="007B0EE5" w:rsidRDefault="007B0EE5" w:rsidP="002B3018">
            <w:pPr>
              <w:rPr>
                <w:sz w:val="18"/>
                <w:szCs w:val="18"/>
              </w:rPr>
            </w:pPr>
          </w:p>
        </w:tc>
        <w:tc>
          <w:tcPr>
            <w:tcW w:w="8184"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Existing Details of Station</w:t>
            </w:r>
          </w:p>
        </w:tc>
      </w:tr>
      <w:tr w:rsidR="007B0EE5" w:rsidRPr="008405D8" w:rsidTr="004A7519">
        <w:trPr>
          <w:gridBefore w:val="1"/>
          <w:wBefore w:w="34" w:type="dxa"/>
          <w:trHeight w:val="377"/>
        </w:trPr>
        <w:tc>
          <w:tcPr>
            <w:tcW w:w="1241" w:type="dxa"/>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Pr="00BD4841" w:rsidRDefault="007B0EE5" w:rsidP="002B3018">
            <w:pPr>
              <w:rPr>
                <w:sz w:val="18"/>
                <w:szCs w:val="18"/>
              </w:rPr>
            </w:pPr>
            <w:r>
              <w:rPr>
                <w:sz w:val="18"/>
                <w:szCs w:val="18"/>
              </w:rPr>
              <w:t>1)Name</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Pr="00BD4841" w:rsidRDefault="007B0EE5" w:rsidP="002B3018">
            <w:pPr>
              <w:jc w:val="center"/>
              <w:rPr>
                <w:sz w:val="18"/>
                <w:szCs w:val="18"/>
              </w:rPr>
            </w:pPr>
          </w:p>
        </w:tc>
      </w:tr>
      <w:tr w:rsidR="007B0EE5" w:rsidRPr="008405D8" w:rsidTr="004A7519">
        <w:trPr>
          <w:gridBefore w:val="1"/>
          <w:wBefore w:w="34" w:type="dxa"/>
          <w:trHeight w:val="377"/>
        </w:trPr>
        <w:tc>
          <w:tcPr>
            <w:tcW w:w="1241" w:type="dxa"/>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2)Name of promoter</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Pr="00BD4841" w:rsidRDefault="007B0EE5" w:rsidP="002B3018">
            <w:pPr>
              <w:jc w:val="center"/>
              <w:rPr>
                <w:sz w:val="18"/>
                <w:szCs w:val="18"/>
              </w:rPr>
            </w:pPr>
          </w:p>
        </w:tc>
      </w:tr>
      <w:tr w:rsidR="007B0EE5" w:rsidRPr="008405D8" w:rsidTr="004A7519">
        <w:trPr>
          <w:gridBefore w:val="1"/>
          <w:wBefore w:w="34" w:type="dxa"/>
          <w:trHeight w:val="377"/>
        </w:trPr>
        <w:tc>
          <w:tcPr>
            <w:tcW w:w="1241" w:type="dxa"/>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3) Location</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gridBefore w:val="1"/>
          <w:wBefore w:w="34" w:type="dxa"/>
          <w:trHeight w:val="377"/>
        </w:trPr>
        <w:tc>
          <w:tcPr>
            <w:tcW w:w="1241" w:type="dxa"/>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4) Generation Capacity</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gridBefore w:val="1"/>
          <w:wBefore w:w="34" w:type="dxa"/>
          <w:trHeight w:val="377"/>
        </w:trPr>
        <w:tc>
          <w:tcPr>
            <w:tcW w:w="1241" w:type="dxa"/>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5) Details of Units with Capacity in MW</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gridBefore w:val="1"/>
          <w:wBefore w:w="34" w:type="dxa"/>
          <w:trHeight w:val="377"/>
        </w:trPr>
        <w:tc>
          <w:tcPr>
            <w:tcW w:w="1241" w:type="dxa"/>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6)Type</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r>
              <w:rPr>
                <w:sz w:val="18"/>
                <w:szCs w:val="18"/>
              </w:rPr>
              <w:t>&lt;Thermal/Non-conventional / specify if any other&gt;</w:t>
            </w:r>
          </w:p>
        </w:tc>
      </w:tr>
      <w:tr w:rsidR="007B0EE5" w:rsidRPr="008405D8" w:rsidTr="004A7519">
        <w:trPr>
          <w:gridBefore w:val="1"/>
          <w:wBefore w:w="34" w:type="dxa"/>
          <w:trHeight w:val="107"/>
        </w:trPr>
        <w:tc>
          <w:tcPr>
            <w:tcW w:w="1241" w:type="dxa"/>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Pr="00EB69E6" w:rsidRDefault="007B0EE5" w:rsidP="002B3018">
            <w:pPr>
              <w:rPr>
                <w:sz w:val="18"/>
                <w:szCs w:val="18"/>
              </w:rPr>
            </w:pPr>
            <w:r>
              <w:rPr>
                <w:sz w:val="18"/>
                <w:szCs w:val="18"/>
              </w:rPr>
              <w:t>7) Fuel</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gridBefore w:val="1"/>
          <w:wBefore w:w="34" w:type="dxa"/>
          <w:trHeight w:val="377"/>
        </w:trPr>
        <w:tc>
          <w:tcPr>
            <w:tcW w:w="1241" w:type="dxa"/>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8)Previous Three Year generation in MUs</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gridBefore w:val="1"/>
          <w:wBefore w:w="34" w:type="dxa"/>
          <w:trHeight w:val="377"/>
        </w:trPr>
        <w:tc>
          <w:tcPr>
            <w:tcW w:w="1241" w:type="dxa"/>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9) Whether Captive Plant</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r>
              <w:rPr>
                <w:sz w:val="18"/>
                <w:szCs w:val="18"/>
              </w:rPr>
              <w:t>&lt;Yes/no, if yes F.Y. wise utilization during last 3 year&gt;</w:t>
            </w:r>
          </w:p>
        </w:tc>
      </w:tr>
      <w:tr w:rsidR="007B0EE5" w:rsidRPr="008405D8" w:rsidTr="004A7519">
        <w:trPr>
          <w:gridBefore w:val="1"/>
          <w:wBefore w:w="34" w:type="dxa"/>
          <w:trHeight w:val="377"/>
        </w:trPr>
        <w:tc>
          <w:tcPr>
            <w:tcW w:w="1241" w:type="dxa"/>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10) Base Load or Peaking Load Station</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r>
              <w:rPr>
                <w:sz w:val="18"/>
                <w:szCs w:val="18"/>
              </w:rPr>
              <w:t>&lt;if peaking load, details of estimated hours of running&gt;</w:t>
            </w:r>
          </w:p>
        </w:tc>
      </w:tr>
      <w:tr w:rsidR="007B0EE5" w:rsidRPr="008405D8" w:rsidTr="004A7519">
        <w:trPr>
          <w:gridBefore w:val="1"/>
          <w:wBefore w:w="34" w:type="dxa"/>
          <w:trHeight w:val="377"/>
        </w:trPr>
        <w:tc>
          <w:tcPr>
            <w:tcW w:w="1241" w:type="dxa"/>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11) Interfacing Voltage level with grid S/S</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gridBefore w:val="1"/>
          <w:wBefore w:w="34" w:type="dxa"/>
          <w:trHeight w:val="377"/>
        </w:trPr>
        <w:tc>
          <w:tcPr>
            <w:tcW w:w="1241" w:type="dxa"/>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Pr="00EB69E6" w:rsidRDefault="007B0EE5" w:rsidP="002B3018">
            <w:pPr>
              <w:rPr>
                <w:sz w:val="18"/>
                <w:szCs w:val="18"/>
              </w:rPr>
            </w:pPr>
            <w:r>
              <w:rPr>
                <w:sz w:val="18"/>
                <w:szCs w:val="18"/>
              </w:rPr>
              <w:t>12) provision of Reactive Power</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gridBefore w:val="1"/>
          <w:wBefore w:w="34" w:type="dxa"/>
          <w:trHeight w:val="215"/>
        </w:trPr>
        <w:tc>
          <w:tcPr>
            <w:tcW w:w="1241" w:type="dxa"/>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13)Other relevant Information</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gridBefore w:val="1"/>
          <w:wBefore w:w="34" w:type="dxa"/>
          <w:trHeight w:val="278"/>
        </w:trPr>
        <w:tc>
          <w:tcPr>
            <w:tcW w:w="1241" w:type="dxa"/>
            <w:vMerge/>
            <w:tcBorders>
              <w:left w:val="single" w:sz="4" w:space="0" w:color="auto"/>
              <w:right w:val="single" w:sz="4" w:space="0" w:color="auto"/>
            </w:tcBorders>
            <w:vAlign w:val="center"/>
          </w:tcPr>
          <w:p w:rsidR="007B0EE5" w:rsidRDefault="007B0EE5" w:rsidP="002B3018">
            <w:pPr>
              <w:rPr>
                <w:sz w:val="18"/>
                <w:szCs w:val="18"/>
              </w:rPr>
            </w:pPr>
          </w:p>
        </w:tc>
        <w:tc>
          <w:tcPr>
            <w:tcW w:w="8184"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14)Augmentation/Renovation/Modernization/Extension Details of Station (if any)</w:t>
            </w:r>
          </w:p>
        </w:tc>
      </w:tr>
      <w:tr w:rsidR="007B0EE5" w:rsidRPr="008405D8" w:rsidTr="004A7519">
        <w:trPr>
          <w:gridBefore w:val="1"/>
          <w:wBefore w:w="34" w:type="dxa"/>
          <w:trHeight w:val="242"/>
        </w:trPr>
        <w:tc>
          <w:tcPr>
            <w:tcW w:w="1241" w:type="dxa"/>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Pr="00A66A1E" w:rsidRDefault="007B0EE5" w:rsidP="007B0EE5">
            <w:pPr>
              <w:pStyle w:val="ListParagraph"/>
              <w:numPr>
                <w:ilvl w:val="0"/>
                <w:numId w:val="17"/>
              </w:numPr>
              <w:rPr>
                <w:rFonts w:ascii="Times New Roman" w:hAnsi="Times New Roman"/>
                <w:sz w:val="18"/>
                <w:szCs w:val="18"/>
              </w:rPr>
            </w:pPr>
            <w:r>
              <w:rPr>
                <w:rFonts w:ascii="Times New Roman" w:hAnsi="Times New Roman"/>
                <w:sz w:val="18"/>
                <w:szCs w:val="18"/>
              </w:rPr>
              <w:t>Specific Details</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gridBefore w:val="1"/>
          <w:wBefore w:w="34" w:type="dxa"/>
          <w:trHeight w:val="233"/>
        </w:trPr>
        <w:tc>
          <w:tcPr>
            <w:tcW w:w="1241" w:type="dxa"/>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Pr="00A66A1E" w:rsidRDefault="007B0EE5" w:rsidP="007B0EE5">
            <w:pPr>
              <w:pStyle w:val="ListParagraph"/>
              <w:numPr>
                <w:ilvl w:val="0"/>
                <w:numId w:val="17"/>
              </w:numPr>
              <w:rPr>
                <w:rFonts w:ascii="Times New Roman" w:hAnsi="Times New Roman"/>
                <w:sz w:val="18"/>
                <w:szCs w:val="18"/>
              </w:rPr>
            </w:pPr>
            <w:r>
              <w:rPr>
                <w:rFonts w:ascii="Times New Roman" w:hAnsi="Times New Roman"/>
                <w:sz w:val="18"/>
                <w:szCs w:val="18"/>
              </w:rPr>
              <w:t>Commissioning schedule</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gridBefore w:val="1"/>
          <w:wBefore w:w="34" w:type="dxa"/>
          <w:trHeight w:val="197"/>
        </w:trPr>
        <w:tc>
          <w:tcPr>
            <w:tcW w:w="1241" w:type="dxa"/>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7B0EE5">
            <w:pPr>
              <w:pStyle w:val="ListParagraph"/>
              <w:numPr>
                <w:ilvl w:val="0"/>
                <w:numId w:val="17"/>
              </w:numPr>
              <w:rPr>
                <w:rFonts w:ascii="Times New Roman" w:hAnsi="Times New Roman"/>
                <w:sz w:val="18"/>
                <w:szCs w:val="18"/>
              </w:rPr>
            </w:pPr>
            <w:r>
              <w:rPr>
                <w:rFonts w:ascii="Times New Roman" w:hAnsi="Times New Roman"/>
                <w:sz w:val="18"/>
                <w:szCs w:val="18"/>
              </w:rPr>
              <w:t>Other relevant information</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gridBefore w:val="1"/>
          <w:wBefore w:w="34" w:type="dxa"/>
          <w:trHeight w:val="260"/>
        </w:trPr>
        <w:tc>
          <w:tcPr>
            <w:tcW w:w="1241" w:type="dxa"/>
            <w:vMerge/>
            <w:tcBorders>
              <w:left w:val="single" w:sz="4" w:space="0" w:color="auto"/>
              <w:right w:val="single" w:sz="4" w:space="0" w:color="auto"/>
            </w:tcBorders>
            <w:vAlign w:val="center"/>
          </w:tcPr>
          <w:p w:rsidR="007B0EE5" w:rsidRDefault="007B0EE5" w:rsidP="002B3018">
            <w:pPr>
              <w:rPr>
                <w:sz w:val="18"/>
                <w:szCs w:val="18"/>
              </w:rPr>
            </w:pPr>
          </w:p>
        </w:tc>
        <w:tc>
          <w:tcPr>
            <w:tcW w:w="8184"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15) Description of ‘Electricity System’ along with single line diagram(connected &amp;/or proposed)</w:t>
            </w:r>
          </w:p>
        </w:tc>
      </w:tr>
      <w:tr w:rsidR="007B0EE5" w:rsidRPr="008405D8" w:rsidTr="004A7519">
        <w:trPr>
          <w:gridBefore w:val="1"/>
          <w:wBefore w:w="34" w:type="dxa"/>
          <w:trHeight w:val="233"/>
        </w:trPr>
        <w:tc>
          <w:tcPr>
            <w:tcW w:w="1241" w:type="dxa"/>
            <w:vMerge/>
            <w:tcBorders>
              <w:left w:val="single" w:sz="4" w:space="0" w:color="auto"/>
              <w:bottom w:val="single" w:sz="4" w:space="0" w:color="auto"/>
              <w:right w:val="single" w:sz="4" w:space="0" w:color="auto"/>
            </w:tcBorders>
            <w:vAlign w:val="center"/>
          </w:tcPr>
          <w:p w:rsidR="007B0EE5" w:rsidRDefault="007B0EE5" w:rsidP="002B3018">
            <w:pPr>
              <w:rPr>
                <w:sz w:val="18"/>
                <w:szCs w:val="18"/>
              </w:rPr>
            </w:pPr>
          </w:p>
        </w:tc>
        <w:tc>
          <w:tcPr>
            <w:tcW w:w="8184"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10) other information as notified by STU on its Web-site</w:t>
            </w:r>
          </w:p>
        </w:tc>
      </w:tr>
      <w:tr w:rsidR="007B0EE5" w:rsidRPr="008405D8" w:rsidTr="004A7519">
        <w:trPr>
          <w:trHeight w:val="70"/>
        </w:trPr>
        <w:tc>
          <w:tcPr>
            <w:tcW w:w="1275" w:type="dxa"/>
            <w:gridSpan w:val="2"/>
            <w:vMerge w:val="restart"/>
            <w:tcBorders>
              <w:top w:val="single" w:sz="4" w:space="0" w:color="auto"/>
              <w:left w:val="single" w:sz="4" w:space="0" w:color="auto"/>
              <w:right w:val="single" w:sz="4" w:space="0" w:color="auto"/>
            </w:tcBorders>
            <w:vAlign w:val="center"/>
          </w:tcPr>
          <w:p w:rsidR="007B0EE5" w:rsidRDefault="007B0EE5" w:rsidP="002B3018">
            <w:pPr>
              <w:rPr>
                <w:sz w:val="18"/>
                <w:szCs w:val="18"/>
              </w:rPr>
            </w:pPr>
            <w:r>
              <w:rPr>
                <w:sz w:val="18"/>
                <w:szCs w:val="18"/>
              </w:rPr>
              <w:t>15</w:t>
            </w:r>
          </w:p>
        </w:tc>
        <w:tc>
          <w:tcPr>
            <w:tcW w:w="8184"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Pr="00BD4841" w:rsidRDefault="007B0EE5" w:rsidP="002B3018">
            <w:pPr>
              <w:rPr>
                <w:sz w:val="18"/>
                <w:szCs w:val="18"/>
              </w:rPr>
            </w:pPr>
            <w:r>
              <w:rPr>
                <w:sz w:val="18"/>
                <w:szCs w:val="18"/>
              </w:rPr>
              <w:t xml:space="preserve">In case of New Generating Station </w:t>
            </w:r>
          </w:p>
        </w:tc>
      </w:tr>
      <w:tr w:rsidR="007B0EE5" w:rsidRPr="008405D8" w:rsidTr="004A7519">
        <w:trPr>
          <w:trHeight w:val="287"/>
        </w:trPr>
        <w:tc>
          <w:tcPr>
            <w:tcW w:w="1275"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Pr="00BD4841" w:rsidRDefault="007B0EE5" w:rsidP="002B3018">
            <w:pPr>
              <w:rPr>
                <w:sz w:val="18"/>
                <w:szCs w:val="18"/>
              </w:rPr>
            </w:pPr>
            <w:r>
              <w:rPr>
                <w:sz w:val="18"/>
                <w:szCs w:val="18"/>
              </w:rPr>
              <w:t>1)Name</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Pr="00BD4841" w:rsidRDefault="007B0EE5" w:rsidP="002B3018">
            <w:pPr>
              <w:jc w:val="center"/>
              <w:rPr>
                <w:sz w:val="18"/>
                <w:szCs w:val="18"/>
              </w:rPr>
            </w:pPr>
          </w:p>
        </w:tc>
      </w:tr>
      <w:tr w:rsidR="007B0EE5" w:rsidRPr="008405D8" w:rsidTr="004A7519">
        <w:trPr>
          <w:trHeight w:val="251"/>
        </w:trPr>
        <w:tc>
          <w:tcPr>
            <w:tcW w:w="1275"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2)Name of promoter</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Pr="00BD4841" w:rsidRDefault="007B0EE5" w:rsidP="002B3018">
            <w:pPr>
              <w:jc w:val="center"/>
              <w:rPr>
                <w:sz w:val="18"/>
                <w:szCs w:val="18"/>
              </w:rPr>
            </w:pPr>
          </w:p>
        </w:tc>
      </w:tr>
      <w:tr w:rsidR="007B0EE5" w:rsidRPr="008405D8" w:rsidTr="004A7519">
        <w:trPr>
          <w:trHeight w:val="224"/>
        </w:trPr>
        <w:tc>
          <w:tcPr>
            <w:tcW w:w="1275"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3) Location</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trHeight w:val="296"/>
        </w:trPr>
        <w:tc>
          <w:tcPr>
            <w:tcW w:w="1275"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4) Generation Capacity</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trHeight w:val="377"/>
        </w:trPr>
        <w:tc>
          <w:tcPr>
            <w:tcW w:w="1275"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5) Details of Units with Capacity in MW&amp; Commissioning schedule</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trHeight w:val="287"/>
        </w:trPr>
        <w:tc>
          <w:tcPr>
            <w:tcW w:w="1275"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6)Type</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r>
              <w:rPr>
                <w:sz w:val="18"/>
                <w:szCs w:val="18"/>
              </w:rPr>
              <w:t>&lt;Thermal/Non-conventional specify, if any other&gt;</w:t>
            </w:r>
          </w:p>
        </w:tc>
      </w:tr>
      <w:tr w:rsidR="007B0EE5" w:rsidRPr="008405D8" w:rsidTr="004A7519">
        <w:trPr>
          <w:trHeight w:val="269"/>
        </w:trPr>
        <w:tc>
          <w:tcPr>
            <w:tcW w:w="1275"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Pr="00EB69E6" w:rsidRDefault="007B0EE5" w:rsidP="002B3018">
            <w:pPr>
              <w:rPr>
                <w:sz w:val="18"/>
                <w:szCs w:val="18"/>
              </w:rPr>
            </w:pPr>
            <w:r>
              <w:rPr>
                <w:sz w:val="18"/>
                <w:szCs w:val="18"/>
              </w:rPr>
              <w:t>7) Fuel</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trHeight w:val="251"/>
        </w:trPr>
        <w:tc>
          <w:tcPr>
            <w:tcW w:w="1275"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8) Whether Captive Plant</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r>
              <w:rPr>
                <w:sz w:val="18"/>
                <w:szCs w:val="18"/>
              </w:rPr>
              <w:t>&lt;Yes/no&gt;</w:t>
            </w:r>
          </w:p>
        </w:tc>
      </w:tr>
      <w:tr w:rsidR="007B0EE5" w:rsidRPr="008405D8" w:rsidTr="004A7519">
        <w:trPr>
          <w:trHeight w:val="269"/>
        </w:trPr>
        <w:tc>
          <w:tcPr>
            <w:tcW w:w="1275"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9) Base Load or Peaking Load Station</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r>
              <w:rPr>
                <w:sz w:val="18"/>
                <w:szCs w:val="18"/>
              </w:rPr>
              <w:t>&lt;if peaking load, details of estimated hours of running&gt;</w:t>
            </w:r>
          </w:p>
        </w:tc>
      </w:tr>
      <w:tr w:rsidR="007B0EE5" w:rsidRPr="008405D8" w:rsidTr="004A7519">
        <w:trPr>
          <w:trHeight w:val="251"/>
        </w:trPr>
        <w:tc>
          <w:tcPr>
            <w:tcW w:w="1275"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10) Interfacing Voltage level with grid S/S</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trHeight w:val="269"/>
        </w:trPr>
        <w:tc>
          <w:tcPr>
            <w:tcW w:w="1275"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Pr="00EB69E6" w:rsidRDefault="007B0EE5" w:rsidP="002B3018">
            <w:pPr>
              <w:rPr>
                <w:sz w:val="18"/>
                <w:szCs w:val="18"/>
              </w:rPr>
            </w:pPr>
            <w:r>
              <w:rPr>
                <w:sz w:val="18"/>
                <w:szCs w:val="18"/>
              </w:rPr>
              <w:t>11) provision of Reactive Power</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trHeight w:val="341"/>
        </w:trPr>
        <w:tc>
          <w:tcPr>
            <w:tcW w:w="1275"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12) whether identified Station of CEA</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r>
              <w:rPr>
                <w:sz w:val="18"/>
                <w:szCs w:val="18"/>
              </w:rPr>
              <w:t>&lt;yes/NO&gt;</w:t>
            </w:r>
          </w:p>
        </w:tc>
      </w:tr>
      <w:tr w:rsidR="007B0EE5" w:rsidRPr="008405D8" w:rsidTr="004A7519">
        <w:trPr>
          <w:trHeight w:val="269"/>
        </w:trPr>
        <w:tc>
          <w:tcPr>
            <w:tcW w:w="1275"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13) status of Clearance(Yes/No)</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trHeight w:val="251"/>
        </w:trPr>
        <w:tc>
          <w:tcPr>
            <w:tcW w:w="1275"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Pr="00B516C5" w:rsidRDefault="007B0EE5" w:rsidP="007B0EE5">
            <w:pPr>
              <w:pStyle w:val="ListParagraph"/>
              <w:numPr>
                <w:ilvl w:val="0"/>
                <w:numId w:val="18"/>
              </w:numPr>
              <w:rPr>
                <w:rFonts w:ascii="Times New Roman" w:hAnsi="Times New Roman"/>
                <w:sz w:val="18"/>
                <w:szCs w:val="18"/>
              </w:rPr>
            </w:pPr>
            <w:r>
              <w:rPr>
                <w:rFonts w:ascii="Times New Roman" w:hAnsi="Times New Roman"/>
                <w:sz w:val="18"/>
                <w:szCs w:val="18"/>
              </w:rPr>
              <w:t>Land Requisition</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trHeight w:val="269"/>
        </w:trPr>
        <w:tc>
          <w:tcPr>
            <w:tcW w:w="1275"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7B0EE5">
            <w:pPr>
              <w:pStyle w:val="ListParagraph"/>
              <w:numPr>
                <w:ilvl w:val="0"/>
                <w:numId w:val="18"/>
              </w:numPr>
              <w:rPr>
                <w:rFonts w:ascii="Times New Roman" w:hAnsi="Times New Roman"/>
                <w:sz w:val="18"/>
                <w:szCs w:val="18"/>
              </w:rPr>
            </w:pPr>
            <w:r>
              <w:rPr>
                <w:rFonts w:ascii="Times New Roman" w:hAnsi="Times New Roman"/>
                <w:sz w:val="18"/>
                <w:szCs w:val="18"/>
              </w:rPr>
              <w:t>Fuel agreement</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trHeight w:val="251"/>
        </w:trPr>
        <w:tc>
          <w:tcPr>
            <w:tcW w:w="1275"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7B0EE5">
            <w:pPr>
              <w:pStyle w:val="ListParagraph"/>
              <w:numPr>
                <w:ilvl w:val="0"/>
                <w:numId w:val="18"/>
              </w:numPr>
              <w:rPr>
                <w:rFonts w:ascii="Times New Roman" w:hAnsi="Times New Roman"/>
                <w:sz w:val="18"/>
                <w:szCs w:val="18"/>
              </w:rPr>
            </w:pPr>
            <w:r>
              <w:rPr>
                <w:rFonts w:ascii="Times New Roman" w:hAnsi="Times New Roman"/>
                <w:sz w:val="18"/>
                <w:szCs w:val="18"/>
              </w:rPr>
              <w:t>Environment &amp; Forest</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trHeight w:val="269"/>
        </w:trPr>
        <w:tc>
          <w:tcPr>
            <w:tcW w:w="1275"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7B0EE5">
            <w:pPr>
              <w:pStyle w:val="ListParagraph"/>
              <w:numPr>
                <w:ilvl w:val="0"/>
                <w:numId w:val="18"/>
              </w:numPr>
              <w:rPr>
                <w:rFonts w:ascii="Times New Roman" w:hAnsi="Times New Roman"/>
                <w:sz w:val="18"/>
                <w:szCs w:val="18"/>
              </w:rPr>
            </w:pPr>
            <w:r>
              <w:rPr>
                <w:rFonts w:ascii="Times New Roman" w:hAnsi="Times New Roman"/>
                <w:sz w:val="18"/>
                <w:szCs w:val="18"/>
              </w:rPr>
              <w:t>TEC</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r>
              <w:rPr>
                <w:sz w:val="18"/>
                <w:szCs w:val="18"/>
              </w:rPr>
              <w:t>&lt;if required&gt;</w:t>
            </w:r>
          </w:p>
        </w:tc>
      </w:tr>
      <w:tr w:rsidR="007B0EE5" w:rsidRPr="008405D8" w:rsidTr="004A7519">
        <w:trPr>
          <w:trHeight w:val="251"/>
        </w:trPr>
        <w:tc>
          <w:tcPr>
            <w:tcW w:w="1275"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7B0EE5">
            <w:pPr>
              <w:pStyle w:val="ListParagraph"/>
              <w:numPr>
                <w:ilvl w:val="0"/>
                <w:numId w:val="18"/>
              </w:numPr>
              <w:rPr>
                <w:rFonts w:ascii="Times New Roman" w:hAnsi="Times New Roman"/>
                <w:sz w:val="18"/>
                <w:szCs w:val="18"/>
              </w:rPr>
            </w:pPr>
            <w:r>
              <w:rPr>
                <w:rFonts w:ascii="Times New Roman" w:hAnsi="Times New Roman"/>
                <w:sz w:val="18"/>
                <w:szCs w:val="18"/>
              </w:rPr>
              <w:t>PPA with beneficiaries</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trHeight w:val="215"/>
        </w:trPr>
        <w:tc>
          <w:tcPr>
            <w:tcW w:w="1275"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3439"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14)Other relevant Information</w:t>
            </w:r>
          </w:p>
        </w:tc>
        <w:tc>
          <w:tcPr>
            <w:tcW w:w="47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4A7519">
        <w:trPr>
          <w:trHeight w:val="197"/>
        </w:trPr>
        <w:tc>
          <w:tcPr>
            <w:tcW w:w="1275" w:type="dxa"/>
            <w:gridSpan w:val="2"/>
            <w:vMerge/>
            <w:tcBorders>
              <w:left w:val="single" w:sz="4" w:space="0" w:color="auto"/>
              <w:right w:val="single" w:sz="4" w:space="0" w:color="auto"/>
            </w:tcBorders>
            <w:vAlign w:val="center"/>
          </w:tcPr>
          <w:p w:rsidR="007B0EE5" w:rsidRDefault="007B0EE5" w:rsidP="002B3018">
            <w:pPr>
              <w:rPr>
                <w:sz w:val="18"/>
                <w:szCs w:val="18"/>
              </w:rPr>
            </w:pPr>
          </w:p>
        </w:tc>
        <w:tc>
          <w:tcPr>
            <w:tcW w:w="8184"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15) Description of ‘Electricity System’ along with single line diagram</w:t>
            </w:r>
          </w:p>
        </w:tc>
      </w:tr>
      <w:tr w:rsidR="007B0EE5" w:rsidRPr="008405D8" w:rsidTr="004A7519">
        <w:trPr>
          <w:trHeight w:val="377"/>
        </w:trPr>
        <w:tc>
          <w:tcPr>
            <w:tcW w:w="1275" w:type="dxa"/>
            <w:gridSpan w:val="2"/>
            <w:vMerge/>
            <w:tcBorders>
              <w:left w:val="single" w:sz="4" w:space="0" w:color="auto"/>
              <w:bottom w:val="single" w:sz="4" w:space="0" w:color="auto"/>
              <w:right w:val="single" w:sz="4" w:space="0" w:color="auto"/>
            </w:tcBorders>
            <w:vAlign w:val="center"/>
          </w:tcPr>
          <w:p w:rsidR="007B0EE5" w:rsidRDefault="007B0EE5" w:rsidP="002B3018">
            <w:pPr>
              <w:rPr>
                <w:sz w:val="18"/>
                <w:szCs w:val="18"/>
              </w:rPr>
            </w:pPr>
          </w:p>
        </w:tc>
        <w:tc>
          <w:tcPr>
            <w:tcW w:w="8184"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16) other information as notified by STU on its Web-site</w:t>
            </w:r>
          </w:p>
        </w:tc>
      </w:tr>
    </w:tbl>
    <w:p w:rsidR="007B0EE5" w:rsidRDefault="007B0EE5" w:rsidP="007B0EE5">
      <w:r>
        <w:br w:type="page"/>
      </w:r>
    </w:p>
    <w:tbl>
      <w:tblPr>
        <w:tblW w:w="9459" w:type="dxa"/>
        <w:tblInd w:w="-106" w:type="dxa"/>
        <w:tblLayout w:type="fixed"/>
        <w:tblLook w:val="00A0"/>
      </w:tblPr>
      <w:tblGrid>
        <w:gridCol w:w="664"/>
        <w:gridCol w:w="4860"/>
        <w:gridCol w:w="90"/>
        <w:gridCol w:w="3845"/>
      </w:tblGrid>
      <w:tr w:rsidR="007B0EE5" w:rsidRPr="008405D8" w:rsidTr="002B3018">
        <w:trPr>
          <w:trHeight w:val="377"/>
        </w:trPr>
        <w:tc>
          <w:tcPr>
            <w:tcW w:w="664" w:type="dxa"/>
            <w:vMerge w:val="restart"/>
            <w:tcBorders>
              <w:top w:val="single" w:sz="4" w:space="0" w:color="auto"/>
              <w:left w:val="single" w:sz="4" w:space="0" w:color="auto"/>
              <w:right w:val="single" w:sz="4" w:space="0" w:color="auto"/>
            </w:tcBorders>
            <w:vAlign w:val="center"/>
          </w:tcPr>
          <w:p w:rsidR="007B0EE5" w:rsidRDefault="007B0EE5" w:rsidP="002B3018">
            <w:pPr>
              <w:rPr>
                <w:sz w:val="18"/>
                <w:szCs w:val="18"/>
              </w:rPr>
            </w:pPr>
            <w:r>
              <w:rPr>
                <w:sz w:val="18"/>
                <w:szCs w:val="18"/>
              </w:rPr>
              <w:lastRenderedPageBreak/>
              <w:t>16</w:t>
            </w:r>
          </w:p>
        </w:tc>
        <w:tc>
          <w:tcPr>
            <w:tcW w:w="8795" w:type="dxa"/>
            <w:gridSpan w:val="3"/>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 xml:space="preserve">Details of final beneficiary (to whom Power is to be Transmitted &amp;/or wheeled </w:t>
            </w:r>
          </w:p>
        </w:tc>
      </w:tr>
      <w:tr w:rsidR="007B0EE5" w:rsidRPr="008405D8" w:rsidTr="002B3018">
        <w:trPr>
          <w:trHeight w:val="255"/>
        </w:trPr>
        <w:tc>
          <w:tcPr>
            <w:tcW w:w="664" w:type="dxa"/>
            <w:vMerge/>
            <w:tcBorders>
              <w:left w:val="single" w:sz="4" w:space="0" w:color="auto"/>
              <w:right w:val="single" w:sz="4" w:space="0" w:color="auto"/>
            </w:tcBorders>
            <w:vAlign w:val="center"/>
          </w:tcPr>
          <w:p w:rsidR="007B0EE5" w:rsidRDefault="007B0EE5" w:rsidP="002B3018">
            <w:pPr>
              <w:rPr>
                <w:sz w:val="18"/>
                <w:szCs w:val="18"/>
              </w:rPr>
            </w:pPr>
          </w:p>
        </w:tc>
        <w:tc>
          <w:tcPr>
            <w:tcW w:w="8795" w:type="dxa"/>
            <w:gridSpan w:val="3"/>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&lt;Customer may enclosed supporting document as considered appropriate, duly signed on each page)</w:t>
            </w:r>
          </w:p>
        </w:tc>
      </w:tr>
      <w:tr w:rsidR="007B0EE5" w:rsidRPr="008405D8" w:rsidTr="002B3018">
        <w:trPr>
          <w:trHeight w:val="255"/>
        </w:trPr>
        <w:tc>
          <w:tcPr>
            <w:tcW w:w="664" w:type="dxa"/>
            <w:vMerge/>
            <w:tcBorders>
              <w:left w:val="single" w:sz="4" w:space="0" w:color="auto"/>
              <w:right w:val="single" w:sz="4" w:space="0" w:color="auto"/>
            </w:tcBorders>
            <w:vAlign w:val="center"/>
          </w:tcPr>
          <w:p w:rsidR="007B0EE5" w:rsidRDefault="007B0EE5" w:rsidP="002B3018">
            <w:pPr>
              <w:rPr>
                <w:sz w:val="18"/>
                <w:szCs w:val="18"/>
              </w:rPr>
            </w:pPr>
          </w:p>
        </w:tc>
        <w:tc>
          <w:tcPr>
            <w:tcW w:w="8795" w:type="dxa"/>
            <w:gridSpan w:val="3"/>
            <w:tcBorders>
              <w:top w:val="single" w:sz="4" w:space="0" w:color="auto"/>
              <w:left w:val="single" w:sz="4" w:space="0" w:color="auto"/>
              <w:bottom w:val="single" w:sz="4" w:space="0" w:color="auto"/>
              <w:right w:val="single" w:sz="4" w:space="0" w:color="auto"/>
            </w:tcBorders>
            <w:shd w:val="clear" w:color="000000" w:fill="FFFFFF"/>
          </w:tcPr>
          <w:p w:rsidR="007B0EE5" w:rsidRPr="00270B3F" w:rsidRDefault="007B0EE5" w:rsidP="002B3018">
            <w:pPr>
              <w:rPr>
                <w:sz w:val="18"/>
                <w:szCs w:val="18"/>
              </w:rPr>
            </w:pPr>
            <w:r>
              <w:rPr>
                <w:sz w:val="18"/>
                <w:szCs w:val="18"/>
              </w:rPr>
              <w:t>A)</w:t>
            </w:r>
            <w:r w:rsidRPr="00270B3F">
              <w:rPr>
                <w:sz w:val="18"/>
                <w:szCs w:val="18"/>
              </w:rPr>
              <w:t>In case of Distribution Licensees</w:t>
            </w:r>
          </w:p>
        </w:tc>
      </w:tr>
      <w:tr w:rsidR="007B0EE5" w:rsidRPr="008405D8" w:rsidTr="002B3018">
        <w:trPr>
          <w:trHeight w:val="242"/>
        </w:trPr>
        <w:tc>
          <w:tcPr>
            <w:tcW w:w="664" w:type="dxa"/>
            <w:vMerge/>
            <w:tcBorders>
              <w:left w:val="single" w:sz="4" w:space="0" w:color="auto"/>
              <w:right w:val="single" w:sz="4" w:space="0" w:color="auto"/>
            </w:tcBorders>
            <w:vAlign w:val="center"/>
          </w:tcPr>
          <w:p w:rsidR="007B0EE5" w:rsidRDefault="007B0EE5" w:rsidP="002B3018">
            <w:pPr>
              <w:rPr>
                <w:sz w:val="18"/>
                <w:szCs w:val="18"/>
              </w:rPr>
            </w:pPr>
          </w:p>
        </w:tc>
        <w:tc>
          <w:tcPr>
            <w:tcW w:w="4950"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Pr="00BD4841" w:rsidRDefault="007B0EE5" w:rsidP="002B3018">
            <w:pPr>
              <w:rPr>
                <w:sz w:val="18"/>
                <w:szCs w:val="18"/>
              </w:rPr>
            </w:pPr>
            <w:r>
              <w:rPr>
                <w:sz w:val="18"/>
                <w:szCs w:val="18"/>
              </w:rPr>
              <w:t>1)Name of Entity</w:t>
            </w:r>
          </w:p>
        </w:tc>
        <w:tc>
          <w:tcPr>
            <w:tcW w:w="3845" w:type="dxa"/>
            <w:tcBorders>
              <w:top w:val="single" w:sz="4" w:space="0" w:color="auto"/>
              <w:left w:val="single" w:sz="4" w:space="0" w:color="auto"/>
              <w:bottom w:val="single" w:sz="4" w:space="0" w:color="auto"/>
              <w:right w:val="single" w:sz="4" w:space="0" w:color="auto"/>
            </w:tcBorders>
            <w:noWrap/>
            <w:vAlign w:val="bottom"/>
          </w:tcPr>
          <w:p w:rsidR="007B0EE5" w:rsidRPr="00BD4841" w:rsidRDefault="007B0EE5" w:rsidP="002B3018">
            <w:pPr>
              <w:jc w:val="center"/>
              <w:rPr>
                <w:sz w:val="18"/>
                <w:szCs w:val="18"/>
              </w:rPr>
            </w:pPr>
          </w:p>
        </w:tc>
      </w:tr>
      <w:tr w:rsidR="007B0EE5" w:rsidRPr="008405D8" w:rsidTr="002B3018">
        <w:trPr>
          <w:trHeight w:val="206"/>
        </w:trPr>
        <w:tc>
          <w:tcPr>
            <w:tcW w:w="664" w:type="dxa"/>
            <w:vMerge/>
            <w:tcBorders>
              <w:left w:val="single" w:sz="4" w:space="0" w:color="auto"/>
              <w:right w:val="single" w:sz="4" w:space="0" w:color="auto"/>
            </w:tcBorders>
            <w:vAlign w:val="center"/>
          </w:tcPr>
          <w:p w:rsidR="007B0EE5" w:rsidRDefault="007B0EE5" w:rsidP="002B3018">
            <w:pPr>
              <w:rPr>
                <w:sz w:val="18"/>
                <w:szCs w:val="18"/>
              </w:rPr>
            </w:pPr>
          </w:p>
        </w:tc>
        <w:tc>
          <w:tcPr>
            <w:tcW w:w="4950"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2)Address of Entity</w:t>
            </w:r>
          </w:p>
        </w:tc>
        <w:tc>
          <w:tcPr>
            <w:tcW w:w="3845" w:type="dxa"/>
            <w:tcBorders>
              <w:top w:val="single" w:sz="4" w:space="0" w:color="auto"/>
              <w:left w:val="single" w:sz="4" w:space="0" w:color="auto"/>
              <w:bottom w:val="single" w:sz="4" w:space="0" w:color="auto"/>
              <w:right w:val="single" w:sz="4" w:space="0" w:color="auto"/>
            </w:tcBorders>
            <w:noWrap/>
            <w:vAlign w:val="bottom"/>
          </w:tcPr>
          <w:p w:rsidR="007B0EE5" w:rsidRPr="00BD4841" w:rsidRDefault="007B0EE5" w:rsidP="002B3018">
            <w:pPr>
              <w:jc w:val="center"/>
              <w:rPr>
                <w:sz w:val="18"/>
                <w:szCs w:val="18"/>
              </w:rPr>
            </w:pPr>
          </w:p>
        </w:tc>
      </w:tr>
      <w:tr w:rsidR="007B0EE5" w:rsidRPr="008405D8" w:rsidTr="002B3018">
        <w:trPr>
          <w:trHeight w:val="197"/>
        </w:trPr>
        <w:tc>
          <w:tcPr>
            <w:tcW w:w="664" w:type="dxa"/>
            <w:vMerge/>
            <w:tcBorders>
              <w:left w:val="single" w:sz="4" w:space="0" w:color="auto"/>
              <w:right w:val="single" w:sz="4" w:space="0" w:color="auto"/>
            </w:tcBorders>
            <w:vAlign w:val="center"/>
          </w:tcPr>
          <w:p w:rsidR="007B0EE5" w:rsidRDefault="007B0EE5" w:rsidP="002B3018">
            <w:pPr>
              <w:rPr>
                <w:sz w:val="18"/>
                <w:szCs w:val="18"/>
              </w:rPr>
            </w:pPr>
          </w:p>
        </w:tc>
        <w:tc>
          <w:tcPr>
            <w:tcW w:w="4950"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3) Utility in which embedded</w:t>
            </w:r>
          </w:p>
        </w:tc>
        <w:tc>
          <w:tcPr>
            <w:tcW w:w="38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251"/>
        </w:trPr>
        <w:tc>
          <w:tcPr>
            <w:tcW w:w="664" w:type="dxa"/>
            <w:vMerge/>
            <w:tcBorders>
              <w:left w:val="single" w:sz="4" w:space="0" w:color="auto"/>
              <w:right w:val="single" w:sz="4" w:space="0" w:color="auto"/>
            </w:tcBorders>
            <w:vAlign w:val="center"/>
          </w:tcPr>
          <w:p w:rsidR="007B0EE5" w:rsidRDefault="007B0EE5" w:rsidP="002B3018">
            <w:pPr>
              <w:rPr>
                <w:sz w:val="18"/>
                <w:szCs w:val="18"/>
              </w:rPr>
            </w:pPr>
          </w:p>
        </w:tc>
        <w:tc>
          <w:tcPr>
            <w:tcW w:w="4950"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4) Allocation of Power (MW)</w:t>
            </w:r>
          </w:p>
        </w:tc>
        <w:tc>
          <w:tcPr>
            <w:tcW w:w="38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224"/>
        </w:trPr>
        <w:tc>
          <w:tcPr>
            <w:tcW w:w="664" w:type="dxa"/>
            <w:vMerge/>
            <w:tcBorders>
              <w:left w:val="single" w:sz="4" w:space="0" w:color="auto"/>
              <w:right w:val="single" w:sz="4" w:space="0" w:color="auto"/>
            </w:tcBorders>
            <w:vAlign w:val="center"/>
          </w:tcPr>
          <w:p w:rsidR="007B0EE5" w:rsidRDefault="007B0EE5" w:rsidP="002B3018">
            <w:pPr>
              <w:rPr>
                <w:sz w:val="18"/>
                <w:szCs w:val="18"/>
              </w:rPr>
            </w:pPr>
          </w:p>
        </w:tc>
        <w:tc>
          <w:tcPr>
            <w:tcW w:w="4950" w:type="dxa"/>
            <w:gridSpan w:val="2"/>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5)Other Relevant Information</w:t>
            </w:r>
          </w:p>
        </w:tc>
        <w:tc>
          <w:tcPr>
            <w:tcW w:w="3845" w:type="dxa"/>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377"/>
        </w:trPr>
        <w:tc>
          <w:tcPr>
            <w:tcW w:w="664" w:type="dxa"/>
            <w:vMerge/>
            <w:tcBorders>
              <w:left w:val="single" w:sz="4" w:space="0" w:color="auto"/>
              <w:right w:val="single" w:sz="4" w:space="0" w:color="auto"/>
            </w:tcBorders>
            <w:vAlign w:val="center"/>
          </w:tcPr>
          <w:p w:rsidR="007B0EE5" w:rsidRDefault="007B0EE5" w:rsidP="002B3018">
            <w:pPr>
              <w:rPr>
                <w:sz w:val="18"/>
                <w:szCs w:val="18"/>
              </w:rPr>
            </w:pPr>
          </w:p>
        </w:tc>
        <w:tc>
          <w:tcPr>
            <w:tcW w:w="8795" w:type="dxa"/>
            <w:gridSpan w:val="3"/>
            <w:tcBorders>
              <w:top w:val="single" w:sz="4" w:space="0" w:color="auto"/>
              <w:left w:val="single" w:sz="4" w:space="0" w:color="auto"/>
              <w:bottom w:val="single" w:sz="4" w:space="0" w:color="auto"/>
              <w:right w:val="single" w:sz="4" w:space="0" w:color="auto"/>
            </w:tcBorders>
            <w:shd w:val="clear" w:color="000000" w:fill="FFFFFF"/>
          </w:tcPr>
          <w:p w:rsidR="007B0EE5" w:rsidRPr="00270B3F" w:rsidRDefault="007B0EE5" w:rsidP="002B3018">
            <w:pPr>
              <w:rPr>
                <w:b/>
                <w:bCs/>
                <w:sz w:val="18"/>
                <w:szCs w:val="18"/>
              </w:rPr>
            </w:pPr>
            <w:r w:rsidRPr="00270B3F">
              <w:rPr>
                <w:b/>
                <w:bCs/>
                <w:sz w:val="18"/>
                <w:szCs w:val="18"/>
              </w:rPr>
              <w:t>B) In case of other than Distribution Licensees</w:t>
            </w:r>
          </w:p>
        </w:tc>
      </w:tr>
      <w:tr w:rsidR="007B0EE5" w:rsidRPr="008405D8" w:rsidTr="002B3018">
        <w:trPr>
          <w:trHeight w:val="206"/>
        </w:trPr>
        <w:tc>
          <w:tcPr>
            <w:tcW w:w="664" w:type="dxa"/>
            <w:vMerge/>
            <w:tcBorders>
              <w:left w:val="single" w:sz="4" w:space="0" w:color="auto"/>
              <w:right w:val="single" w:sz="4" w:space="0" w:color="auto"/>
            </w:tcBorders>
            <w:vAlign w:val="center"/>
          </w:tcPr>
          <w:p w:rsidR="007B0EE5" w:rsidRDefault="007B0EE5" w:rsidP="002B3018">
            <w:pPr>
              <w:rPr>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000000" w:fill="FFFFFF"/>
          </w:tcPr>
          <w:p w:rsidR="007B0EE5" w:rsidRPr="00BD4841" w:rsidRDefault="007B0EE5" w:rsidP="002B3018">
            <w:pPr>
              <w:rPr>
                <w:sz w:val="18"/>
                <w:szCs w:val="18"/>
              </w:rPr>
            </w:pPr>
            <w:r>
              <w:rPr>
                <w:sz w:val="18"/>
                <w:szCs w:val="18"/>
              </w:rPr>
              <w:t>1)Name of person/Entity</w:t>
            </w:r>
          </w:p>
        </w:tc>
        <w:tc>
          <w:tcPr>
            <w:tcW w:w="3935" w:type="dxa"/>
            <w:gridSpan w:val="2"/>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251"/>
        </w:trPr>
        <w:tc>
          <w:tcPr>
            <w:tcW w:w="664" w:type="dxa"/>
            <w:vMerge/>
            <w:tcBorders>
              <w:left w:val="single" w:sz="4" w:space="0" w:color="auto"/>
              <w:right w:val="single" w:sz="4" w:space="0" w:color="auto"/>
            </w:tcBorders>
            <w:vAlign w:val="center"/>
          </w:tcPr>
          <w:p w:rsidR="007B0EE5" w:rsidRDefault="007B0EE5" w:rsidP="002B3018">
            <w:pPr>
              <w:rPr>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2)Address of Person/Entity</w:t>
            </w:r>
          </w:p>
        </w:tc>
        <w:tc>
          <w:tcPr>
            <w:tcW w:w="3935" w:type="dxa"/>
            <w:gridSpan w:val="2"/>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179"/>
        </w:trPr>
        <w:tc>
          <w:tcPr>
            <w:tcW w:w="664" w:type="dxa"/>
            <w:vMerge/>
            <w:tcBorders>
              <w:left w:val="single" w:sz="4" w:space="0" w:color="auto"/>
              <w:right w:val="single" w:sz="4" w:space="0" w:color="auto"/>
            </w:tcBorders>
            <w:vAlign w:val="center"/>
          </w:tcPr>
          <w:p w:rsidR="007B0EE5" w:rsidRDefault="007B0EE5" w:rsidP="002B3018">
            <w:pPr>
              <w:rPr>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3) Utility in which embedded</w:t>
            </w:r>
          </w:p>
        </w:tc>
        <w:tc>
          <w:tcPr>
            <w:tcW w:w="3935" w:type="dxa"/>
            <w:gridSpan w:val="2"/>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224"/>
        </w:trPr>
        <w:tc>
          <w:tcPr>
            <w:tcW w:w="664" w:type="dxa"/>
            <w:vMerge/>
            <w:tcBorders>
              <w:left w:val="single" w:sz="4" w:space="0" w:color="auto"/>
              <w:right w:val="single" w:sz="4" w:space="0" w:color="auto"/>
            </w:tcBorders>
            <w:vAlign w:val="center"/>
          </w:tcPr>
          <w:p w:rsidR="007B0EE5" w:rsidRDefault="007B0EE5" w:rsidP="002B3018">
            <w:pPr>
              <w:rPr>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4) Allocation of Power (MW)</w:t>
            </w:r>
          </w:p>
        </w:tc>
        <w:tc>
          <w:tcPr>
            <w:tcW w:w="3935" w:type="dxa"/>
            <w:gridSpan w:val="2"/>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269"/>
        </w:trPr>
        <w:tc>
          <w:tcPr>
            <w:tcW w:w="664" w:type="dxa"/>
            <w:vMerge/>
            <w:tcBorders>
              <w:left w:val="single" w:sz="4" w:space="0" w:color="auto"/>
              <w:right w:val="single" w:sz="4" w:space="0" w:color="auto"/>
            </w:tcBorders>
            <w:vAlign w:val="center"/>
          </w:tcPr>
          <w:p w:rsidR="007B0EE5" w:rsidRDefault="007B0EE5" w:rsidP="002B3018">
            <w:pPr>
              <w:rPr>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5) Place of Installation to be Benefited</w:t>
            </w:r>
          </w:p>
        </w:tc>
        <w:tc>
          <w:tcPr>
            <w:tcW w:w="3935" w:type="dxa"/>
            <w:gridSpan w:val="2"/>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251"/>
        </w:trPr>
        <w:tc>
          <w:tcPr>
            <w:tcW w:w="664" w:type="dxa"/>
            <w:vMerge/>
            <w:tcBorders>
              <w:left w:val="single" w:sz="4" w:space="0" w:color="auto"/>
              <w:right w:val="single" w:sz="4" w:space="0" w:color="auto"/>
            </w:tcBorders>
            <w:vAlign w:val="center"/>
          </w:tcPr>
          <w:p w:rsidR="007B0EE5" w:rsidRDefault="007B0EE5" w:rsidP="002B3018">
            <w:pPr>
              <w:rPr>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6)Reactor/capacitor Installed</w:t>
            </w:r>
          </w:p>
        </w:tc>
        <w:tc>
          <w:tcPr>
            <w:tcW w:w="3935" w:type="dxa"/>
            <w:gridSpan w:val="2"/>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269"/>
        </w:trPr>
        <w:tc>
          <w:tcPr>
            <w:tcW w:w="664" w:type="dxa"/>
            <w:vMerge/>
            <w:tcBorders>
              <w:left w:val="single" w:sz="4" w:space="0" w:color="auto"/>
              <w:right w:val="single" w:sz="4" w:space="0" w:color="auto"/>
            </w:tcBorders>
            <w:vAlign w:val="center"/>
          </w:tcPr>
          <w:p w:rsidR="007B0EE5" w:rsidRDefault="007B0EE5" w:rsidP="002B3018">
            <w:pPr>
              <w:rPr>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7)Beneficiary is consumer of distribution Licensees</w:t>
            </w:r>
          </w:p>
        </w:tc>
        <w:tc>
          <w:tcPr>
            <w:tcW w:w="3935" w:type="dxa"/>
            <w:gridSpan w:val="2"/>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rPr>
                <w:sz w:val="18"/>
                <w:szCs w:val="18"/>
              </w:rPr>
            </w:pPr>
            <w:r>
              <w:rPr>
                <w:sz w:val="18"/>
                <w:szCs w:val="18"/>
              </w:rPr>
              <w:t>&lt;Yes/No&gt;</w:t>
            </w:r>
          </w:p>
        </w:tc>
      </w:tr>
      <w:tr w:rsidR="007B0EE5" w:rsidRPr="008405D8" w:rsidTr="002B3018">
        <w:trPr>
          <w:trHeight w:val="251"/>
        </w:trPr>
        <w:tc>
          <w:tcPr>
            <w:tcW w:w="664" w:type="dxa"/>
            <w:vMerge/>
            <w:tcBorders>
              <w:left w:val="single" w:sz="4" w:space="0" w:color="auto"/>
              <w:right w:val="single" w:sz="4" w:space="0" w:color="auto"/>
            </w:tcBorders>
            <w:vAlign w:val="center"/>
          </w:tcPr>
          <w:p w:rsidR="007B0EE5" w:rsidRDefault="007B0EE5" w:rsidP="002B3018">
            <w:pPr>
              <w:rPr>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If yes, Then (i) Name of distribution Licensees</w:t>
            </w:r>
          </w:p>
        </w:tc>
        <w:tc>
          <w:tcPr>
            <w:tcW w:w="3935" w:type="dxa"/>
            <w:gridSpan w:val="2"/>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rPr>
                <w:sz w:val="18"/>
                <w:szCs w:val="18"/>
              </w:rPr>
            </w:pPr>
          </w:p>
        </w:tc>
      </w:tr>
      <w:tr w:rsidR="007B0EE5" w:rsidRPr="008405D8" w:rsidTr="002B3018">
        <w:trPr>
          <w:trHeight w:val="269"/>
        </w:trPr>
        <w:tc>
          <w:tcPr>
            <w:tcW w:w="664" w:type="dxa"/>
            <w:vMerge/>
            <w:tcBorders>
              <w:left w:val="single" w:sz="4" w:space="0" w:color="auto"/>
              <w:right w:val="single" w:sz="4" w:space="0" w:color="auto"/>
            </w:tcBorders>
            <w:vAlign w:val="center"/>
          </w:tcPr>
          <w:p w:rsidR="007B0EE5" w:rsidRDefault="007B0EE5" w:rsidP="002B3018">
            <w:pPr>
              <w:rPr>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(ii Existing Contracted Capacity</w:t>
            </w:r>
          </w:p>
        </w:tc>
        <w:tc>
          <w:tcPr>
            <w:tcW w:w="3935" w:type="dxa"/>
            <w:gridSpan w:val="2"/>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rPr>
                <w:sz w:val="18"/>
                <w:szCs w:val="18"/>
              </w:rPr>
            </w:pPr>
          </w:p>
        </w:tc>
      </w:tr>
      <w:tr w:rsidR="007B0EE5" w:rsidRPr="008405D8" w:rsidTr="002B3018">
        <w:trPr>
          <w:trHeight w:val="197"/>
        </w:trPr>
        <w:tc>
          <w:tcPr>
            <w:tcW w:w="664" w:type="dxa"/>
            <w:vMerge/>
            <w:tcBorders>
              <w:left w:val="single" w:sz="4" w:space="0" w:color="auto"/>
              <w:right w:val="single" w:sz="4" w:space="0" w:color="auto"/>
            </w:tcBorders>
            <w:vAlign w:val="center"/>
          </w:tcPr>
          <w:p w:rsidR="007B0EE5" w:rsidRDefault="007B0EE5" w:rsidP="002B3018">
            <w:pPr>
              <w:rPr>
                <w:sz w:val="18"/>
                <w:szCs w:val="18"/>
              </w:rPr>
            </w:pPr>
          </w:p>
        </w:tc>
        <w:tc>
          <w:tcPr>
            <w:tcW w:w="4860" w:type="dxa"/>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8)Other relevant Information</w:t>
            </w:r>
          </w:p>
        </w:tc>
        <w:tc>
          <w:tcPr>
            <w:tcW w:w="3935" w:type="dxa"/>
            <w:gridSpan w:val="2"/>
            <w:tcBorders>
              <w:top w:val="single" w:sz="4" w:space="0" w:color="auto"/>
              <w:left w:val="single" w:sz="4" w:space="0" w:color="auto"/>
              <w:bottom w:val="single" w:sz="4" w:space="0" w:color="auto"/>
              <w:right w:val="single" w:sz="4" w:space="0" w:color="auto"/>
            </w:tcBorders>
            <w:noWrap/>
            <w:vAlign w:val="bottom"/>
          </w:tcPr>
          <w:p w:rsidR="007B0EE5" w:rsidRDefault="007B0EE5" w:rsidP="002B3018">
            <w:pPr>
              <w:jc w:val="center"/>
              <w:rPr>
                <w:sz w:val="18"/>
                <w:szCs w:val="18"/>
              </w:rPr>
            </w:pPr>
          </w:p>
        </w:tc>
      </w:tr>
      <w:tr w:rsidR="007B0EE5" w:rsidRPr="008405D8" w:rsidTr="002B3018">
        <w:trPr>
          <w:trHeight w:val="377"/>
        </w:trPr>
        <w:tc>
          <w:tcPr>
            <w:tcW w:w="664" w:type="dxa"/>
            <w:vMerge/>
            <w:tcBorders>
              <w:left w:val="single" w:sz="4" w:space="0" w:color="auto"/>
              <w:bottom w:val="single" w:sz="4" w:space="0" w:color="auto"/>
              <w:right w:val="single" w:sz="4" w:space="0" w:color="auto"/>
            </w:tcBorders>
            <w:vAlign w:val="center"/>
          </w:tcPr>
          <w:p w:rsidR="007B0EE5" w:rsidRDefault="007B0EE5" w:rsidP="002B3018">
            <w:pPr>
              <w:rPr>
                <w:sz w:val="18"/>
                <w:szCs w:val="18"/>
              </w:rPr>
            </w:pPr>
          </w:p>
        </w:tc>
        <w:tc>
          <w:tcPr>
            <w:tcW w:w="8795" w:type="dxa"/>
            <w:gridSpan w:val="3"/>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9) other information as notified by STUon its Web-site</w:t>
            </w:r>
          </w:p>
        </w:tc>
      </w:tr>
      <w:tr w:rsidR="007B0EE5" w:rsidRPr="008405D8" w:rsidTr="002B3018">
        <w:trPr>
          <w:trHeight w:val="377"/>
        </w:trPr>
        <w:tc>
          <w:tcPr>
            <w:tcW w:w="664" w:type="dxa"/>
            <w:tcBorders>
              <w:top w:val="single" w:sz="4" w:space="0" w:color="auto"/>
              <w:left w:val="single" w:sz="4" w:space="0" w:color="auto"/>
              <w:bottom w:val="single" w:sz="4" w:space="0" w:color="auto"/>
              <w:right w:val="single" w:sz="4" w:space="0" w:color="auto"/>
            </w:tcBorders>
            <w:vAlign w:val="center"/>
          </w:tcPr>
          <w:p w:rsidR="007B0EE5" w:rsidRDefault="007B0EE5" w:rsidP="002B3018">
            <w:pPr>
              <w:rPr>
                <w:sz w:val="18"/>
                <w:szCs w:val="18"/>
              </w:rPr>
            </w:pPr>
            <w:r>
              <w:rPr>
                <w:sz w:val="18"/>
                <w:szCs w:val="18"/>
              </w:rPr>
              <w:t>17</w:t>
            </w:r>
          </w:p>
        </w:tc>
        <w:tc>
          <w:tcPr>
            <w:tcW w:w="8795" w:type="dxa"/>
            <w:gridSpan w:val="3"/>
            <w:tcBorders>
              <w:top w:val="single" w:sz="4" w:space="0" w:color="auto"/>
              <w:left w:val="single" w:sz="4" w:space="0" w:color="auto"/>
              <w:bottom w:val="single" w:sz="4" w:space="0" w:color="auto"/>
              <w:right w:val="single" w:sz="4" w:space="0" w:color="auto"/>
            </w:tcBorders>
            <w:shd w:val="clear" w:color="000000" w:fill="FFFFFF"/>
          </w:tcPr>
          <w:p w:rsidR="007B0EE5" w:rsidRDefault="007B0EE5" w:rsidP="002B3018">
            <w:pPr>
              <w:rPr>
                <w:sz w:val="18"/>
                <w:szCs w:val="18"/>
              </w:rPr>
            </w:pPr>
            <w:r>
              <w:rPr>
                <w:sz w:val="18"/>
                <w:szCs w:val="18"/>
              </w:rPr>
              <w:t>Other Relevant Information</w:t>
            </w:r>
          </w:p>
        </w:tc>
      </w:tr>
      <w:tr w:rsidR="007B0EE5" w:rsidRPr="008405D8" w:rsidTr="002B3018">
        <w:trPr>
          <w:trHeight w:val="323"/>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tcPr>
          <w:p w:rsidR="007B0EE5" w:rsidRPr="00BD4841" w:rsidRDefault="007B0EE5" w:rsidP="002B3018">
            <w:pPr>
              <w:rPr>
                <w:b/>
                <w:bCs/>
                <w:sz w:val="20"/>
                <w:szCs w:val="20"/>
              </w:rPr>
            </w:pPr>
          </w:p>
        </w:tc>
        <w:tc>
          <w:tcPr>
            <w:tcW w:w="8795" w:type="dxa"/>
            <w:gridSpan w:val="3"/>
            <w:tcBorders>
              <w:top w:val="single" w:sz="4" w:space="0" w:color="auto"/>
              <w:left w:val="nil"/>
              <w:bottom w:val="single" w:sz="4" w:space="0" w:color="auto"/>
              <w:right w:val="single" w:sz="4" w:space="0" w:color="auto"/>
            </w:tcBorders>
            <w:shd w:val="clear" w:color="000000" w:fill="FFFFFF"/>
          </w:tcPr>
          <w:p w:rsidR="007B0EE5" w:rsidRPr="00BD4841" w:rsidRDefault="007B0EE5" w:rsidP="002B3018">
            <w:pPr>
              <w:rPr>
                <w:b/>
                <w:bCs/>
                <w:color w:val="000000"/>
                <w:sz w:val="20"/>
                <w:szCs w:val="20"/>
              </w:rPr>
            </w:pPr>
          </w:p>
        </w:tc>
      </w:tr>
    </w:tbl>
    <w:p w:rsidR="007B0EE5" w:rsidRPr="00685F64" w:rsidRDefault="007B0EE5" w:rsidP="007B0EE5">
      <w:pPr>
        <w:rPr>
          <w:b/>
        </w:rPr>
      </w:pPr>
      <w:r w:rsidRPr="00685F64">
        <w:rPr>
          <w:b/>
        </w:rPr>
        <w:t>Undertaking on behalf of Customer/User’s involved in transaction</w:t>
      </w:r>
    </w:p>
    <w:tbl>
      <w:tblPr>
        <w:tblW w:w="9459" w:type="dxa"/>
        <w:tblInd w:w="-106" w:type="dxa"/>
        <w:tblLayout w:type="fixed"/>
        <w:tblLook w:val="00A0"/>
      </w:tblPr>
      <w:tblGrid>
        <w:gridCol w:w="664"/>
        <w:gridCol w:w="1953"/>
        <w:gridCol w:w="1113"/>
        <w:gridCol w:w="884"/>
        <w:gridCol w:w="1026"/>
        <w:gridCol w:w="2925"/>
        <w:gridCol w:w="630"/>
        <w:gridCol w:w="264"/>
      </w:tblGrid>
      <w:tr w:rsidR="007B0EE5" w:rsidRPr="008405D8" w:rsidTr="002B3018">
        <w:trPr>
          <w:trHeight w:val="375"/>
        </w:trPr>
        <w:tc>
          <w:tcPr>
            <w:tcW w:w="664" w:type="dxa"/>
            <w:vMerge w:val="restart"/>
            <w:tcBorders>
              <w:top w:val="single" w:sz="4" w:space="0" w:color="auto"/>
              <w:left w:val="single" w:sz="4" w:space="0" w:color="auto"/>
              <w:right w:val="single" w:sz="4" w:space="0" w:color="auto"/>
            </w:tcBorders>
            <w:shd w:val="clear" w:color="000000" w:fill="FFFFFF"/>
            <w:vAlign w:val="center"/>
          </w:tcPr>
          <w:p w:rsidR="007B0EE5" w:rsidRPr="00BD4841" w:rsidRDefault="007B0EE5" w:rsidP="002B3018">
            <w:pPr>
              <w:jc w:val="center"/>
              <w:rPr>
                <w:b/>
                <w:bCs/>
                <w:sz w:val="20"/>
                <w:szCs w:val="20"/>
              </w:rPr>
            </w:pPr>
            <w:r>
              <w:rPr>
                <w:b/>
                <w:bCs/>
                <w:sz w:val="20"/>
                <w:szCs w:val="20"/>
              </w:rPr>
              <w:t>18</w:t>
            </w:r>
          </w:p>
        </w:tc>
        <w:tc>
          <w:tcPr>
            <w:tcW w:w="8795" w:type="dxa"/>
            <w:gridSpan w:val="7"/>
            <w:tcBorders>
              <w:top w:val="single" w:sz="4" w:space="0" w:color="auto"/>
              <w:left w:val="nil"/>
              <w:bottom w:val="single" w:sz="4" w:space="0" w:color="auto"/>
              <w:right w:val="single" w:sz="4" w:space="0" w:color="auto"/>
            </w:tcBorders>
            <w:shd w:val="clear" w:color="000000" w:fill="FFFFFF"/>
          </w:tcPr>
          <w:p w:rsidR="007B0EE5" w:rsidRPr="00BD4841" w:rsidRDefault="007B0EE5" w:rsidP="002B3018">
            <w:pPr>
              <w:rPr>
                <w:b/>
                <w:bCs/>
                <w:color w:val="000000"/>
                <w:sz w:val="20"/>
                <w:szCs w:val="20"/>
                <w:u w:val="single"/>
              </w:rPr>
            </w:pPr>
            <w:r w:rsidRPr="00BD4841">
              <w:rPr>
                <w:b/>
                <w:bCs/>
                <w:color w:val="000000"/>
                <w:sz w:val="20"/>
                <w:szCs w:val="20"/>
                <w:u w:val="single"/>
              </w:rPr>
              <w:t>Declaration</w:t>
            </w:r>
          </w:p>
        </w:tc>
      </w:tr>
      <w:tr w:rsidR="007B0EE5" w:rsidRPr="008405D8" w:rsidTr="002B3018">
        <w:trPr>
          <w:trHeight w:val="800"/>
        </w:trPr>
        <w:tc>
          <w:tcPr>
            <w:tcW w:w="664" w:type="dxa"/>
            <w:vMerge/>
            <w:tcBorders>
              <w:left w:val="single" w:sz="4" w:space="0" w:color="auto"/>
              <w:bottom w:val="single" w:sz="4" w:space="0" w:color="auto"/>
              <w:right w:val="single" w:sz="4" w:space="0" w:color="auto"/>
            </w:tcBorders>
            <w:shd w:val="clear" w:color="000000" w:fill="FFFFFF"/>
          </w:tcPr>
          <w:p w:rsidR="007B0EE5" w:rsidRPr="00BD4841" w:rsidRDefault="007B0EE5" w:rsidP="002B3018">
            <w:pPr>
              <w:rPr>
                <w:b/>
                <w:bCs/>
                <w:sz w:val="20"/>
                <w:szCs w:val="20"/>
              </w:rPr>
            </w:pPr>
          </w:p>
        </w:tc>
        <w:tc>
          <w:tcPr>
            <w:tcW w:w="8795" w:type="dxa"/>
            <w:gridSpan w:val="7"/>
            <w:tcBorders>
              <w:top w:val="nil"/>
              <w:left w:val="nil"/>
              <w:bottom w:val="single" w:sz="4" w:space="0" w:color="auto"/>
              <w:right w:val="single" w:sz="8" w:space="0" w:color="000000"/>
            </w:tcBorders>
            <w:shd w:val="clear" w:color="000000" w:fill="FFFFFF"/>
          </w:tcPr>
          <w:p w:rsidR="007B0EE5" w:rsidRDefault="007B0EE5" w:rsidP="002B3018">
            <w:pPr>
              <w:jc w:val="both"/>
              <w:rPr>
                <w:b/>
                <w:bCs/>
                <w:color w:val="000000"/>
                <w:sz w:val="20"/>
                <w:szCs w:val="20"/>
              </w:rPr>
            </w:pPr>
            <w:r>
              <w:rPr>
                <w:b/>
                <w:bCs/>
                <w:color w:val="000000"/>
                <w:sz w:val="20"/>
                <w:szCs w:val="20"/>
              </w:rPr>
              <w:t>a)</w:t>
            </w:r>
            <w:r w:rsidRPr="00BD4841">
              <w:rPr>
                <w:b/>
                <w:bCs/>
                <w:color w:val="000000"/>
                <w:sz w:val="20"/>
                <w:szCs w:val="20"/>
              </w:rPr>
              <w:t xml:space="preserve">All Entities/Utilities to transaction shall abide by provisions of the Electricity Act 2003(the Act), </w:t>
            </w:r>
            <w:r>
              <w:rPr>
                <w:b/>
                <w:bCs/>
                <w:color w:val="000000"/>
                <w:sz w:val="20"/>
                <w:szCs w:val="20"/>
              </w:rPr>
              <w:t>D</w:t>
            </w:r>
            <w:r w:rsidRPr="00BD4841">
              <w:rPr>
                <w:b/>
                <w:bCs/>
                <w:color w:val="000000"/>
                <w:sz w:val="20"/>
                <w:szCs w:val="20"/>
              </w:rPr>
              <w:t>ERC (Terms   and   Conditions   for   Intra   State   Open   Access)   Regulations   and   any   other   relevant regulation/order/ code as amended from time to time.</w:t>
            </w:r>
          </w:p>
          <w:p w:rsidR="007B0EE5" w:rsidRDefault="007B0EE5" w:rsidP="002B3018">
            <w:pPr>
              <w:jc w:val="both"/>
              <w:rPr>
                <w:b/>
                <w:bCs/>
                <w:color w:val="000000"/>
                <w:sz w:val="20"/>
                <w:szCs w:val="20"/>
              </w:rPr>
            </w:pPr>
            <w:r>
              <w:rPr>
                <w:b/>
                <w:bCs/>
                <w:color w:val="000000"/>
                <w:sz w:val="20"/>
                <w:szCs w:val="20"/>
              </w:rPr>
              <w:t>b) M/s____________ have a valid license (no._____, type _______and valid upto_______) issued by ________ for Inter-State/Intra-State trading and will abide by CERC Regulation on inter-State trading License, as amended from time to time/DERC (procedure, term and conditions for grant of Trading License for Intrastate Electricity Trader and other related provisions) Regulation and amendments thereof .</w:t>
            </w:r>
          </w:p>
          <w:p w:rsidR="007B0EE5" w:rsidRDefault="007B0EE5" w:rsidP="002B3018">
            <w:pPr>
              <w:jc w:val="both"/>
              <w:rPr>
                <w:b/>
                <w:bCs/>
                <w:color w:val="000000"/>
                <w:sz w:val="20"/>
                <w:szCs w:val="20"/>
              </w:rPr>
            </w:pPr>
            <w:r>
              <w:rPr>
                <w:b/>
                <w:bCs/>
                <w:color w:val="000000"/>
                <w:sz w:val="20"/>
                <w:szCs w:val="20"/>
              </w:rPr>
              <w:t>&lt;this clause is applicable in case customer is a trader&gt;</w:t>
            </w:r>
          </w:p>
          <w:p w:rsidR="007B0EE5" w:rsidRDefault="007B0EE5" w:rsidP="002B3018">
            <w:pPr>
              <w:jc w:val="both"/>
              <w:rPr>
                <w:b/>
                <w:bCs/>
                <w:color w:val="000000"/>
                <w:sz w:val="20"/>
                <w:szCs w:val="20"/>
              </w:rPr>
            </w:pPr>
            <w:r>
              <w:rPr>
                <w:b/>
                <w:bCs/>
                <w:color w:val="000000"/>
                <w:sz w:val="20"/>
                <w:szCs w:val="20"/>
              </w:rPr>
              <w:t>c) The electricity system(involved in Transaction) shall abide by provisions of DEGC,IE Rules 1956 made under section 37 of Indian Electricity Act 1910 whichever applicable, Technical Standards for Construction of electricity plants, Electric Lines and Connectivity to Grid specified by CEA, measures relating to safety and Electric supply made by CEA under section 57 and 58 of the Act, and Installation and Operation of meters Regulations made by CEA.</w:t>
            </w:r>
          </w:p>
          <w:p w:rsidR="007B0EE5" w:rsidRPr="008405D8" w:rsidRDefault="007B0EE5" w:rsidP="002B3018">
            <w:pPr>
              <w:autoSpaceDE w:val="0"/>
              <w:autoSpaceDN w:val="0"/>
              <w:adjustRightInd w:val="0"/>
              <w:jc w:val="both"/>
              <w:rPr>
                <w:rFonts w:ascii="Arial" w:hAnsi="Arial" w:cs="Arial"/>
                <w:sz w:val="20"/>
                <w:szCs w:val="20"/>
              </w:rPr>
            </w:pPr>
            <w:r>
              <w:rPr>
                <w:b/>
                <w:bCs/>
                <w:color w:val="000000"/>
                <w:sz w:val="20"/>
                <w:szCs w:val="20"/>
              </w:rPr>
              <w:t xml:space="preserve">d) I hereby agree to keep STU and SLDC indemnified at all times and shall undertake to indemnify,  defend and keep STU and SLDC harmless from any </w:t>
            </w:r>
            <w:r w:rsidRPr="008405D8">
              <w:rPr>
                <w:rFonts w:ascii="Arial" w:hAnsi="Arial" w:cs="Arial"/>
                <w:sz w:val="20"/>
                <w:szCs w:val="20"/>
              </w:rPr>
              <w:t>and</w:t>
            </w:r>
            <w:r>
              <w:rPr>
                <w:rFonts w:ascii="Arial" w:hAnsi="Arial" w:cs="Arial"/>
                <w:sz w:val="20"/>
                <w:szCs w:val="20"/>
              </w:rPr>
              <w:t xml:space="preserve"> </w:t>
            </w:r>
            <w:r w:rsidRPr="008405D8">
              <w:rPr>
                <w:rFonts w:ascii="Arial" w:hAnsi="Arial" w:cs="Arial"/>
                <w:sz w:val="20"/>
                <w:szCs w:val="20"/>
              </w:rPr>
              <w:t>all damages, losses, claims and actions including those relating to injury to or</w:t>
            </w:r>
            <w:r>
              <w:rPr>
                <w:rFonts w:ascii="Arial" w:hAnsi="Arial" w:cs="Arial"/>
                <w:sz w:val="20"/>
                <w:szCs w:val="20"/>
              </w:rPr>
              <w:t xml:space="preserve"> </w:t>
            </w:r>
            <w:r w:rsidRPr="008405D8">
              <w:rPr>
                <w:rFonts w:ascii="Arial" w:hAnsi="Arial" w:cs="Arial"/>
                <w:sz w:val="20"/>
                <w:szCs w:val="20"/>
              </w:rPr>
              <w:t>death of any person or damage to property, demands, suits, recoveries, costs and</w:t>
            </w:r>
            <w:r>
              <w:rPr>
                <w:rFonts w:ascii="Arial" w:hAnsi="Arial" w:cs="Arial"/>
                <w:sz w:val="20"/>
                <w:szCs w:val="20"/>
              </w:rPr>
              <w:t xml:space="preserve"> </w:t>
            </w:r>
            <w:r w:rsidRPr="008405D8">
              <w:rPr>
                <w:rFonts w:ascii="Arial" w:hAnsi="Arial" w:cs="Arial"/>
                <w:sz w:val="20"/>
                <w:szCs w:val="20"/>
              </w:rPr>
              <w:t>expenses, court costs, attorney fees, and all other obligations by or to third parties,</w:t>
            </w:r>
            <w:r>
              <w:rPr>
                <w:rFonts w:ascii="Arial" w:hAnsi="Arial" w:cs="Arial"/>
                <w:sz w:val="20"/>
                <w:szCs w:val="20"/>
              </w:rPr>
              <w:t xml:space="preserve"> </w:t>
            </w:r>
            <w:r w:rsidRPr="008405D8">
              <w:rPr>
                <w:rFonts w:ascii="Arial" w:hAnsi="Arial" w:cs="Arial"/>
                <w:sz w:val="20"/>
                <w:szCs w:val="20"/>
              </w:rPr>
              <w:t>arising out of or resulting from open access transaction</w:t>
            </w:r>
          </w:p>
          <w:p w:rsidR="007B0EE5" w:rsidRPr="00BD4841" w:rsidRDefault="007B0EE5" w:rsidP="002B3018">
            <w:pPr>
              <w:rPr>
                <w:b/>
                <w:bCs/>
                <w:color w:val="000000"/>
                <w:sz w:val="20"/>
                <w:szCs w:val="20"/>
              </w:rPr>
            </w:pPr>
          </w:p>
        </w:tc>
      </w:tr>
      <w:tr w:rsidR="007B0EE5" w:rsidRPr="008405D8" w:rsidTr="002B3018">
        <w:trPr>
          <w:trHeight w:val="80"/>
        </w:trPr>
        <w:tc>
          <w:tcPr>
            <w:tcW w:w="664" w:type="dxa"/>
            <w:tcBorders>
              <w:top w:val="nil"/>
              <w:left w:val="nil"/>
              <w:bottom w:val="nil"/>
              <w:right w:val="nil"/>
            </w:tcBorders>
            <w:noWrap/>
            <w:vAlign w:val="bottom"/>
          </w:tcPr>
          <w:p w:rsidR="007B0EE5" w:rsidRDefault="007B0EE5" w:rsidP="002B3018">
            <w:pPr>
              <w:rPr>
                <w:color w:val="000000"/>
                <w:sz w:val="16"/>
                <w:szCs w:val="16"/>
              </w:rPr>
            </w:pPr>
          </w:p>
          <w:p w:rsidR="007B0EE5" w:rsidRPr="00BD4841" w:rsidRDefault="007B0EE5" w:rsidP="002B3018">
            <w:pPr>
              <w:rPr>
                <w:color w:val="000000"/>
                <w:sz w:val="16"/>
                <w:szCs w:val="16"/>
              </w:rPr>
            </w:pPr>
          </w:p>
        </w:tc>
        <w:tc>
          <w:tcPr>
            <w:tcW w:w="1953" w:type="dxa"/>
            <w:tcBorders>
              <w:top w:val="nil"/>
              <w:left w:val="nil"/>
              <w:bottom w:val="nil"/>
              <w:right w:val="nil"/>
            </w:tcBorders>
            <w:noWrap/>
            <w:vAlign w:val="bottom"/>
          </w:tcPr>
          <w:p w:rsidR="007B0EE5" w:rsidRPr="00BD4841" w:rsidRDefault="007B0EE5" w:rsidP="002B3018">
            <w:pPr>
              <w:rPr>
                <w:color w:val="000000"/>
                <w:sz w:val="16"/>
                <w:szCs w:val="16"/>
              </w:rPr>
            </w:pPr>
          </w:p>
        </w:tc>
        <w:tc>
          <w:tcPr>
            <w:tcW w:w="1113" w:type="dxa"/>
            <w:tcBorders>
              <w:top w:val="nil"/>
              <w:left w:val="nil"/>
              <w:bottom w:val="nil"/>
              <w:right w:val="nil"/>
            </w:tcBorders>
            <w:noWrap/>
            <w:vAlign w:val="bottom"/>
          </w:tcPr>
          <w:p w:rsidR="007B0EE5" w:rsidRPr="00BD4841" w:rsidRDefault="007B0EE5" w:rsidP="002B3018">
            <w:pPr>
              <w:rPr>
                <w:sz w:val="20"/>
                <w:szCs w:val="20"/>
              </w:rPr>
            </w:pPr>
          </w:p>
        </w:tc>
        <w:tc>
          <w:tcPr>
            <w:tcW w:w="884" w:type="dxa"/>
            <w:tcBorders>
              <w:top w:val="nil"/>
              <w:left w:val="nil"/>
              <w:bottom w:val="nil"/>
              <w:right w:val="nil"/>
            </w:tcBorders>
            <w:noWrap/>
            <w:vAlign w:val="bottom"/>
          </w:tcPr>
          <w:p w:rsidR="007B0EE5" w:rsidRPr="00BD4841" w:rsidRDefault="007B0EE5" w:rsidP="002B3018">
            <w:pPr>
              <w:rPr>
                <w:color w:val="000000"/>
                <w:sz w:val="16"/>
                <w:szCs w:val="16"/>
              </w:rPr>
            </w:pPr>
          </w:p>
        </w:tc>
        <w:tc>
          <w:tcPr>
            <w:tcW w:w="1026" w:type="dxa"/>
            <w:tcBorders>
              <w:top w:val="nil"/>
              <w:left w:val="nil"/>
              <w:bottom w:val="nil"/>
              <w:right w:val="nil"/>
            </w:tcBorders>
            <w:noWrap/>
            <w:vAlign w:val="bottom"/>
          </w:tcPr>
          <w:p w:rsidR="007B0EE5" w:rsidRPr="00BD4841" w:rsidRDefault="007B0EE5" w:rsidP="002B3018">
            <w:pPr>
              <w:rPr>
                <w:color w:val="000000"/>
                <w:sz w:val="16"/>
                <w:szCs w:val="16"/>
              </w:rPr>
            </w:pPr>
          </w:p>
        </w:tc>
        <w:tc>
          <w:tcPr>
            <w:tcW w:w="2925" w:type="dxa"/>
            <w:tcBorders>
              <w:top w:val="nil"/>
              <w:left w:val="nil"/>
              <w:bottom w:val="nil"/>
              <w:right w:val="nil"/>
            </w:tcBorders>
            <w:noWrap/>
            <w:vAlign w:val="bottom"/>
          </w:tcPr>
          <w:p w:rsidR="007B0EE5" w:rsidRPr="00BD4841" w:rsidRDefault="007B0EE5" w:rsidP="002B3018">
            <w:pPr>
              <w:rPr>
                <w:color w:val="000000"/>
                <w:sz w:val="16"/>
                <w:szCs w:val="16"/>
              </w:rPr>
            </w:pPr>
          </w:p>
        </w:tc>
        <w:tc>
          <w:tcPr>
            <w:tcW w:w="630" w:type="dxa"/>
            <w:tcBorders>
              <w:top w:val="nil"/>
              <w:left w:val="nil"/>
              <w:bottom w:val="nil"/>
              <w:right w:val="nil"/>
            </w:tcBorders>
            <w:noWrap/>
            <w:vAlign w:val="bottom"/>
          </w:tcPr>
          <w:p w:rsidR="007B0EE5" w:rsidRPr="00BD4841" w:rsidRDefault="007B0EE5" w:rsidP="002B3018">
            <w:pPr>
              <w:rPr>
                <w:sz w:val="20"/>
                <w:szCs w:val="20"/>
              </w:rPr>
            </w:pPr>
          </w:p>
        </w:tc>
        <w:tc>
          <w:tcPr>
            <w:tcW w:w="264" w:type="dxa"/>
            <w:tcBorders>
              <w:top w:val="nil"/>
              <w:left w:val="nil"/>
              <w:bottom w:val="nil"/>
              <w:right w:val="nil"/>
            </w:tcBorders>
            <w:noWrap/>
            <w:vAlign w:val="bottom"/>
          </w:tcPr>
          <w:p w:rsidR="007B0EE5" w:rsidRPr="00BD4841" w:rsidRDefault="007B0EE5" w:rsidP="002B3018">
            <w:pPr>
              <w:rPr>
                <w:sz w:val="20"/>
                <w:szCs w:val="20"/>
              </w:rPr>
            </w:pPr>
          </w:p>
        </w:tc>
      </w:tr>
      <w:tr w:rsidR="007B0EE5" w:rsidRPr="008405D8" w:rsidTr="002B3018">
        <w:trPr>
          <w:trHeight w:val="255"/>
        </w:trPr>
        <w:tc>
          <w:tcPr>
            <w:tcW w:w="2617" w:type="dxa"/>
            <w:gridSpan w:val="2"/>
            <w:tcBorders>
              <w:top w:val="nil"/>
              <w:left w:val="nil"/>
              <w:bottom w:val="nil"/>
              <w:right w:val="nil"/>
            </w:tcBorders>
            <w:noWrap/>
            <w:vAlign w:val="bottom"/>
          </w:tcPr>
          <w:p w:rsidR="007B0EE5" w:rsidRDefault="007B0EE5" w:rsidP="002B3018">
            <w:pPr>
              <w:rPr>
                <w:color w:val="000000"/>
              </w:rPr>
            </w:pPr>
          </w:p>
          <w:p w:rsidR="007B0EE5" w:rsidRPr="00406DB9" w:rsidRDefault="007B0EE5" w:rsidP="002B3018">
            <w:pPr>
              <w:rPr>
                <w:color w:val="000000"/>
              </w:rPr>
            </w:pPr>
            <w:r w:rsidRPr="00406DB9">
              <w:rPr>
                <w:color w:val="000000"/>
              </w:rPr>
              <w:t>Place:</w:t>
            </w:r>
          </w:p>
        </w:tc>
        <w:tc>
          <w:tcPr>
            <w:tcW w:w="1113" w:type="dxa"/>
            <w:tcBorders>
              <w:top w:val="nil"/>
              <w:left w:val="nil"/>
              <w:bottom w:val="nil"/>
              <w:right w:val="nil"/>
            </w:tcBorders>
            <w:noWrap/>
            <w:vAlign w:val="bottom"/>
          </w:tcPr>
          <w:p w:rsidR="007B0EE5" w:rsidRPr="00406DB9" w:rsidRDefault="007B0EE5" w:rsidP="002B3018"/>
        </w:tc>
        <w:tc>
          <w:tcPr>
            <w:tcW w:w="884" w:type="dxa"/>
            <w:tcBorders>
              <w:top w:val="nil"/>
              <w:left w:val="nil"/>
              <w:bottom w:val="nil"/>
              <w:right w:val="nil"/>
            </w:tcBorders>
            <w:noWrap/>
            <w:vAlign w:val="bottom"/>
          </w:tcPr>
          <w:p w:rsidR="007B0EE5" w:rsidRPr="00406DB9" w:rsidRDefault="007B0EE5" w:rsidP="002B3018">
            <w:pPr>
              <w:rPr>
                <w:color w:val="000000"/>
              </w:rPr>
            </w:pPr>
          </w:p>
        </w:tc>
        <w:tc>
          <w:tcPr>
            <w:tcW w:w="1026" w:type="dxa"/>
            <w:tcBorders>
              <w:top w:val="nil"/>
              <w:left w:val="nil"/>
              <w:bottom w:val="nil"/>
              <w:right w:val="nil"/>
            </w:tcBorders>
            <w:noWrap/>
            <w:vAlign w:val="bottom"/>
          </w:tcPr>
          <w:p w:rsidR="007B0EE5" w:rsidRPr="00406DB9" w:rsidRDefault="007B0EE5" w:rsidP="002B3018">
            <w:pPr>
              <w:rPr>
                <w:color w:val="000000"/>
              </w:rPr>
            </w:pPr>
          </w:p>
        </w:tc>
        <w:tc>
          <w:tcPr>
            <w:tcW w:w="2925" w:type="dxa"/>
            <w:tcBorders>
              <w:top w:val="nil"/>
              <w:left w:val="nil"/>
              <w:bottom w:val="nil"/>
              <w:right w:val="nil"/>
            </w:tcBorders>
            <w:noWrap/>
            <w:vAlign w:val="bottom"/>
          </w:tcPr>
          <w:p w:rsidR="007B0EE5" w:rsidRPr="00406DB9" w:rsidRDefault="007B0EE5" w:rsidP="002B3018">
            <w:pPr>
              <w:rPr>
                <w:color w:val="000000"/>
              </w:rPr>
            </w:pPr>
            <w:r w:rsidRPr="00406DB9">
              <w:rPr>
                <w:color w:val="000000"/>
              </w:rPr>
              <w:t>Signature (With Stamp)</w:t>
            </w:r>
          </w:p>
        </w:tc>
        <w:tc>
          <w:tcPr>
            <w:tcW w:w="630" w:type="dxa"/>
            <w:tcBorders>
              <w:top w:val="nil"/>
              <w:left w:val="nil"/>
              <w:bottom w:val="nil"/>
              <w:right w:val="nil"/>
            </w:tcBorders>
            <w:noWrap/>
            <w:vAlign w:val="bottom"/>
          </w:tcPr>
          <w:p w:rsidR="007B0EE5" w:rsidRPr="00406DB9" w:rsidRDefault="007B0EE5" w:rsidP="002B3018"/>
        </w:tc>
        <w:tc>
          <w:tcPr>
            <w:tcW w:w="264" w:type="dxa"/>
            <w:tcBorders>
              <w:top w:val="nil"/>
              <w:left w:val="nil"/>
              <w:bottom w:val="nil"/>
              <w:right w:val="nil"/>
            </w:tcBorders>
            <w:noWrap/>
            <w:vAlign w:val="bottom"/>
          </w:tcPr>
          <w:p w:rsidR="007B0EE5" w:rsidRPr="00406DB9" w:rsidRDefault="007B0EE5" w:rsidP="002B3018"/>
        </w:tc>
      </w:tr>
      <w:tr w:rsidR="007B0EE5" w:rsidRPr="008405D8" w:rsidTr="002B3018">
        <w:trPr>
          <w:trHeight w:val="255"/>
        </w:trPr>
        <w:tc>
          <w:tcPr>
            <w:tcW w:w="664" w:type="dxa"/>
            <w:tcBorders>
              <w:top w:val="nil"/>
              <w:left w:val="nil"/>
              <w:bottom w:val="nil"/>
              <w:right w:val="nil"/>
            </w:tcBorders>
            <w:noWrap/>
            <w:vAlign w:val="bottom"/>
          </w:tcPr>
          <w:p w:rsidR="007B0EE5" w:rsidRPr="00406DB9" w:rsidRDefault="007B0EE5" w:rsidP="002B3018">
            <w:pPr>
              <w:rPr>
                <w:color w:val="000000"/>
              </w:rPr>
            </w:pPr>
            <w:r w:rsidRPr="00406DB9">
              <w:rPr>
                <w:color w:val="000000"/>
              </w:rPr>
              <w:t>Date</w:t>
            </w:r>
          </w:p>
        </w:tc>
        <w:tc>
          <w:tcPr>
            <w:tcW w:w="1953" w:type="dxa"/>
            <w:tcBorders>
              <w:top w:val="nil"/>
              <w:left w:val="nil"/>
              <w:bottom w:val="nil"/>
              <w:right w:val="nil"/>
            </w:tcBorders>
            <w:noWrap/>
            <w:vAlign w:val="bottom"/>
          </w:tcPr>
          <w:p w:rsidR="007B0EE5" w:rsidRPr="00406DB9" w:rsidRDefault="007B0EE5" w:rsidP="002B3018">
            <w:pPr>
              <w:rPr>
                <w:color w:val="000000"/>
              </w:rPr>
            </w:pPr>
            <w:r w:rsidRPr="00406DB9">
              <w:rPr>
                <w:color w:val="000000"/>
              </w:rPr>
              <w:t>:</w:t>
            </w:r>
          </w:p>
        </w:tc>
        <w:tc>
          <w:tcPr>
            <w:tcW w:w="1113" w:type="dxa"/>
            <w:tcBorders>
              <w:top w:val="nil"/>
              <w:left w:val="nil"/>
              <w:bottom w:val="nil"/>
              <w:right w:val="nil"/>
            </w:tcBorders>
            <w:noWrap/>
            <w:vAlign w:val="bottom"/>
          </w:tcPr>
          <w:p w:rsidR="007B0EE5" w:rsidRPr="00406DB9" w:rsidRDefault="007B0EE5" w:rsidP="002B3018"/>
        </w:tc>
        <w:tc>
          <w:tcPr>
            <w:tcW w:w="884" w:type="dxa"/>
            <w:tcBorders>
              <w:top w:val="nil"/>
              <w:left w:val="nil"/>
              <w:bottom w:val="nil"/>
              <w:right w:val="nil"/>
            </w:tcBorders>
            <w:noWrap/>
            <w:vAlign w:val="bottom"/>
          </w:tcPr>
          <w:p w:rsidR="007B0EE5" w:rsidRPr="00406DB9" w:rsidRDefault="007B0EE5" w:rsidP="002B3018"/>
        </w:tc>
        <w:tc>
          <w:tcPr>
            <w:tcW w:w="1026" w:type="dxa"/>
            <w:tcBorders>
              <w:top w:val="nil"/>
              <w:left w:val="nil"/>
              <w:bottom w:val="nil"/>
              <w:right w:val="nil"/>
            </w:tcBorders>
            <w:noWrap/>
            <w:vAlign w:val="bottom"/>
          </w:tcPr>
          <w:p w:rsidR="007B0EE5" w:rsidRPr="00406DB9" w:rsidRDefault="007B0EE5" w:rsidP="002B3018"/>
        </w:tc>
        <w:tc>
          <w:tcPr>
            <w:tcW w:w="2925" w:type="dxa"/>
            <w:tcBorders>
              <w:top w:val="nil"/>
              <w:left w:val="nil"/>
              <w:bottom w:val="nil"/>
              <w:right w:val="nil"/>
            </w:tcBorders>
            <w:noWrap/>
            <w:vAlign w:val="bottom"/>
          </w:tcPr>
          <w:p w:rsidR="007B0EE5" w:rsidRPr="00406DB9" w:rsidRDefault="007B0EE5" w:rsidP="002B3018">
            <w:pPr>
              <w:rPr>
                <w:color w:val="000000"/>
              </w:rPr>
            </w:pPr>
            <w:r w:rsidRPr="00406DB9">
              <w:rPr>
                <w:color w:val="000000"/>
              </w:rPr>
              <w:t>Name &amp; Designation</w:t>
            </w:r>
          </w:p>
        </w:tc>
        <w:tc>
          <w:tcPr>
            <w:tcW w:w="630" w:type="dxa"/>
            <w:tcBorders>
              <w:top w:val="nil"/>
              <w:left w:val="nil"/>
              <w:bottom w:val="nil"/>
              <w:right w:val="nil"/>
            </w:tcBorders>
            <w:noWrap/>
            <w:vAlign w:val="bottom"/>
          </w:tcPr>
          <w:p w:rsidR="007B0EE5" w:rsidRPr="00406DB9" w:rsidRDefault="007B0EE5" w:rsidP="002B3018"/>
        </w:tc>
        <w:tc>
          <w:tcPr>
            <w:tcW w:w="264" w:type="dxa"/>
            <w:tcBorders>
              <w:top w:val="nil"/>
              <w:left w:val="nil"/>
              <w:bottom w:val="nil"/>
              <w:right w:val="nil"/>
            </w:tcBorders>
            <w:noWrap/>
            <w:vAlign w:val="bottom"/>
          </w:tcPr>
          <w:p w:rsidR="007B0EE5" w:rsidRPr="00406DB9" w:rsidRDefault="007B0EE5" w:rsidP="002B3018"/>
        </w:tc>
      </w:tr>
    </w:tbl>
    <w:p w:rsidR="007B0EE5" w:rsidRPr="00406DB9" w:rsidRDefault="007B0EE5" w:rsidP="007B0EE5"/>
    <w:p w:rsidR="007B0EE5" w:rsidRDefault="007B0EE5" w:rsidP="007B0EE5"/>
    <w:p w:rsidR="007B0EE5" w:rsidRPr="00406DB9" w:rsidRDefault="007B0EE5" w:rsidP="007B0EE5">
      <w:r w:rsidRPr="00406DB9">
        <w:t xml:space="preserve">Enclosures </w:t>
      </w:r>
    </w:p>
    <w:p w:rsidR="007B0EE5" w:rsidRPr="00406DB9" w:rsidRDefault="007B0EE5" w:rsidP="007B0EE5">
      <w:pPr>
        <w:rPr>
          <w:color w:val="000000"/>
        </w:rPr>
      </w:pPr>
      <w:r w:rsidRPr="00406DB9">
        <w:rPr>
          <w:color w:val="000000"/>
        </w:rPr>
        <w:t>1)</w:t>
      </w:r>
      <w:r w:rsidRPr="00406DB9">
        <w:rPr>
          <w:color w:val="000000"/>
        </w:rPr>
        <w:tab/>
        <w:t xml:space="preserve"> Non-refundable application fee by Demand draft or cash receipt (if payment by cash).</w:t>
      </w:r>
    </w:p>
    <w:p w:rsidR="007B0EE5" w:rsidRPr="00406DB9" w:rsidRDefault="007B0EE5" w:rsidP="007B0EE5">
      <w:pPr>
        <w:ind w:left="720" w:hanging="720"/>
      </w:pPr>
      <w:r w:rsidRPr="00406DB9">
        <w:t xml:space="preserve">(2) </w:t>
      </w:r>
      <w:r w:rsidRPr="00406DB9">
        <w:tab/>
        <w:t>Self–certified copy of PPA/PSA/MoU entered between the parties (buyer and seller) of transaction stating contracted power, period of transaction, drawal pattern, point(s) of injection and drawal etc.</w:t>
      </w:r>
    </w:p>
    <w:p w:rsidR="007B0EE5" w:rsidRPr="00406DB9" w:rsidRDefault="007B0EE5" w:rsidP="007B0EE5">
      <w:pPr>
        <w:ind w:left="720" w:hanging="720"/>
      </w:pPr>
      <w:r w:rsidRPr="00406DB9">
        <w:t xml:space="preserve">(3) </w:t>
      </w:r>
      <w:r w:rsidRPr="00406DB9">
        <w:tab/>
        <w:t>Self-certified copies of</w:t>
      </w:r>
      <w:r>
        <w:t xml:space="preserve"> Trading</w:t>
      </w:r>
      <w:r w:rsidRPr="00406DB9">
        <w:t xml:space="preserve"> licensee </w:t>
      </w:r>
      <w:r>
        <w:t>.(if applicable)</w:t>
      </w:r>
      <w:r w:rsidRPr="00406DB9">
        <w:t>.</w:t>
      </w:r>
    </w:p>
    <w:p w:rsidR="007B0EE5" w:rsidRDefault="007B0EE5" w:rsidP="007B0EE5">
      <w:pPr>
        <w:ind w:left="720" w:hanging="720"/>
      </w:pPr>
      <w:r w:rsidRPr="00406DB9">
        <w:t>(4)</w:t>
      </w:r>
      <w:r w:rsidRPr="00406DB9">
        <w:tab/>
      </w:r>
      <w:r>
        <w:t>Detailed description of ‘electricity system’ of injecting and drawee entities(involved in the transaction) already connected and/or proposed to be connected with intra-state transmission system along with single line diagrams.</w:t>
      </w:r>
    </w:p>
    <w:p w:rsidR="007B0EE5" w:rsidRDefault="007B0EE5" w:rsidP="007B0EE5">
      <w:pPr>
        <w:ind w:left="720" w:hanging="720"/>
      </w:pPr>
      <w:r>
        <w:t>(5)</w:t>
      </w:r>
      <w:r>
        <w:tab/>
        <w:t>Connectivity and interface metering related supporting document including outdoor and indoor layout single line diagrams.(if existing user’s of intra-state System)</w:t>
      </w:r>
    </w:p>
    <w:p w:rsidR="007B0EE5" w:rsidRPr="00406DB9" w:rsidRDefault="007B0EE5" w:rsidP="007B0EE5">
      <w:pPr>
        <w:ind w:left="720" w:hanging="720"/>
      </w:pPr>
      <w:r>
        <w:t>(6)</w:t>
      </w:r>
      <w:r>
        <w:tab/>
      </w:r>
      <w:r w:rsidRPr="00406DB9">
        <w:t>If any other.</w:t>
      </w:r>
    </w:p>
    <w:p w:rsidR="007B0EE5" w:rsidRDefault="007B0EE5" w:rsidP="007B0EE5">
      <w:pPr>
        <w:ind w:left="720"/>
        <w:rPr>
          <w:b/>
          <w:bCs/>
        </w:rPr>
      </w:pPr>
    </w:p>
    <w:p w:rsidR="007B0EE5" w:rsidRPr="00406DB9" w:rsidRDefault="007B0EE5" w:rsidP="007B0EE5">
      <w:pPr>
        <w:ind w:left="720"/>
        <w:rPr>
          <w:b/>
          <w:bCs/>
        </w:rPr>
      </w:pPr>
      <w:r w:rsidRPr="00406DB9">
        <w:rPr>
          <w:b/>
          <w:bCs/>
        </w:rPr>
        <w:t>Copy to along with relevant enclosures [except (1) &amp; (2)]:</w:t>
      </w:r>
    </w:p>
    <w:p w:rsidR="007B0EE5" w:rsidRPr="00406DB9" w:rsidRDefault="007B0EE5" w:rsidP="007B0EE5">
      <w:r w:rsidRPr="00406DB9">
        <w:t xml:space="preserve">(1) </w:t>
      </w:r>
      <w:r w:rsidRPr="00406DB9">
        <w:tab/>
        <w:t xml:space="preserve">General Manager (Commercial) of </w:t>
      </w:r>
      <w:r>
        <w:t>T</w:t>
      </w:r>
      <w:r w:rsidRPr="00406DB9">
        <w:t xml:space="preserve">ransmission </w:t>
      </w:r>
      <w:r>
        <w:t>L</w:t>
      </w:r>
      <w:r w:rsidRPr="00406DB9">
        <w:t>icensee involved in transaction.</w:t>
      </w:r>
    </w:p>
    <w:p w:rsidR="007B0EE5" w:rsidRPr="00406DB9" w:rsidRDefault="007B0EE5" w:rsidP="007B0EE5">
      <w:r w:rsidRPr="00406DB9">
        <w:t xml:space="preserve">(2) </w:t>
      </w:r>
      <w:r w:rsidRPr="00406DB9">
        <w:tab/>
        <w:t xml:space="preserve">Concerned officer of </w:t>
      </w:r>
      <w:r>
        <w:t>D</w:t>
      </w:r>
      <w:r w:rsidRPr="00406DB9">
        <w:t xml:space="preserve">istribution </w:t>
      </w:r>
      <w:r>
        <w:t>L</w:t>
      </w:r>
      <w:r w:rsidRPr="00406DB9">
        <w:t>icensee involved in transaction</w:t>
      </w:r>
    </w:p>
    <w:p w:rsidR="007B0EE5" w:rsidRPr="00406DB9" w:rsidRDefault="007B0EE5" w:rsidP="007B0EE5">
      <w:r w:rsidRPr="00406DB9">
        <w:t xml:space="preserve">(3) </w:t>
      </w:r>
      <w:r w:rsidRPr="00406DB9">
        <w:tab/>
      </w:r>
      <w:r>
        <w:t>SLDC</w:t>
      </w:r>
      <w:r w:rsidRPr="00406DB9">
        <w:t>.</w:t>
      </w:r>
    </w:p>
    <w:p w:rsidR="007B0EE5" w:rsidRPr="00406DB9" w:rsidRDefault="007B0EE5" w:rsidP="007B0EE5">
      <w:pPr>
        <w:ind w:left="720" w:hanging="720"/>
      </w:pPr>
      <w:r w:rsidRPr="00406DB9">
        <w:t xml:space="preserve">(4) </w:t>
      </w:r>
      <w:r w:rsidRPr="00406DB9">
        <w:tab/>
        <w:t>Any other concerned</w:t>
      </w:r>
    </w:p>
    <w:tbl>
      <w:tblPr>
        <w:tblW w:w="9459" w:type="dxa"/>
        <w:tblInd w:w="-106" w:type="dxa"/>
        <w:tblLayout w:type="fixed"/>
        <w:tblLook w:val="00A0"/>
      </w:tblPr>
      <w:tblGrid>
        <w:gridCol w:w="635"/>
        <w:gridCol w:w="1982"/>
        <w:gridCol w:w="1113"/>
        <w:gridCol w:w="884"/>
        <w:gridCol w:w="1026"/>
        <w:gridCol w:w="732"/>
        <w:gridCol w:w="1055"/>
        <w:gridCol w:w="1016"/>
        <w:gridCol w:w="1016"/>
      </w:tblGrid>
      <w:tr w:rsidR="007B0EE5" w:rsidRPr="008405D8" w:rsidTr="002B3018">
        <w:trPr>
          <w:trHeight w:val="255"/>
        </w:trPr>
        <w:tc>
          <w:tcPr>
            <w:tcW w:w="635" w:type="dxa"/>
            <w:tcBorders>
              <w:top w:val="nil"/>
              <w:left w:val="nil"/>
              <w:bottom w:val="single" w:sz="4" w:space="0" w:color="auto"/>
              <w:right w:val="nil"/>
            </w:tcBorders>
            <w:noWrap/>
            <w:vAlign w:val="bottom"/>
          </w:tcPr>
          <w:p w:rsidR="007B0EE5" w:rsidRPr="00BD4841" w:rsidRDefault="007B0EE5" w:rsidP="002B3018">
            <w:pPr>
              <w:rPr>
                <w:sz w:val="20"/>
                <w:szCs w:val="20"/>
              </w:rPr>
            </w:pPr>
            <w:r w:rsidRPr="00BD4841">
              <w:rPr>
                <w:sz w:val="20"/>
                <w:szCs w:val="20"/>
              </w:rPr>
              <w:t> </w:t>
            </w:r>
          </w:p>
        </w:tc>
        <w:tc>
          <w:tcPr>
            <w:tcW w:w="1982" w:type="dxa"/>
            <w:tcBorders>
              <w:top w:val="nil"/>
              <w:left w:val="nil"/>
              <w:bottom w:val="single" w:sz="4" w:space="0" w:color="auto"/>
              <w:right w:val="nil"/>
            </w:tcBorders>
            <w:noWrap/>
            <w:vAlign w:val="bottom"/>
          </w:tcPr>
          <w:p w:rsidR="007B0EE5" w:rsidRPr="00BD4841" w:rsidRDefault="007B0EE5" w:rsidP="002B3018">
            <w:pPr>
              <w:rPr>
                <w:sz w:val="20"/>
                <w:szCs w:val="20"/>
              </w:rPr>
            </w:pPr>
            <w:r w:rsidRPr="00BD4841">
              <w:rPr>
                <w:sz w:val="20"/>
                <w:szCs w:val="20"/>
              </w:rPr>
              <w:t> </w:t>
            </w:r>
          </w:p>
        </w:tc>
        <w:tc>
          <w:tcPr>
            <w:tcW w:w="1113" w:type="dxa"/>
            <w:tcBorders>
              <w:top w:val="nil"/>
              <w:left w:val="nil"/>
              <w:bottom w:val="single" w:sz="4" w:space="0" w:color="auto"/>
              <w:right w:val="nil"/>
            </w:tcBorders>
            <w:noWrap/>
            <w:vAlign w:val="bottom"/>
          </w:tcPr>
          <w:p w:rsidR="007B0EE5" w:rsidRPr="00BD4841" w:rsidRDefault="007B0EE5" w:rsidP="002B3018">
            <w:pPr>
              <w:rPr>
                <w:sz w:val="20"/>
                <w:szCs w:val="20"/>
              </w:rPr>
            </w:pPr>
            <w:r w:rsidRPr="00BD4841">
              <w:rPr>
                <w:sz w:val="20"/>
                <w:szCs w:val="20"/>
              </w:rPr>
              <w:t> </w:t>
            </w:r>
          </w:p>
        </w:tc>
        <w:tc>
          <w:tcPr>
            <w:tcW w:w="884" w:type="dxa"/>
            <w:tcBorders>
              <w:top w:val="nil"/>
              <w:left w:val="nil"/>
              <w:bottom w:val="single" w:sz="4" w:space="0" w:color="auto"/>
              <w:right w:val="nil"/>
            </w:tcBorders>
            <w:noWrap/>
            <w:vAlign w:val="bottom"/>
          </w:tcPr>
          <w:p w:rsidR="007B0EE5" w:rsidRPr="00BD4841" w:rsidRDefault="007B0EE5" w:rsidP="002B3018">
            <w:pPr>
              <w:rPr>
                <w:sz w:val="20"/>
                <w:szCs w:val="20"/>
              </w:rPr>
            </w:pPr>
            <w:r w:rsidRPr="00BD4841">
              <w:rPr>
                <w:sz w:val="20"/>
                <w:szCs w:val="20"/>
              </w:rPr>
              <w:t> </w:t>
            </w:r>
          </w:p>
        </w:tc>
        <w:tc>
          <w:tcPr>
            <w:tcW w:w="1026" w:type="dxa"/>
            <w:tcBorders>
              <w:top w:val="nil"/>
              <w:left w:val="nil"/>
              <w:bottom w:val="single" w:sz="4" w:space="0" w:color="auto"/>
              <w:right w:val="nil"/>
            </w:tcBorders>
            <w:noWrap/>
            <w:vAlign w:val="bottom"/>
          </w:tcPr>
          <w:p w:rsidR="007B0EE5" w:rsidRPr="00BD4841" w:rsidRDefault="007B0EE5" w:rsidP="002B3018">
            <w:pPr>
              <w:rPr>
                <w:sz w:val="20"/>
                <w:szCs w:val="20"/>
              </w:rPr>
            </w:pPr>
            <w:r w:rsidRPr="00BD4841">
              <w:rPr>
                <w:sz w:val="20"/>
                <w:szCs w:val="20"/>
              </w:rPr>
              <w:t> </w:t>
            </w:r>
          </w:p>
        </w:tc>
        <w:tc>
          <w:tcPr>
            <w:tcW w:w="732" w:type="dxa"/>
            <w:tcBorders>
              <w:top w:val="nil"/>
              <w:left w:val="nil"/>
              <w:bottom w:val="single" w:sz="4" w:space="0" w:color="auto"/>
              <w:right w:val="nil"/>
            </w:tcBorders>
            <w:noWrap/>
            <w:vAlign w:val="bottom"/>
          </w:tcPr>
          <w:p w:rsidR="007B0EE5" w:rsidRPr="00BD4841" w:rsidRDefault="007B0EE5" w:rsidP="002B3018">
            <w:pPr>
              <w:rPr>
                <w:sz w:val="20"/>
                <w:szCs w:val="20"/>
              </w:rPr>
            </w:pPr>
            <w:r w:rsidRPr="00BD4841">
              <w:rPr>
                <w:sz w:val="20"/>
                <w:szCs w:val="20"/>
              </w:rPr>
              <w:t> </w:t>
            </w:r>
          </w:p>
        </w:tc>
        <w:tc>
          <w:tcPr>
            <w:tcW w:w="1055" w:type="dxa"/>
            <w:tcBorders>
              <w:top w:val="nil"/>
              <w:left w:val="nil"/>
              <w:bottom w:val="single" w:sz="4" w:space="0" w:color="auto"/>
              <w:right w:val="nil"/>
            </w:tcBorders>
            <w:noWrap/>
            <w:vAlign w:val="bottom"/>
          </w:tcPr>
          <w:p w:rsidR="007B0EE5" w:rsidRPr="00BD4841" w:rsidRDefault="007B0EE5" w:rsidP="002B3018">
            <w:pPr>
              <w:rPr>
                <w:sz w:val="20"/>
                <w:szCs w:val="20"/>
              </w:rPr>
            </w:pPr>
            <w:r w:rsidRPr="00BD4841">
              <w:rPr>
                <w:sz w:val="20"/>
                <w:szCs w:val="20"/>
              </w:rPr>
              <w:t> </w:t>
            </w:r>
          </w:p>
        </w:tc>
        <w:tc>
          <w:tcPr>
            <w:tcW w:w="1016" w:type="dxa"/>
            <w:tcBorders>
              <w:top w:val="nil"/>
              <w:left w:val="nil"/>
              <w:bottom w:val="single" w:sz="4" w:space="0" w:color="auto"/>
              <w:right w:val="nil"/>
            </w:tcBorders>
            <w:noWrap/>
            <w:vAlign w:val="bottom"/>
          </w:tcPr>
          <w:p w:rsidR="007B0EE5" w:rsidRPr="00BD4841" w:rsidRDefault="007B0EE5" w:rsidP="002B3018">
            <w:pPr>
              <w:rPr>
                <w:sz w:val="20"/>
                <w:szCs w:val="20"/>
              </w:rPr>
            </w:pPr>
            <w:r w:rsidRPr="00BD4841">
              <w:rPr>
                <w:sz w:val="20"/>
                <w:szCs w:val="20"/>
              </w:rPr>
              <w:t> </w:t>
            </w:r>
          </w:p>
        </w:tc>
        <w:tc>
          <w:tcPr>
            <w:tcW w:w="1016" w:type="dxa"/>
            <w:tcBorders>
              <w:top w:val="nil"/>
              <w:left w:val="nil"/>
              <w:bottom w:val="single" w:sz="4" w:space="0" w:color="auto"/>
              <w:right w:val="nil"/>
            </w:tcBorders>
            <w:noWrap/>
            <w:vAlign w:val="bottom"/>
          </w:tcPr>
          <w:p w:rsidR="007B0EE5" w:rsidRPr="00BD4841" w:rsidRDefault="007B0EE5" w:rsidP="002B3018">
            <w:pPr>
              <w:rPr>
                <w:sz w:val="20"/>
                <w:szCs w:val="20"/>
              </w:rPr>
            </w:pPr>
            <w:r w:rsidRPr="00BD4841">
              <w:rPr>
                <w:sz w:val="20"/>
                <w:szCs w:val="20"/>
              </w:rPr>
              <w:t> </w:t>
            </w:r>
          </w:p>
        </w:tc>
      </w:tr>
      <w:tr w:rsidR="007B0EE5" w:rsidRPr="008405D8" w:rsidTr="002B3018">
        <w:trPr>
          <w:trHeight w:val="300"/>
        </w:trPr>
        <w:tc>
          <w:tcPr>
            <w:tcW w:w="9459" w:type="dxa"/>
            <w:gridSpan w:val="9"/>
            <w:tcBorders>
              <w:top w:val="single" w:sz="4" w:space="0" w:color="auto"/>
              <w:left w:val="single" w:sz="4" w:space="0" w:color="auto"/>
              <w:bottom w:val="single" w:sz="4" w:space="0" w:color="auto"/>
              <w:right w:val="single" w:sz="4" w:space="0" w:color="auto"/>
            </w:tcBorders>
            <w:shd w:val="clear" w:color="000000" w:fill="FFFFFF"/>
          </w:tcPr>
          <w:p w:rsidR="007B0EE5" w:rsidRPr="00BD4841" w:rsidRDefault="007B0EE5" w:rsidP="002B3018">
            <w:pPr>
              <w:rPr>
                <w:b/>
                <w:bCs/>
                <w:color w:val="000000"/>
                <w:sz w:val="20"/>
                <w:szCs w:val="20"/>
              </w:rPr>
            </w:pPr>
            <w:r w:rsidRPr="00BD4841">
              <w:rPr>
                <w:b/>
                <w:bCs/>
                <w:color w:val="000000"/>
                <w:sz w:val="20"/>
                <w:szCs w:val="20"/>
              </w:rPr>
              <w:t>For use of S</w:t>
            </w:r>
            <w:r>
              <w:rPr>
                <w:b/>
                <w:bCs/>
                <w:color w:val="000000"/>
                <w:sz w:val="20"/>
                <w:szCs w:val="20"/>
              </w:rPr>
              <w:t>TU</w:t>
            </w:r>
            <w:r w:rsidRPr="00BD4841">
              <w:rPr>
                <w:b/>
                <w:bCs/>
                <w:color w:val="000000"/>
                <w:sz w:val="20"/>
                <w:szCs w:val="20"/>
              </w:rPr>
              <w:t xml:space="preserve"> (with Reference to Enrolment of Application)</w:t>
            </w:r>
          </w:p>
        </w:tc>
      </w:tr>
      <w:tr w:rsidR="007B0EE5" w:rsidRPr="008405D8" w:rsidTr="002B3018">
        <w:trPr>
          <w:trHeight w:val="375"/>
        </w:trPr>
        <w:tc>
          <w:tcPr>
            <w:tcW w:w="3730" w:type="dxa"/>
            <w:gridSpan w:val="3"/>
            <w:tcBorders>
              <w:top w:val="single" w:sz="4" w:space="0" w:color="auto"/>
              <w:left w:val="single" w:sz="4" w:space="0" w:color="auto"/>
              <w:bottom w:val="single" w:sz="4" w:space="0" w:color="auto"/>
              <w:right w:val="single" w:sz="4" w:space="0" w:color="auto"/>
            </w:tcBorders>
            <w:shd w:val="clear" w:color="000000" w:fill="FFFFFF"/>
          </w:tcPr>
          <w:p w:rsidR="007B0EE5" w:rsidRPr="00BD4841" w:rsidRDefault="007B0EE5" w:rsidP="002B3018">
            <w:pPr>
              <w:rPr>
                <w:b/>
                <w:bCs/>
                <w:color w:val="000000"/>
                <w:sz w:val="20"/>
                <w:szCs w:val="20"/>
              </w:rPr>
            </w:pPr>
            <w:r w:rsidRPr="00BD4841">
              <w:rPr>
                <w:b/>
                <w:bCs/>
                <w:color w:val="000000"/>
                <w:sz w:val="20"/>
                <w:szCs w:val="20"/>
              </w:rPr>
              <w:t>S</w:t>
            </w:r>
            <w:r>
              <w:rPr>
                <w:b/>
                <w:bCs/>
                <w:color w:val="000000"/>
                <w:sz w:val="20"/>
                <w:szCs w:val="20"/>
              </w:rPr>
              <w:t>TU</w:t>
            </w:r>
            <w:r w:rsidRPr="00BD4841">
              <w:rPr>
                <w:b/>
                <w:bCs/>
                <w:color w:val="000000"/>
                <w:sz w:val="20"/>
                <w:szCs w:val="20"/>
              </w:rPr>
              <w:t xml:space="preserve"> Reference ID No.</w:t>
            </w:r>
          </w:p>
        </w:tc>
        <w:tc>
          <w:tcPr>
            <w:tcW w:w="5729" w:type="dxa"/>
            <w:gridSpan w:val="6"/>
            <w:tcBorders>
              <w:top w:val="single" w:sz="4" w:space="0" w:color="auto"/>
              <w:left w:val="nil"/>
              <w:bottom w:val="single" w:sz="4" w:space="0" w:color="auto"/>
              <w:right w:val="single" w:sz="4" w:space="0" w:color="auto"/>
            </w:tcBorders>
            <w:shd w:val="clear" w:color="000000" w:fill="FFFFFF"/>
          </w:tcPr>
          <w:p w:rsidR="007B0EE5" w:rsidRPr="00BD4841" w:rsidRDefault="007B0EE5" w:rsidP="002B3018">
            <w:pPr>
              <w:jc w:val="center"/>
              <w:rPr>
                <w:sz w:val="20"/>
                <w:szCs w:val="20"/>
              </w:rPr>
            </w:pPr>
            <w:r w:rsidRPr="00BD4841">
              <w:rPr>
                <w:sz w:val="20"/>
                <w:szCs w:val="20"/>
              </w:rPr>
              <w:t> </w:t>
            </w:r>
          </w:p>
        </w:tc>
      </w:tr>
      <w:tr w:rsidR="007B0EE5" w:rsidRPr="008405D8" w:rsidTr="002B3018">
        <w:trPr>
          <w:trHeight w:val="300"/>
        </w:trPr>
        <w:tc>
          <w:tcPr>
            <w:tcW w:w="3730" w:type="dxa"/>
            <w:gridSpan w:val="3"/>
            <w:tcBorders>
              <w:top w:val="single" w:sz="4" w:space="0" w:color="auto"/>
              <w:left w:val="single" w:sz="4" w:space="0" w:color="auto"/>
              <w:bottom w:val="single" w:sz="4" w:space="0" w:color="auto"/>
              <w:right w:val="single" w:sz="4" w:space="0" w:color="auto"/>
            </w:tcBorders>
            <w:shd w:val="clear" w:color="000000" w:fill="FFFFFF"/>
          </w:tcPr>
          <w:p w:rsidR="007B0EE5" w:rsidRPr="00BD4841" w:rsidRDefault="007B0EE5" w:rsidP="002B3018">
            <w:pPr>
              <w:rPr>
                <w:b/>
                <w:bCs/>
                <w:color w:val="000000"/>
                <w:sz w:val="20"/>
                <w:szCs w:val="20"/>
              </w:rPr>
            </w:pPr>
            <w:r w:rsidRPr="00BD4841">
              <w:rPr>
                <w:b/>
                <w:bCs/>
                <w:color w:val="000000"/>
                <w:sz w:val="20"/>
                <w:szCs w:val="20"/>
              </w:rPr>
              <w:t>Nodal S</w:t>
            </w:r>
            <w:r>
              <w:rPr>
                <w:b/>
                <w:bCs/>
                <w:color w:val="000000"/>
                <w:sz w:val="20"/>
                <w:szCs w:val="20"/>
              </w:rPr>
              <w:t>TU</w:t>
            </w:r>
            <w:r w:rsidRPr="00BD4841">
              <w:rPr>
                <w:b/>
                <w:bCs/>
                <w:color w:val="000000"/>
                <w:sz w:val="20"/>
                <w:szCs w:val="20"/>
              </w:rPr>
              <w:t xml:space="preserve"> Approval  No.</w:t>
            </w:r>
          </w:p>
        </w:tc>
        <w:tc>
          <w:tcPr>
            <w:tcW w:w="5729" w:type="dxa"/>
            <w:gridSpan w:val="6"/>
            <w:tcBorders>
              <w:top w:val="single" w:sz="4" w:space="0" w:color="auto"/>
              <w:left w:val="nil"/>
              <w:bottom w:val="single" w:sz="4" w:space="0" w:color="auto"/>
              <w:right w:val="single" w:sz="4" w:space="0" w:color="auto"/>
            </w:tcBorders>
            <w:shd w:val="clear" w:color="000000" w:fill="FFFFFF"/>
          </w:tcPr>
          <w:p w:rsidR="007B0EE5" w:rsidRPr="00BD4841" w:rsidRDefault="007B0EE5" w:rsidP="002B3018">
            <w:pPr>
              <w:jc w:val="center"/>
              <w:rPr>
                <w:i/>
                <w:iCs/>
                <w:sz w:val="20"/>
                <w:szCs w:val="20"/>
              </w:rPr>
            </w:pPr>
            <w:r w:rsidRPr="00BD4841">
              <w:rPr>
                <w:i/>
                <w:iCs/>
                <w:sz w:val="20"/>
                <w:szCs w:val="20"/>
              </w:rPr>
              <w:t>&lt; if approved &gt;</w:t>
            </w:r>
          </w:p>
        </w:tc>
      </w:tr>
      <w:tr w:rsidR="007B0EE5" w:rsidRPr="008405D8" w:rsidTr="002B3018">
        <w:trPr>
          <w:trHeight w:val="660"/>
        </w:trPr>
        <w:tc>
          <w:tcPr>
            <w:tcW w:w="3730" w:type="dxa"/>
            <w:gridSpan w:val="3"/>
            <w:tcBorders>
              <w:top w:val="single" w:sz="4" w:space="0" w:color="auto"/>
              <w:left w:val="single" w:sz="4" w:space="0" w:color="auto"/>
              <w:bottom w:val="single" w:sz="4" w:space="0" w:color="auto"/>
              <w:right w:val="single" w:sz="4" w:space="0" w:color="auto"/>
            </w:tcBorders>
            <w:shd w:val="clear" w:color="000000" w:fill="FFFFFF"/>
          </w:tcPr>
          <w:p w:rsidR="007B0EE5" w:rsidRPr="00BD4841" w:rsidRDefault="007B0EE5" w:rsidP="002B3018">
            <w:pPr>
              <w:rPr>
                <w:b/>
                <w:bCs/>
                <w:color w:val="000000"/>
                <w:sz w:val="20"/>
                <w:szCs w:val="20"/>
              </w:rPr>
            </w:pPr>
            <w:r w:rsidRPr="00BD4841">
              <w:rPr>
                <w:b/>
                <w:bCs/>
                <w:color w:val="000000"/>
                <w:sz w:val="20"/>
                <w:szCs w:val="20"/>
              </w:rPr>
              <w:t>Or Reason of Refusal*</w:t>
            </w:r>
            <w:r w:rsidRPr="00BD4841">
              <w:rPr>
                <w:b/>
                <w:bCs/>
                <w:color w:val="000000"/>
                <w:sz w:val="20"/>
                <w:szCs w:val="20"/>
              </w:rPr>
              <w:br/>
              <w:t>(If Refused)</w:t>
            </w:r>
          </w:p>
        </w:tc>
        <w:tc>
          <w:tcPr>
            <w:tcW w:w="5729" w:type="dxa"/>
            <w:gridSpan w:val="6"/>
            <w:tcBorders>
              <w:top w:val="single" w:sz="4" w:space="0" w:color="auto"/>
              <w:left w:val="nil"/>
              <w:bottom w:val="single" w:sz="4" w:space="0" w:color="auto"/>
              <w:right w:val="single" w:sz="4" w:space="0" w:color="auto"/>
            </w:tcBorders>
            <w:shd w:val="clear" w:color="000000" w:fill="FFFFFF"/>
          </w:tcPr>
          <w:p w:rsidR="007B0EE5" w:rsidRPr="00BD4841" w:rsidRDefault="007B0EE5" w:rsidP="002B3018">
            <w:pPr>
              <w:jc w:val="center"/>
              <w:rPr>
                <w:sz w:val="20"/>
                <w:szCs w:val="20"/>
              </w:rPr>
            </w:pPr>
            <w:r w:rsidRPr="00BD4841">
              <w:rPr>
                <w:sz w:val="20"/>
                <w:szCs w:val="20"/>
              </w:rPr>
              <w:t> </w:t>
            </w:r>
          </w:p>
        </w:tc>
      </w:tr>
      <w:tr w:rsidR="007B0EE5" w:rsidRPr="008405D8" w:rsidTr="002B3018">
        <w:trPr>
          <w:trHeight w:val="255"/>
        </w:trPr>
        <w:tc>
          <w:tcPr>
            <w:tcW w:w="9459" w:type="dxa"/>
            <w:gridSpan w:val="9"/>
            <w:tcBorders>
              <w:top w:val="nil"/>
              <w:left w:val="nil"/>
              <w:bottom w:val="nil"/>
              <w:right w:val="nil"/>
            </w:tcBorders>
            <w:noWrap/>
            <w:vAlign w:val="bottom"/>
          </w:tcPr>
          <w:p w:rsidR="007B0EE5" w:rsidRPr="00BD4841" w:rsidRDefault="007B0EE5" w:rsidP="002B3018">
            <w:pPr>
              <w:rPr>
                <w:i/>
                <w:iCs/>
                <w:sz w:val="18"/>
                <w:szCs w:val="18"/>
              </w:rPr>
            </w:pPr>
            <w:r w:rsidRPr="00BD4841">
              <w:rPr>
                <w:i/>
                <w:iCs/>
                <w:sz w:val="18"/>
                <w:szCs w:val="18"/>
              </w:rPr>
              <w:t>&lt;* Nodal Agency may also enclosed supporting documents for the reasons of refusal duly signed on each page &gt;</w:t>
            </w:r>
          </w:p>
        </w:tc>
      </w:tr>
      <w:tr w:rsidR="007B0EE5" w:rsidRPr="008405D8" w:rsidTr="002B3018">
        <w:trPr>
          <w:trHeight w:val="255"/>
        </w:trPr>
        <w:tc>
          <w:tcPr>
            <w:tcW w:w="635"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982"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113"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884"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026"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732"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055"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016"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016"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r>
      <w:tr w:rsidR="007B0EE5" w:rsidRPr="008405D8" w:rsidTr="002B3018">
        <w:trPr>
          <w:trHeight w:val="255"/>
        </w:trPr>
        <w:tc>
          <w:tcPr>
            <w:tcW w:w="9459" w:type="dxa"/>
            <w:gridSpan w:val="9"/>
            <w:tcBorders>
              <w:top w:val="nil"/>
              <w:left w:val="nil"/>
              <w:bottom w:val="nil"/>
              <w:right w:val="nil"/>
            </w:tcBorders>
            <w:shd w:val="clear" w:color="000000" w:fill="FFFFFF"/>
          </w:tcPr>
          <w:p w:rsidR="007B0EE5" w:rsidRDefault="007B0EE5" w:rsidP="002B3018">
            <w:pPr>
              <w:jc w:val="center"/>
              <w:rPr>
                <w:rFonts w:ascii="Bookman Old Style" w:hAnsi="Bookman Old Style" w:cs="Bookman Old Style"/>
                <w:sz w:val="18"/>
                <w:szCs w:val="18"/>
              </w:rPr>
            </w:pPr>
            <w:r>
              <w:br w:type="page"/>
            </w:r>
          </w:p>
          <w:p w:rsidR="007B0EE5" w:rsidRPr="00232DF2" w:rsidRDefault="007B0EE5" w:rsidP="002B3018">
            <w:pPr>
              <w:jc w:val="center"/>
              <w:rPr>
                <w:rFonts w:ascii="Bookman Old Style" w:hAnsi="Bookman Old Style" w:cs="Bookman Old Style"/>
                <w:sz w:val="18"/>
                <w:szCs w:val="18"/>
              </w:rPr>
            </w:pPr>
          </w:p>
        </w:tc>
      </w:tr>
    </w:tbl>
    <w:p w:rsidR="007B0EE5" w:rsidRDefault="007B0EE5" w:rsidP="007B0EE5">
      <w:r>
        <w:br w:type="page"/>
      </w:r>
    </w:p>
    <w:tbl>
      <w:tblPr>
        <w:tblW w:w="8854" w:type="dxa"/>
        <w:tblInd w:w="-106" w:type="dxa"/>
        <w:tblLayout w:type="fixed"/>
        <w:tblLook w:val="00A0"/>
      </w:tblPr>
      <w:tblGrid>
        <w:gridCol w:w="635"/>
        <w:gridCol w:w="119"/>
        <w:gridCol w:w="1863"/>
        <w:gridCol w:w="1113"/>
        <w:gridCol w:w="884"/>
        <w:gridCol w:w="1026"/>
        <w:gridCol w:w="732"/>
        <w:gridCol w:w="1055"/>
        <w:gridCol w:w="663"/>
        <w:gridCol w:w="224"/>
        <w:gridCol w:w="129"/>
        <w:gridCol w:w="236"/>
        <w:gridCol w:w="175"/>
      </w:tblGrid>
      <w:tr w:rsidR="007B0EE5" w:rsidRPr="008405D8" w:rsidTr="002B3018">
        <w:trPr>
          <w:gridAfter w:val="4"/>
          <w:wAfter w:w="764" w:type="dxa"/>
          <w:trHeight w:val="255"/>
        </w:trPr>
        <w:tc>
          <w:tcPr>
            <w:tcW w:w="8090" w:type="dxa"/>
            <w:gridSpan w:val="9"/>
            <w:tcBorders>
              <w:top w:val="nil"/>
              <w:left w:val="nil"/>
              <w:bottom w:val="nil"/>
              <w:right w:val="nil"/>
            </w:tcBorders>
            <w:noWrap/>
            <w:vAlign w:val="bottom"/>
          </w:tcPr>
          <w:p w:rsidR="007B0EE5" w:rsidRPr="00232DF2" w:rsidRDefault="007B0EE5" w:rsidP="002B3018">
            <w:pPr>
              <w:jc w:val="center"/>
              <w:rPr>
                <w:rFonts w:ascii="Arial" w:hAnsi="Arial" w:cs="Arial"/>
                <w:b/>
                <w:bCs/>
                <w:color w:val="000000"/>
                <w:sz w:val="20"/>
                <w:szCs w:val="20"/>
              </w:rPr>
            </w:pPr>
            <w:r>
              <w:rPr>
                <w:rFonts w:ascii="Arial" w:hAnsi="Arial" w:cs="Arial"/>
                <w:b/>
                <w:bCs/>
                <w:color w:val="000000"/>
                <w:sz w:val="20"/>
                <w:szCs w:val="20"/>
              </w:rPr>
              <w:lastRenderedPageBreak/>
              <w:t xml:space="preserve">                        </w:t>
            </w:r>
            <w:r w:rsidRPr="00232DF2">
              <w:rPr>
                <w:rFonts w:ascii="Arial" w:hAnsi="Arial" w:cs="Arial"/>
                <w:b/>
                <w:bCs/>
                <w:color w:val="000000"/>
                <w:sz w:val="20"/>
                <w:szCs w:val="20"/>
              </w:rPr>
              <w:t>ACKNOWLEDGEMENT</w:t>
            </w:r>
          </w:p>
        </w:tc>
      </w:tr>
      <w:tr w:rsidR="007B0EE5" w:rsidRPr="008405D8" w:rsidTr="002B3018">
        <w:trPr>
          <w:gridAfter w:val="1"/>
          <w:wAfter w:w="175" w:type="dxa"/>
          <w:trHeight w:val="255"/>
        </w:trPr>
        <w:tc>
          <w:tcPr>
            <w:tcW w:w="635"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982"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113"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2642" w:type="dxa"/>
            <w:gridSpan w:val="3"/>
            <w:tcBorders>
              <w:top w:val="nil"/>
              <w:left w:val="nil"/>
              <w:bottom w:val="nil"/>
              <w:right w:val="nil"/>
            </w:tcBorders>
            <w:noWrap/>
            <w:vAlign w:val="bottom"/>
          </w:tcPr>
          <w:p w:rsidR="007B0EE5" w:rsidRPr="00232DF2" w:rsidRDefault="007B0EE5" w:rsidP="002B3018">
            <w:pPr>
              <w:jc w:val="both"/>
              <w:rPr>
                <w:rFonts w:ascii="Arial" w:hAnsi="Arial" w:cs="Arial"/>
                <w:i/>
                <w:iCs/>
                <w:sz w:val="20"/>
                <w:szCs w:val="20"/>
              </w:rPr>
            </w:pPr>
            <w:r w:rsidRPr="00232DF2">
              <w:rPr>
                <w:rFonts w:ascii="Arial" w:hAnsi="Arial" w:cs="Arial"/>
                <w:i/>
                <w:iCs/>
                <w:sz w:val="20"/>
                <w:szCs w:val="20"/>
              </w:rPr>
              <w:t>(for office use only)</w:t>
            </w:r>
          </w:p>
        </w:tc>
        <w:tc>
          <w:tcPr>
            <w:tcW w:w="1055"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016" w:type="dxa"/>
            <w:gridSpan w:val="3"/>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236"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r>
      <w:tr w:rsidR="007B0EE5" w:rsidRPr="008405D8" w:rsidTr="002B3018">
        <w:trPr>
          <w:gridAfter w:val="3"/>
          <w:wAfter w:w="540" w:type="dxa"/>
          <w:trHeight w:val="300"/>
        </w:trPr>
        <w:tc>
          <w:tcPr>
            <w:tcW w:w="8314" w:type="dxa"/>
            <w:gridSpan w:val="10"/>
            <w:tcBorders>
              <w:top w:val="nil"/>
              <w:left w:val="nil"/>
              <w:bottom w:val="nil"/>
              <w:right w:val="single" w:sz="4" w:space="0" w:color="auto"/>
            </w:tcBorders>
            <w:noWrap/>
            <w:vAlign w:val="bottom"/>
          </w:tcPr>
          <w:p w:rsidR="007B0EE5" w:rsidRPr="00232DF2" w:rsidRDefault="007B0EE5" w:rsidP="002B3018">
            <w:pPr>
              <w:jc w:val="center"/>
              <w:rPr>
                <w:rFonts w:ascii="Bookman Old Style" w:hAnsi="Bookman Old Style" w:cs="Bookman Old Style"/>
                <w:b/>
                <w:bCs/>
                <w:color w:val="000000"/>
              </w:rPr>
            </w:pPr>
            <w:r w:rsidRPr="00232DF2">
              <w:rPr>
                <w:rFonts w:ascii="Bookman Old Style" w:hAnsi="Bookman Old Style" w:cs="Bookman Old Style"/>
                <w:b/>
                <w:bCs/>
                <w:color w:val="000000"/>
              </w:rPr>
              <w:t xml:space="preserve">APPLICATION FOR GRANT OF </w:t>
            </w:r>
            <w:r>
              <w:rPr>
                <w:rFonts w:ascii="Bookman Old Style" w:hAnsi="Bookman Old Style" w:cs="Bookman Old Style"/>
                <w:b/>
                <w:bCs/>
                <w:color w:val="000000"/>
              </w:rPr>
              <w:t>LONG</w:t>
            </w:r>
            <w:r w:rsidRPr="00232DF2">
              <w:rPr>
                <w:rFonts w:ascii="Bookman Old Style" w:hAnsi="Bookman Old Style" w:cs="Bookman Old Style"/>
                <w:b/>
                <w:bCs/>
                <w:color w:val="000000"/>
              </w:rPr>
              <w:t>-TERM OPEN ACCESS</w:t>
            </w:r>
          </w:p>
        </w:tc>
      </w:tr>
      <w:tr w:rsidR="007B0EE5" w:rsidRPr="008405D8" w:rsidTr="002B3018">
        <w:trPr>
          <w:gridAfter w:val="1"/>
          <w:wAfter w:w="175" w:type="dxa"/>
          <w:trHeight w:val="255"/>
        </w:trPr>
        <w:tc>
          <w:tcPr>
            <w:tcW w:w="4614" w:type="dxa"/>
            <w:gridSpan w:val="5"/>
            <w:tcBorders>
              <w:top w:val="nil"/>
              <w:left w:val="nil"/>
              <w:bottom w:val="nil"/>
              <w:right w:val="nil"/>
            </w:tcBorders>
            <w:noWrap/>
            <w:vAlign w:val="bottom"/>
          </w:tcPr>
          <w:p w:rsidR="007B0EE5" w:rsidRDefault="007B0EE5" w:rsidP="002B3018">
            <w:pPr>
              <w:ind w:left="360"/>
              <w:rPr>
                <w:rFonts w:ascii="Arial" w:hAnsi="Arial" w:cs="Arial"/>
                <w:i/>
                <w:iCs/>
                <w:sz w:val="20"/>
                <w:szCs w:val="20"/>
              </w:rPr>
            </w:pPr>
          </w:p>
          <w:p w:rsidR="007B0EE5" w:rsidRPr="00232DF2" w:rsidRDefault="007B0EE5" w:rsidP="002B3018">
            <w:pPr>
              <w:rPr>
                <w:rFonts w:ascii="Arial" w:hAnsi="Arial" w:cs="Arial"/>
                <w:sz w:val="20"/>
                <w:szCs w:val="20"/>
              </w:rPr>
            </w:pPr>
            <w:r>
              <w:rPr>
                <w:rFonts w:ascii="Arial" w:hAnsi="Arial" w:cs="Arial"/>
                <w:i/>
                <w:iCs/>
                <w:sz w:val="20"/>
                <w:szCs w:val="20"/>
              </w:rPr>
              <w:t>(A)</w:t>
            </w:r>
            <w:r w:rsidRPr="00232DF2">
              <w:rPr>
                <w:rFonts w:ascii="Arial" w:hAnsi="Arial" w:cs="Arial"/>
                <w:i/>
                <w:iCs/>
                <w:sz w:val="20"/>
                <w:szCs w:val="20"/>
              </w:rPr>
              <w:t>&lt; to be filled by the customer &gt;</w:t>
            </w:r>
          </w:p>
        </w:tc>
        <w:tc>
          <w:tcPr>
            <w:tcW w:w="1026"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732"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055"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016" w:type="dxa"/>
            <w:gridSpan w:val="3"/>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236"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r>
      <w:tr w:rsidR="007B0EE5" w:rsidRPr="008405D8" w:rsidTr="002B3018">
        <w:trPr>
          <w:trHeight w:val="255"/>
        </w:trPr>
        <w:tc>
          <w:tcPr>
            <w:tcW w:w="754" w:type="dxa"/>
            <w:gridSpan w:val="2"/>
            <w:tcBorders>
              <w:top w:val="single" w:sz="4" w:space="0" w:color="auto"/>
              <w:left w:val="single" w:sz="8" w:space="0" w:color="auto"/>
              <w:bottom w:val="single" w:sz="4" w:space="0" w:color="auto"/>
              <w:right w:val="single" w:sz="4" w:space="0" w:color="auto"/>
            </w:tcBorders>
            <w:noWrap/>
            <w:vAlign w:val="bottom"/>
          </w:tcPr>
          <w:p w:rsidR="007B0EE5" w:rsidRPr="00232DF2" w:rsidRDefault="007B0EE5" w:rsidP="002B3018">
            <w:pPr>
              <w:jc w:val="right"/>
              <w:rPr>
                <w:rFonts w:ascii="Arial" w:hAnsi="Arial" w:cs="Arial"/>
                <w:color w:val="000000"/>
                <w:sz w:val="18"/>
                <w:szCs w:val="18"/>
              </w:rPr>
            </w:pPr>
            <w:r w:rsidRPr="00232DF2">
              <w:rPr>
                <w:rFonts w:ascii="Arial" w:hAnsi="Arial" w:cs="Arial"/>
                <w:color w:val="000000"/>
                <w:sz w:val="18"/>
                <w:szCs w:val="18"/>
              </w:rPr>
              <w:t>1</w:t>
            </w:r>
          </w:p>
        </w:tc>
        <w:tc>
          <w:tcPr>
            <w:tcW w:w="2976" w:type="dxa"/>
            <w:gridSpan w:val="2"/>
            <w:tcBorders>
              <w:top w:val="single" w:sz="4" w:space="0" w:color="auto"/>
              <w:left w:val="nil"/>
              <w:bottom w:val="single" w:sz="4" w:space="0" w:color="auto"/>
              <w:right w:val="nil"/>
            </w:tcBorders>
            <w:noWrap/>
            <w:vAlign w:val="bottom"/>
          </w:tcPr>
          <w:p w:rsidR="007B0EE5" w:rsidRPr="00232DF2" w:rsidRDefault="007B0EE5" w:rsidP="002B3018">
            <w:pPr>
              <w:rPr>
                <w:rFonts w:ascii="Arial" w:hAnsi="Arial" w:cs="Arial"/>
                <w:color w:val="000000"/>
                <w:sz w:val="18"/>
                <w:szCs w:val="18"/>
              </w:rPr>
            </w:pPr>
            <w:r w:rsidRPr="00232DF2">
              <w:rPr>
                <w:rFonts w:ascii="Arial" w:hAnsi="Arial" w:cs="Arial"/>
                <w:color w:val="000000"/>
                <w:sz w:val="18"/>
                <w:szCs w:val="18"/>
              </w:rPr>
              <w:t>Customer Application No:</w:t>
            </w:r>
          </w:p>
        </w:tc>
        <w:tc>
          <w:tcPr>
            <w:tcW w:w="2642" w:type="dxa"/>
            <w:gridSpan w:val="3"/>
            <w:tcBorders>
              <w:top w:val="single" w:sz="4" w:space="0" w:color="auto"/>
              <w:left w:val="single" w:sz="4" w:space="0" w:color="auto"/>
              <w:bottom w:val="single" w:sz="4" w:space="0" w:color="auto"/>
              <w:right w:val="single" w:sz="4" w:space="0" w:color="auto"/>
            </w:tcBorders>
            <w:noWrap/>
            <w:vAlign w:val="bottom"/>
          </w:tcPr>
          <w:p w:rsidR="007B0EE5" w:rsidRPr="00232DF2" w:rsidRDefault="007B0EE5" w:rsidP="002B3018">
            <w:pPr>
              <w:jc w:val="center"/>
              <w:rPr>
                <w:rFonts w:ascii="Arial" w:hAnsi="Arial" w:cs="Arial"/>
                <w:i/>
                <w:iCs/>
                <w:sz w:val="18"/>
                <w:szCs w:val="18"/>
              </w:rPr>
            </w:pPr>
            <w:r w:rsidRPr="00232DF2">
              <w:rPr>
                <w:rFonts w:ascii="Arial" w:hAnsi="Arial" w:cs="Arial"/>
                <w:i/>
                <w:iCs/>
                <w:sz w:val="18"/>
                <w:szCs w:val="18"/>
              </w:rPr>
              <w:t>&lt;self generated by Customer&gt;</w:t>
            </w:r>
          </w:p>
        </w:tc>
        <w:tc>
          <w:tcPr>
            <w:tcW w:w="1055" w:type="dxa"/>
            <w:tcBorders>
              <w:top w:val="single" w:sz="4" w:space="0" w:color="auto"/>
              <w:left w:val="nil"/>
              <w:bottom w:val="single" w:sz="4" w:space="0" w:color="auto"/>
              <w:right w:val="single" w:sz="4" w:space="0" w:color="auto"/>
            </w:tcBorders>
            <w:noWrap/>
            <w:vAlign w:val="bottom"/>
          </w:tcPr>
          <w:p w:rsidR="007B0EE5" w:rsidRPr="00232DF2" w:rsidRDefault="007B0EE5" w:rsidP="002B3018">
            <w:pPr>
              <w:rPr>
                <w:rFonts w:ascii="Arial" w:hAnsi="Arial" w:cs="Arial"/>
                <w:color w:val="000000"/>
                <w:sz w:val="18"/>
                <w:szCs w:val="18"/>
              </w:rPr>
            </w:pPr>
            <w:r w:rsidRPr="00232DF2">
              <w:rPr>
                <w:rFonts w:ascii="Arial" w:hAnsi="Arial" w:cs="Arial"/>
                <w:color w:val="000000"/>
                <w:sz w:val="18"/>
                <w:szCs w:val="18"/>
              </w:rPr>
              <w:t>Date:</w:t>
            </w:r>
          </w:p>
        </w:tc>
        <w:tc>
          <w:tcPr>
            <w:tcW w:w="1427" w:type="dxa"/>
            <w:gridSpan w:val="5"/>
            <w:tcBorders>
              <w:top w:val="single" w:sz="4" w:space="0" w:color="auto"/>
              <w:left w:val="nil"/>
              <w:bottom w:val="single" w:sz="4" w:space="0" w:color="auto"/>
              <w:right w:val="single" w:sz="8" w:space="0" w:color="000000"/>
            </w:tcBorders>
            <w:noWrap/>
            <w:vAlign w:val="bottom"/>
          </w:tcPr>
          <w:p w:rsidR="007B0EE5" w:rsidRPr="00232DF2" w:rsidRDefault="007B0EE5" w:rsidP="002B3018">
            <w:pPr>
              <w:jc w:val="center"/>
              <w:rPr>
                <w:rFonts w:ascii="Arial" w:hAnsi="Arial" w:cs="Arial"/>
                <w:color w:val="000000"/>
                <w:sz w:val="18"/>
                <w:szCs w:val="18"/>
              </w:rPr>
            </w:pPr>
            <w:r w:rsidRPr="00232DF2">
              <w:rPr>
                <w:rFonts w:ascii="Arial" w:hAnsi="Arial" w:cs="Arial"/>
                <w:color w:val="000000"/>
                <w:sz w:val="18"/>
                <w:szCs w:val="18"/>
              </w:rPr>
              <w:t> </w:t>
            </w:r>
          </w:p>
        </w:tc>
      </w:tr>
      <w:tr w:rsidR="007B0EE5" w:rsidRPr="008405D8" w:rsidTr="002B3018">
        <w:trPr>
          <w:trHeight w:val="255"/>
        </w:trPr>
        <w:tc>
          <w:tcPr>
            <w:tcW w:w="754" w:type="dxa"/>
            <w:gridSpan w:val="2"/>
            <w:tcBorders>
              <w:top w:val="nil"/>
              <w:left w:val="single" w:sz="8" w:space="0" w:color="auto"/>
              <w:bottom w:val="single" w:sz="4" w:space="0" w:color="auto"/>
              <w:right w:val="single" w:sz="4" w:space="0" w:color="auto"/>
            </w:tcBorders>
            <w:noWrap/>
            <w:vAlign w:val="bottom"/>
          </w:tcPr>
          <w:p w:rsidR="007B0EE5" w:rsidRPr="00232DF2" w:rsidRDefault="007B0EE5" w:rsidP="002B3018">
            <w:pPr>
              <w:jc w:val="right"/>
              <w:rPr>
                <w:rFonts w:ascii="Arial" w:hAnsi="Arial" w:cs="Arial"/>
                <w:color w:val="000000"/>
                <w:sz w:val="18"/>
                <w:szCs w:val="18"/>
              </w:rPr>
            </w:pPr>
            <w:r w:rsidRPr="00232DF2">
              <w:rPr>
                <w:rFonts w:ascii="Arial" w:hAnsi="Arial" w:cs="Arial"/>
                <w:color w:val="000000"/>
                <w:sz w:val="18"/>
                <w:szCs w:val="18"/>
              </w:rPr>
              <w:t>2</w:t>
            </w:r>
          </w:p>
        </w:tc>
        <w:tc>
          <w:tcPr>
            <w:tcW w:w="2976" w:type="dxa"/>
            <w:gridSpan w:val="2"/>
            <w:tcBorders>
              <w:top w:val="single" w:sz="4" w:space="0" w:color="auto"/>
              <w:left w:val="nil"/>
              <w:bottom w:val="single" w:sz="4" w:space="0" w:color="auto"/>
              <w:right w:val="single" w:sz="4" w:space="0" w:color="auto"/>
            </w:tcBorders>
            <w:noWrap/>
            <w:vAlign w:val="bottom"/>
          </w:tcPr>
          <w:p w:rsidR="007B0EE5" w:rsidRPr="00232DF2" w:rsidRDefault="007B0EE5" w:rsidP="002B3018">
            <w:pPr>
              <w:rPr>
                <w:rFonts w:ascii="Arial" w:hAnsi="Arial" w:cs="Arial"/>
                <w:color w:val="000000"/>
                <w:sz w:val="18"/>
                <w:szCs w:val="18"/>
              </w:rPr>
            </w:pPr>
            <w:r w:rsidRPr="00232DF2">
              <w:rPr>
                <w:rFonts w:ascii="Arial" w:hAnsi="Arial" w:cs="Arial"/>
                <w:color w:val="000000"/>
                <w:sz w:val="18"/>
                <w:szCs w:val="18"/>
              </w:rPr>
              <w:t>Period of Transaction:</w:t>
            </w:r>
          </w:p>
        </w:tc>
        <w:tc>
          <w:tcPr>
            <w:tcW w:w="5124" w:type="dxa"/>
            <w:gridSpan w:val="9"/>
            <w:tcBorders>
              <w:top w:val="single" w:sz="4" w:space="0" w:color="auto"/>
              <w:left w:val="nil"/>
              <w:bottom w:val="single" w:sz="4" w:space="0" w:color="auto"/>
              <w:right w:val="single" w:sz="8" w:space="0" w:color="000000"/>
            </w:tcBorders>
            <w:noWrap/>
            <w:vAlign w:val="bottom"/>
          </w:tcPr>
          <w:p w:rsidR="007B0EE5" w:rsidRPr="00232DF2" w:rsidRDefault="007B0EE5" w:rsidP="002B3018">
            <w:pPr>
              <w:jc w:val="center"/>
              <w:rPr>
                <w:rFonts w:ascii="Arial" w:hAnsi="Arial" w:cs="Arial"/>
                <w:b/>
                <w:bCs/>
                <w:i/>
                <w:iCs/>
                <w:color w:val="FF0000"/>
                <w:sz w:val="18"/>
                <w:szCs w:val="18"/>
              </w:rPr>
            </w:pPr>
          </w:p>
        </w:tc>
      </w:tr>
      <w:tr w:rsidR="007B0EE5" w:rsidRPr="008405D8" w:rsidTr="002B3018">
        <w:trPr>
          <w:trHeight w:val="255"/>
        </w:trPr>
        <w:tc>
          <w:tcPr>
            <w:tcW w:w="754" w:type="dxa"/>
            <w:gridSpan w:val="2"/>
            <w:tcBorders>
              <w:top w:val="nil"/>
              <w:left w:val="single" w:sz="4" w:space="0" w:color="auto"/>
              <w:bottom w:val="single" w:sz="4" w:space="0" w:color="auto"/>
              <w:right w:val="single" w:sz="4" w:space="0" w:color="auto"/>
            </w:tcBorders>
            <w:noWrap/>
          </w:tcPr>
          <w:p w:rsidR="007B0EE5" w:rsidRPr="00232DF2" w:rsidRDefault="007B0EE5" w:rsidP="002B3018">
            <w:pPr>
              <w:jc w:val="right"/>
              <w:rPr>
                <w:rFonts w:ascii="Arial" w:hAnsi="Arial" w:cs="Arial"/>
                <w:color w:val="000000"/>
                <w:sz w:val="18"/>
                <w:szCs w:val="18"/>
              </w:rPr>
            </w:pPr>
            <w:r w:rsidRPr="00232DF2">
              <w:rPr>
                <w:rFonts w:ascii="Arial" w:hAnsi="Arial" w:cs="Arial"/>
                <w:color w:val="000000"/>
                <w:sz w:val="18"/>
                <w:szCs w:val="18"/>
              </w:rPr>
              <w:t>3</w:t>
            </w:r>
          </w:p>
        </w:tc>
        <w:tc>
          <w:tcPr>
            <w:tcW w:w="2976" w:type="dxa"/>
            <w:gridSpan w:val="2"/>
            <w:tcBorders>
              <w:top w:val="single" w:sz="4" w:space="0" w:color="auto"/>
              <w:left w:val="nil"/>
              <w:bottom w:val="single" w:sz="4" w:space="0" w:color="auto"/>
              <w:right w:val="single" w:sz="4" w:space="0" w:color="auto"/>
            </w:tcBorders>
            <w:noWrap/>
            <w:vAlign w:val="bottom"/>
          </w:tcPr>
          <w:p w:rsidR="007B0EE5" w:rsidRPr="00232DF2" w:rsidRDefault="007B0EE5" w:rsidP="002B3018">
            <w:pPr>
              <w:rPr>
                <w:rFonts w:ascii="Arial" w:hAnsi="Arial" w:cs="Arial"/>
                <w:color w:val="000000"/>
                <w:sz w:val="18"/>
                <w:szCs w:val="18"/>
              </w:rPr>
            </w:pPr>
            <w:r w:rsidRPr="00232DF2">
              <w:rPr>
                <w:rFonts w:ascii="Arial" w:hAnsi="Arial" w:cs="Arial"/>
                <w:color w:val="000000"/>
                <w:sz w:val="18"/>
                <w:szCs w:val="18"/>
              </w:rPr>
              <w:t>Name of Customer*</w:t>
            </w:r>
          </w:p>
        </w:tc>
        <w:tc>
          <w:tcPr>
            <w:tcW w:w="5124" w:type="dxa"/>
            <w:gridSpan w:val="9"/>
            <w:tcBorders>
              <w:top w:val="single" w:sz="4" w:space="0" w:color="auto"/>
              <w:left w:val="nil"/>
              <w:bottom w:val="single" w:sz="4" w:space="0" w:color="auto"/>
              <w:right w:val="single" w:sz="8" w:space="0" w:color="000000"/>
            </w:tcBorders>
            <w:noWrap/>
            <w:vAlign w:val="bottom"/>
          </w:tcPr>
          <w:p w:rsidR="007B0EE5" w:rsidRPr="00232DF2" w:rsidRDefault="007B0EE5" w:rsidP="002B3018">
            <w:pPr>
              <w:jc w:val="center"/>
              <w:rPr>
                <w:rFonts w:ascii="Arial" w:hAnsi="Arial" w:cs="Arial"/>
                <w:i/>
                <w:iCs/>
                <w:color w:val="000000"/>
                <w:sz w:val="18"/>
                <w:szCs w:val="18"/>
              </w:rPr>
            </w:pPr>
            <w:r w:rsidRPr="00232DF2">
              <w:rPr>
                <w:rFonts w:ascii="Arial" w:hAnsi="Arial" w:cs="Arial"/>
                <w:i/>
                <w:iCs/>
                <w:color w:val="000000"/>
                <w:sz w:val="18"/>
                <w:szCs w:val="18"/>
              </w:rPr>
              <w:t>&lt; seller/buyer/captive user/trader (on behalf of seller/buyer/captive user &gt;</w:t>
            </w:r>
          </w:p>
        </w:tc>
      </w:tr>
      <w:tr w:rsidR="007B0EE5" w:rsidRPr="008405D8" w:rsidTr="002B3018">
        <w:trPr>
          <w:trHeight w:val="255"/>
        </w:trPr>
        <w:tc>
          <w:tcPr>
            <w:tcW w:w="754" w:type="dxa"/>
            <w:gridSpan w:val="2"/>
            <w:tcBorders>
              <w:top w:val="nil"/>
              <w:left w:val="single" w:sz="4" w:space="0" w:color="auto"/>
              <w:bottom w:val="single" w:sz="4" w:space="0" w:color="auto"/>
              <w:right w:val="single" w:sz="4" w:space="0" w:color="auto"/>
            </w:tcBorders>
            <w:noWrap/>
          </w:tcPr>
          <w:p w:rsidR="007B0EE5" w:rsidRPr="00232DF2" w:rsidRDefault="007B0EE5" w:rsidP="002B3018">
            <w:pPr>
              <w:jc w:val="right"/>
              <w:rPr>
                <w:rFonts w:ascii="Arial" w:hAnsi="Arial" w:cs="Arial"/>
                <w:color w:val="000000"/>
                <w:sz w:val="18"/>
                <w:szCs w:val="18"/>
              </w:rPr>
            </w:pPr>
            <w:r>
              <w:rPr>
                <w:rFonts w:ascii="Arial" w:hAnsi="Arial" w:cs="Arial"/>
                <w:color w:val="000000"/>
                <w:sz w:val="18"/>
                <w:szCs w:val="18"/>
              </w:rPr>
              <w:t>4</w:t>
            </w:r>
          </w:p>
        </w:tc>
        <w:tc>
          <w:tcPr>
            <w:tcW w:w="2976" w:type="dxa"/>
            <w:gridSpan w:val="2"/>
            <w:tcBorders>
              <w:top w:val="single" w:sz="4" w:space="0" w:color="auto"/>
              <w:left w:val="nil"/>
              <w:bottom w:val="single" w:sz="4" w:space="0" w:color="auto"/>
              <w:right w:val="single" w:sz="4" w:space="0" w:color="auto"/>
            </w:tcBorders>
            <w:noWrap/>
            <w:vAlign w:val="bottom"/>
          </w:tcPr>
          <w:p w:rsidR="007B0EE5" w:rsidRPr="00232DF2" w:rsidRDefault="007B0EE5" w:rsidP="002B3018">
            <w:pPr>
              <w:rPr>
                <w:rFonts w:ascii="Arial" w:hAnsi="Arial" w:cs="Arial"/>
                <w:color w:val="000000"/>
                <w:sz w:val="18"/>
                <w:szCs w:val="18"/>
              </w:rPr>
            </w:pPr>
            <w:r>
              <w:rPr>
                <w:rFonts w:ascii="Arial" w:hAnsi="Arial" w:cs="Arial"/>
                <w:color w:val="000000"/>
                <w:sz w:val="18"/>
                <w:szCs w:val="18"/>
              </w:rPr>
              <w:t>Trading License No. &amp; Type</w:t>
            </w:r>
          </w:p>
        </w:tc>
        <w:tc>
          <w:tcPr>
            <w:tcW w:w="5124" w:type="dxa"/>
            <w:gridSpan w:val="9"/>
            <w:tcBorders>
              <w:top w:val="single" w:sz="4" w:space="0" w:color="auto"/>
              <w:left w:val="nil"/>
              <w:bottom w:val="single" w:sz="4" w:space="0" w:color="auto"/>
              <w:right w:val="single" w:sz="8" w:space="0" w:color="000000"/>
            </w:tcBorders>
            <w:noWrap/>
            <w:vAlign w:val="bottom"/>
          </w:tcPr>
          <w:p w:rsidR="007B0EE5" w:rsidRPr="00232DF2" w:rsidRDefault="007B0EE5" w:rsidP="002B3018">
            <w:pPr>
              <w:jc w:val="center"/>
              <w:rPr>
                <w:rFonts w:ascii="Arial" w:hAnsi="Arial" w:cs="Arial"/>
                <w:i/>
                <w:iCs/>
                <w:color w:val="000000"/>
                <w:sz w:val="18"/>
                <w:szCs w:val="18"/>
              </w:rPr>
            </w:pPr>
            <w:r>
              <w:rPr>
                <w:rFonts w:ascii="Arial" w:hAnsi="Arial" w:cs="Arial"/>
                <w:i/>
                <w:iCs/>
                <w:color w:val="000000"/>
                <w:sz w:val="18"/>
                <w:szCs w:val="18"/>
              </w:rPr>
              <w:t>&lt;If Trader&gt;</w:t>
            </w:r>
          </w:p>
        </w:tc>
      </w:tr>
    </w:tbl>
    <w:p w:rsidR="007B0EE5" w:rsidRDefault="007B0EE5" w:rsidP="007B0EE5">
      <w:r w:rsidRPr="00BD4841">
        <w:rPr>
          <w:i/>
          <w:iCs/>
          <w:color w:val="000000"/>
          <w:sz w:val="18"/>
          <w:szCs w:val="18"/>
        </w:rPr>
        <w:t>&lt; MW* at point of injection&gt;</w:t>
      </w:r>
    </w:p>
    <w:tbl>
      <w:tblPr>
        <w:tblW w:w="10931" w:type="dxa"/>
        <w:tblInd w:w="-612" w:type="dxa"/>
        <w:tblLayout w:type="fixed"/>
        <w:tblLook w:val="00A0"/>
      </w:tblPr>
      <w:tblGrid>
        <w:gridCol w:w="506"/>
        <w:gridCol w:w="633"/>
        <w:gridCol w:w="119"/>
        <w:gridCol w:w="1863"/>
        <w:gridCol w:w="1113"/>
        <w:gridCol w:w="335"/>
        <w:gridCol w:w="549"/>
        <w:gridCol w:w="81"/>
        <w:gridCol w:w="236"/>
        <w:gridCol w:w="709"/>
        <w:gridCol w:w="317"/>
        <w:gridCol w:w="415"/>
        <w:gridCol w:w="1044"/>
        <w:gridCol w:w="1440"/>
        <w:gridCol w:w="328"/>
        <w:gridCol w:w="90"/>
        <w:gridCol w:w="90"/>
        <w:gridCol w:w="155"/>
        <w:gridCol w:w="162"/>
        <w:gridCol w:w="192"/>
        <w:gridCol w:w="153"/>
        <w:gridCol w:w="83"/>
        <w:gridCol w:w="81"/>
        <w:gridCol w:w="237"/>
      </w:tblGrid>
      <w:tr w:rsidR="007B0EE5" w:rsidRPr="00BD4841" w:rsidTr="002B3018">
        <w:trPr>
          <w:gridBefore w:val="1"/>
          <w:gridAfter w:val="10"/>
          <w:wBefore w:w="506" w:type="dxa"/>
          <w:wAfter w:w="1571" w:type="dxa"/>
          <w:trHeight w:val="255"/>
        </w:trPr>
        <w:tc>
          <w:tcPr>
            <w:tcW w:w="752" w:type="dxa"/>
            <w:gridSpan w:val="2"/>
            <w:vMerge w:val="restart"/>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color w:val="000000"/>
                <w:sz w:val="18"/>
                <w:szCs w:val="18"/>
              </w:rPr>
            </w:pPr>
            <w:r>
              <w:rPr>
                <w:color w:val="000000"/>
                <w:sz w:val="18"/>
                <w:szCs w:val="18"/>
              </w:rPr>
              <w:t>5</w:t>
            </w:r>
          </w:p>
        </w:tc>
        <w:tc>
          <w:tcPr>
            <w:tcW w:w="6662" w:type="dxa"/>
            <w:gridSpan w:val="10"/>
            <w:tcBorders>
              <w:top w:val="single" w:sz="4" w:space="0" w:color="auto"/>
              <w:left w:val="nil"/>
              <w:bottom w:val="single" w:sz="4" w:space="0" w:color="auto"/>
              <w:right w:val="single" w:sz="4" w:space="0" w:color="auto"/>
            </w:tcBorders>
            <w:noWrap/>
            <w:vAlign w:val="bottom"/>
          </w:tcPr>
          <w:p w:rsidR="007B0EE5" w:rsidRPr="00BD4841" w:rsidRDefault="007B0EE5" w:rsidP="002B3018">
            <w:pPr>
              <w:rPr>
                <w:color w:val="000000"/>
                <w:sz w:val="18"/>
                <w:szCs w:val="18"/>
              </w:rPr>
            </w:pPr>
            <w:r>
              <w:rPr>
                <w:color w:val="000000"/>
                <w:sz w:val="18"/>
                <w:szCs w:val="18"/>
              </w:rPr>
              <w:t>Period of Open Access Sought for</w:t>
            </w:r>
          </w:p>
        </w:tc>
        <w:tc>
          <w:tcPr>
            <w:tcW w:w="1440" w:type="dxa"/>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p>
        </w:tc>
      </w:tr>
      <w:tr w:rsidR="007B0EE5" w:rsidRPr="00BD4841" w:rsidTr="002B3018">
        <w:trPr>
          <w:gridBefore w:val="1"/>
          <w:gridAfter w:val="10"/>
          <w:wBefore w:w="506" w:type="dxa"/>
          <w:wAfter w:w="1571" w:type="dxa"/>
          <w:trHeight w:val="255"/>
        </w:trPr>
        <w:tc>
          <w:tcPr>
            <w:tcW w:w="752" w:type="dxa"/>
            <w:gridSpan w:val="2"/>
            <w:vMerge/>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color w:val="000000"/>
                <w:sz w:val="18"/>
                <w:szCs w:val="18"/>
              </w:rPr>
            </w:pPr>
          </w:p>
        </w:tc>
        <w:tc>
          <w:tcPr>
            <w:tcW w:w="6662" w:type="dxa"/>
            <w:gridSpan w:val="10"/>
            <w:tcBorders>
              <w:top w:val="single" w:sz="4" w:space="0" w:color="auto"/>
              <w:left w:val="nil"/>
              <w:bottom w:val="single" w:sz="4" w:space="0" w:color="auto"/>
              <w:right w:val="single" w:sz="4" w:space="0" w:color="auto"/>
            </w:tcBorders>
            <w:noWrap/>
            <w:vAlign w:val="bottom"/>
          </w:tcPr>
          <w:p w:rsidR="007B0EE5" w:rsidRDefault="007B0EE5" w:rsidP="002B3018">
            <w:pPr>
              <w:rPr>
                <w:color w:val="000000"/>
                <w:sz w:val="18"/>
                <w:szCs w:val="18"/>
              </w:rPr>
            </w:pPr>
            <w:r>
              <w:rPr>
                <w:color w:val="000000"/>
                <w:sz w:val="18"/>
                <w:szCs w:val="18"/>
              </w:rPr>
              <w:t>Proposed date/Month of Commencement of Open Access</w:t>
            </w:r>
          </w:p>
        </w:tc>
        <w:tc>
          <w:tcPr>
            <w:tcW w:w="1440" w:type="dxa"/>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p>
        </w:tc>
      </w:tr>
      <w:tr w:rsidR="007B0EE5" w:rsidRPr="00BD4841" w:rsidTr="002B3018">
        <w:trPr>
          <w:gridBefore w:val="1"/>
          <w:gridAfter w:val="10"/>
          <w:wBefore w:w="506" w:type="dxa"/>
          <w:wAfter w:w="1571" w:type="dxa"/>
          <w:trHeight w:val="255"/>
        </w:trPr>
        <w:tc>
          <w:tcPr>
            <w:tcW w:w="752" w:type="dxa"/>
            <w:gridSpan w:val="2"/>
            <w:vMerge/>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color w:val="000000"/>
                <w:sz w:val="18"/>
                <w:szCs w:val="18"/>
              </w:rPr>
            </w:pPr>
          </w:p>
        </w:tc>
        <w:tc>
          <w:tcPr>
            <w:tcW w:w="8102" w:type="dxa"/>
            <w:gridSpan w:val="11"/>
            <w:tcBorders>
              <w:top w:val="single" w:sz="4" w:space="0" w:color="auto"/>
              <w:left w:val="nil"/>
              <w:bottom w:val="single" w:sz="4" w:space="0" w:color="auto"/>
              <w:right w:val="single" w:sz="4" w:space="0" w:color="auto"/>
            </w:tcBorders>
            <w:noWrap/>
            <w:vAlign w:val="bottom"/>
          </w:tcPr>
          <w:p w:rsidR="007B0EE5" w:rsidRPr="00BD4841" w:rsidRDefault="007B0EE5" w:rsidP="002B3018">
            <w:pPr>
              <w:rPr>
                <w:sz w:val="18"/>
                <w:szCs w:val="18"/>
              </w:rPr>
            </w:pPr>
            <w:r>
              <w:rPr>
                <w:sz w:val="18"/>
                <w:szCs w:val="18"/>
              </w:rPr>
              <w:t>Details of proposed Open Access</w:t>
            </w:r>
          </w:p>
        </w:tc>
      </w:tr>
      <w:tr w:rsidR="007B0EE5" w:rsidRPr="00BD4841" w:rsidTr="002B3018">
        <w:trPr>
          <w:gridBefore w:val="1"/>
          <w:gridAfter w:val="10"/>
          <w:wBefore w:w="506" w:type="dxa"/>
          <w:wAfter w:w="1571" w:type="dxa"/>
          <w:trHeight w:val="255"/>
        </w:trPr>
        <w:tc>
          <w:tcPr>
            <w:tcW w:w="752" w:type="dxa"/>
            <w:gridSpan w:val="2"/>
            <w:vMerge/>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color w:val="000000"/>
                <w:sz w:val="18"/>
                <w:szCs w:val="18"/>
              </w:rPr>
            </w:pPr>
          </w:p>
        </w:tc>
        <w:tc>
          <w:tcPr>
            <w:tcW w:w="2976" w:type="dxa"/>
            <w:gridSpan w:val="2"/>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color w:val="000000"/>
                <w:sz w:val="18"/>
                <w:szCs w:val="18"/>
              </w:rPr>
            </w:pPr>
            <w:r w:rsidRPr="00BD4841">
              <w:rPr>
                <w:color w:val="000000"/>
                <w:sz w:val="18"/>
                <w:szCs w:val="18"/>
              </w:rPr>
              <w:t>Date</w:t>
            </w:r>
          </w:p>
        </w:tc>
        <w:tc>
          <w:tcPr>
            <w:tcW w:w="3686" w:type="dxa"/>
            <w:gridSpan w:val="8"/>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color w:val="000000"/>
                <w:sz w:val="18"/>
                <w:szCs w:val="18"/>
              </w:rPr>
            </w:pPr>
            <w:r w:rsidRPr="00BD4841">
              <w:rPr>
                <w:color w:val="000000"/>
                <w:sz w:val="18"/>
                <w:szCs w:val="18"/>
              </w:rPr>
              <w:t>Hours</w:t>
            </w:r>
          </w:p>
        </w:tc>
        <w:tc>
          <w:tcPr>
            <w:tcW w:w="1440" w:type="dxa"/>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xml:space="preserve">Capacity </w:t>
            </w:r>
          </w:p>
        </w:tc>
      </w:tr>
      <w:tr w:rsidR="007B0EE5" w:rsidRPr="00BD4841" w:rsidTr="002B3018">
        <w:trPr>
          <w:gridBefore w:val="1"/>
          <w:gridAfter w:val="10"/>
          <w:wBefore w:w="506" w:type="dxa"/>
          <w:wAfter w:w="1571" w:type="dxa"/>
          <w:trHeight w:val="255"/>
        </w:trPr>
        <w:tc>
          <w:tcPr>
            <w:tcW w:w="752" w:type="dxa"/>
            <w:gridSpan w:val="2"/>
            <w:vMerge/>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color w:val="000000"/>
                <w:sz w:val="18"/>
                <w:szCs w:val="18"/>
              </w:rPr>
            </w:pPr>
          </w:p>
        </w:tc>
        <w:tc>
          <w:tcPr>
            <w:tcW w:w="1863" w:type="dxa"/>
            <w:tcBorders>
              <w:top w:val="nil"/>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xml:space="preserve">From </w:t>
            </w:r>
          </w:p>
        </w:tc>
        <w:tc>
          <w:tcPr>
            <w:tcW w:w="1113" w:type="dxa"/>
            <w:tcBorders>
              <w:top w:val="nil"/>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To</w:t>
            </w:r>
          </w:p>
        </w:tc>
        <w:tc>
          <w:tcPr>
            <w:tcW w:w="1910" w:type="dxa"/>
            <w:gridSpan w:val="5"/>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From</w:t>
            </w:r>
          </w:p>
        </w:tc>
        <w:tc>
          <w:tcPr>
            <w:tcW w:w="1776" w:type="dxa"/>
            <w:gridSpan w:val="3"/>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To</w:t>
            </w:r>
          </w:p>
        </w:tc>
        <w:tc>
          <w:tcPr>
            <w:tcW w:w="1440" w:type="dxa"/>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MW*</w:t>
            </w:r>
          </w:p>
        </w:tc>
      </w:tr>
      <w:tr w:rsidR="007B0EE5" w:rsidRPr="00BD4841" w:rsidTr="002B3018">
        <w:trPr>
          <w:gridBefore w:val="1"/>
          <w:gridAfter w:val="10"/>
          <w:wBefore w:w="506" w:type="dxa"/>
          <w:wAfter w:w="1571" w:type="dxa"/>
          <w:trHeight w:val="255"/>
        </w:trPr>
        <w:tc>
          <w:tcPr>
            <w:tcW w:w="752" w:type="dxa"/>
            <w:gridSpan w:val="2"/>
            <w:vMerge/>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color w:val="000000"/>
                <w:sz w:val="18"/>
                <w:szCs w:val="18"/>
              </w:rPr>
            </w:pPr>
          </w:p>
        </w:tc>
        <w:tc>
          <w:tcPr>
            <w:tcW w:w="1863" w:type="dxa"/>
            <w:tcBorders>
              <w:top w:val="nil"/>
              <w:left w:val="single" w:sz="4" w:space="0" w:color="auto"/>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c>
          <w:tcPr>
            <w:tcW w:w="1113" w:type="dxa"/>
            <w:tcBorders>
              <w:top w:val="nil"/>
              <w:left w:val="single" w:sz="4" w:space="0" w:color="auto"/>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c>
          <w:tcPr>
            <w:tcW w:w="1910" w:type="dxa"/>
            <w:gridSpan w:val="5"/>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c>
          <w:tcPr>
            <w:tcW w:w="1776" w:type="dxa"/>
            <w:gridSpan w:val="3"/>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c>
          <w:tcPr>
            <w:tcW w:w="1440" w:type="dxa"/>
            <w:tcBorders>
              <w:top w:val="nil"/>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r>
      <w:tr w:rsidR="007B0EE5" w:rsidRPr="008405D8" w:rsidTr="002B3018">
        <w:trPr>
          <w:gridBefore w:val="1"/>
          <w:gridAfter w:val="2"/>
          <w:wBefore w:w="506" w:type="dxa"/>
          <w:wAfter w:w="318" w:type="dxa"/>
          <w:trHeight w:val="255"/>
        </w:trPr>
        <w:tc>
          <w:tcPr>
            <w:tcW w:w="4612" w:type="dxa"/>
            <w:gridSpan w:val="6"/>
            <w:tcBorders>
              <w:top w:val="nil"/>
              <w:left w:val="nil"/>
              <w:bottom w:val="nil"/>
              <w:right w:val="nil"/>
            </w:tcBorders>
            <w:noWrap/>
            <w:vAlign w:val="bottom"/>
          </w:tcPr>
          <w:p w:rsidR="007B0EE5" w:rsidRDefault="007B0EE5" w:rsidP="002B3018">
            <w:pPr>
              <w:rPr>
                <w:rFonts w:ascii="Arial" w:hAnsi="Arial" w:cs="Arial"/>
                <w:sz w:val="20"/>
                <w:szCs w:val="20"/>
              </w:rPr>
            </w:pPr>
            <w:r>
              <w:rPr>
                <w:rFonts w:ascii="Arial" w:hAnsi="Arial" w:cs="Arial"/>
                <w:sz w:val="20"/>
                <w:szCs w:val="20"/>
              </w:rPr>
              <w:t>&lt;MW*at point of Injection&gt;</w:t>
            </w:r>
          </w:p>
          <w:p w:rsidR="007B0EE5" w:rsidRDefault="007B0EE5" w:rsidP="002B3018">
            <w:pPr>
              <w:rPr>
                <w:rFonts w:ascii="Arial" w:hAnsi="Arial" w:cs="Arial"/>
                <w:sz w:val="20"/>
                <w:szCs w:val="20"/>
              </w:rPr>
            </w:pPr>
          </w:p>
          <w:p w:rsidR="007B0EE5" w:rsidRPr="00232DF2" w:rsidRDefault="007B0EE5" w:rsidP="002B3018">
            <w:pPr>
              <w:rPr>
                <w:rFonts w:ascii="Arial" w:hAnsi="Arial" w:cs="Arial"/>
                <w:sz w:val="20"/>
                <w:szCs w:val="20"/>
              </w:rPr>
            </w:pPr>
            <w:r w:rsidRPr="00232DF2">
              <w:rPr>
                <w:rFonts w:ascii="Arial" w:hAnsi="Arial" w:cs="Arial"/>
                <w:sz w:val="20"/>
                <w:szCs w:val="20"/>
              </w:rPr>
              <w:t xml:space="preserve">(B) </w:t>
            </w:r>
            <w:r w:rsidRPr="00232DF2">
              <w:rPr>
                <w:rFonts w:ascii="Arial" w:hAnsi="Arial" w:cs="Arial"/>
                <w:i/>
                <w:iCs/>
                <w:sz w:val="20"/>
                <w:szCs w:val="20"/>
              </w:rPr>
              <w:t xml:space="preserve">&lt; to be filled by </w:t>
            </w:r>
            <w:r>
              <w:rPr>
                <w:rFonts w:ascii="Arial" w:hAnsi="Arial" w:cs="Arial"/>
                <w:i/>
                <w:iCs/>
                <w:sz w:val="20"/>
                <w:szCs w:val="20"/>
              </w:rPr>
              <w:t>STU</w:t>
            </w:r>
            <w:r w:rsidRPr="00232DF2">
              <w:rPr>
                <w:rFonts w:ascii="Arial" w:hAnsi="Arial" w:cs="Arial"/>
                <w:i/>
                <w:iCs/>
                <w:sz w:val="20"/>
                <w:szCs w:val="20"/>
              </w:rPr>
              <w:t>&gt;</w:t>
            </w:r>
          </w:p>
        </w:tc>
        <w:tc>
          <w:tcPr>
            <w:tcW w:w="1026" w:type="dxa"/>
            <w:gridSpan w:val="3"/>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732"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2812" w:type="dxa"/>
            <w:gridSpan w:val="3"/>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689" w:type="dxa"/>
            <w:gridSpan w:val="5"/>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236"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r>
      <w:tr w:rsidR="007B0EE5" w:rsidRPr="008405D8" w:rsidTr="002B3018">
        <w:trPr>
          <w:gridBefore w:val="1"/>
          <w:gridAfter w:val="10"/>
          <w:wBefore w:w="506" w:type="dxa"/>
          <w:wAfter w:w="1571" w:type="dxa"/>
          <w:trHeight w:val="341"/>
        </w:trPr>
        <w:tc>
          <w:tcPr>
            <w:tcW w:w="4063" w:type="dxa"/>
            <w:gridSpan w:val="5"/>
            <w:tcBorders>
              <w:top w:val="single" w:sz="4" w:space="0" w:color="auto"/>
              <w:left w:val="single" w:sz="4" w:space="0" w:color="auto"/>
              <w:bottom w:val="single" w:sz="4" w:space="0" w:color="auto"/>
              <w:right w:val="single" w:sz="4" w:space="0" w:color="auto"/>
            </w:tcBorders>
            <w:shd w:val="clear" w:color="000000" w:fill="FFFFFF"/>
          </w:tcPr>
          <w:p w:rsidR="007B0EE5" w:rsidRPr="00232DF2" w:rsidRDefault="007B0EE5" w:rsidP="002B3018">
            <w:pPr>
              <w:rPr>
                <w:rFonts w:ascii="Book Antiqua" w:hAnsi="Book Antiqua" w:cs="Book Antiqua"/>
                <w:b/>
                <w:bCs/>
                <w:color w:val="000000"/>
                <w:sz w:val="20"/>
                <w:szCs w:val="20"/>
              </w:rPr>
            </w:pPr>
            <w:r w:rsidRPr="00232DF2">
              <w:rPr>
                <w:rFonts w:ascii="Book Antiqua" w:hAnsi="Book Antiqua" w:cs="Book Antiqua"/>
                <w:b/>
                <w:bCs/>
                <w:color w:val="000000"/>
                <w:sz w:val="20"/>
                <w:szCs w:val="20"/>
              </w:rPr>
              <w:t>Date and time of Receipt of Application</w:t>
            </w:r>
          </w:p>
        </w:tc>
        <w:tc>
          <w:tcPr>
            <w:tcW w:w="4791" w:type="dxa"/>
            <w:gridSpan w:val="8"/>
            <w:tcBorders>
              <w:top w:val="single" w:sz="4" w:space="0" w:color="auto"/>
              <w:left w:val="single" w:sz="4" w:space="0" w:color="auto"/>
              <w:bottom w:val="single" w:sz="4" w:space="0" w:color="auto"/>
              <w:right w:val="single" w:sz="4" w:space="0" w:color="auto"/>
            </w:tcBorders>
            <w:shd w:val="clear" w:color="000000" w:fill="FFFFFF"/>
          </w:tcPr>
          <w:p w:rsidR="007B0EE5" w:rsidRPr="00232DF2" w:rsidRDefault="007B0EE5" w:rsidP="002B3018">
            <w:pPr>
              <w:jc w:val="center"/>
              <w:rPr>
                <w:rFonts w:ascii="Arial" w:hAnsi="Arial" w:cs="Arial"/>
                <w:sz w:val="20"/>
                <w:szCs w:val="20"/>
              </w:rPr>
            </w:pPr>
          </w:p>
        </w:tc>
      </w:tr>
      <w:tr w:rsidR="007B0EE5" w:rsidRPr="008405D8" w:rsidTr="002B3018">
        <w:trPr>
          <w:gridBefore w:val="1"/>
          <w:gridAfter w:val="2"/>
          <w:wBefore w:w="506" w:type="dxa"/>
          <w:wAfter w:w="318" w:type="dxa"/>
          <w:trHeight w:val="255"/>
        </w:trPr>
        <w:tc>
          <w:tcPr>
            <w:tcW w:w="633"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982"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448"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549"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026" w:type="dxa"/>
            <w:gridSpan w:val="3"/>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732"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2902" w:type="dxa"/>
            <w:gridSpan w:val="4"/>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599" w:type="dxa"/>
            <w:gridSpan w:val="4"/>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236"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r>
      <w:tr w:rsidR="007B0EE5" w:rsidRPr="008405D8" w:rsidTr="002B3018">
        <w:trPr>
          <w:gridBefore w:val="1"/>
          <w:gridAfter w:val="2"/>
          <w:wBefore w:w="506" w:type="dxa"/>
          <w:wAfter w:w="318" w:type="dxa"/>
          <w:trHeight w:val="255"/>
        </w:trPr>
        <w:tc>
          <w:tcPr>
            <w:tcW w:w="633" w:type="dxa"/>
            <w:tcBorders>
              <w:top w:val="nil"/>
              <w:left w:val="nil"/>
              <w:bottom w:val="nil"/>
              <w:right w:val="nil"/>
            </w:tcBorders>
            <w:noWrap/>
            <w:vAlign w:val="bottom"/>
          </w:tcPr>
          <w:p w:rsidR="007B0EE5" w:rsidRPr="00232DF2" w:rsidRDefault="007B0EE5" w:rsidP="002B3018">
            <w:pPr>
              <w:rPr>
                <w:rFonts w:ascii="Arial Bold" w:hAnsi="Arial Bold" w:cs="Arial Bold"/>
                <w:color w:val="000000"/>
                <w:sz w:val="16"/>
                <w:szCs w:val="16"/>
              </w:rPr>
            </w:pPr>
            <w:r>
              <w:rPr>
                <w:rFonts w:ascii="Arial Bold" w:hAnsi="Arial Bold" w:cs="Arial Bold"/>
                <w:color w:val="000000"/>
                <w:sz w:val="16"/>
                <w:szCs w:val="16"/>
              </w:rPr>
              <w:t>place</w:t>
            </w:r>
          </w:p>
        </w:tc>
        <w:tc>
          <w:tcPr>
            <w:tcW w:w="1982" w:type="dxa"/>
            <w:gridSpan w:val="2"/>
            <w:tcBorders>
              <w:top w:val="nil"/>
              <w:left w:val="nil"/>
              <w:bottom w:val="nil"/>
              <w:right w:val="nil"/>
            </w:tcBorders>
            <w:noWrap/>
            <w:vAlign w:val="bottom"/>
          </w:tcPr>
          <w:p w:rsidR="007B0EE5" w:rsidRPr="00232DF2" w:rsidRDefault="007B0EE5" w:rsidP="002B3018">
            <w:pPr>
              <w:rPr>
                <w:rFonts w:ascii="Arial Bold" w:hAnsi="Arial Bold" w:cs="Arial Bold"/>
                <w:color w:val="000000"/>
                <w:sz w:val="16"/>
                <w:szCs w:val="16"/>
              </w:rPr>
            </w:pPr>
            <w:r w:rsidRPr="00232DF2">
              <w:rPr>
                <w:rFonts w:ascii="Arial Bold" w:hAnsi="Arial Bold" w:cs="Arial Bold"/>
                <w:color w:val="000000"/>
                <w:sz w:val="16"/>
                <w:szCs w:val="16"/>
              </w:rPr>
              <w:t>:</w:t>
            </w:r>
          </w:p>
        </w:tc>
        <w:tc>
          <w:tcPr>
            <w:tcW w:w="1448"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549" w:type="dxa"/>
            <w:tcBorders>
              <w:top w:val="nil"/>
              <w:left w:val="nil"/>
              <w:bottom w:val="nil"/>
              <w:right w:val="nil"/>
            </w:tcBorders>
            <w:noWrap/>
            <w:vAlign w:val="bottom"/>
          </w:tcPr>
          <w:p w:rsidR="007B0EE5" w:rsidRPr="00232DF2" w:rsidRDefault="007B0EE5" w:rsidP="002B3018">
            <w:pPr>
              <w:rPr>
                <w:rFonts w:ascii="Arial Bold" w:hAnsi="Arial Bold" w:cs="Arial Bold"/>
                <w:color w:val="000000"/>
                <w:sz w:val="16"/>
                <w:szCs w:val="16"/>
              </w:rPr>
            </w:pPr>
          </w:p>
        </w:tc>
        <w:tc>
          <w:tcPr>
            <w:tcW w:w="1026" w:type="dxa"/>
            <w:gridSpan w:val="3"/>
            <w:tcBorders>
              <w:top w:val="nil"/>
              <w:left w:val="nil"/>
              <w:bottom w:val="nil"/>
              <w:right w:val="nil"/>
            </w:tcBorders>
            <w:noWrap/>
            <w:vAlign w:val="bottom"/>
          </w:tcPr>
          <w:p w:rsidR="007B0EE5" w:rsidRPr="00232DF2" w:rsidRDefault="007B0EE5" w:rsidP="002B3018">
            <w:pPr>
              <w:rPr>
                <w:rFonts w:ascii="Arial Bold" w:hAnsi="Arial Bold" w:cs="Arial Bold"/>
                <w:color w:val="000000"/>
                <w:sz w:val="16"/>
                <w:szCs w:val="16"/>
              </w:rPr>
            </w:pPr>
          </w:p>
        </w:tc>
        <w:tc>
          <w:tcPr>
            <w:tcW w:w="3634" w:type="dxa"/>
            <w:gridSpan w:val="6"/>
            <w:tcBorders>
              <w:top w:val="nil"/>
              <w:left w:val="nil"/>
              <w:bottom w:val="nil"/>
              <w:right w:val="nil"/>
            </w:tcBorders>
            <w:noWrap/>
            <w:vAlign w:val="bottom"/>
          </w:tcPr>
          <w:p w:rsidR="007B0EE5" w:rsidRPr="00232DF2" w:rsidRDefault="007B0EE5" w:rsidP="002B3018">
            <w:pPr>
              <w:rPr>
                <w:rFonts w:ascii="Arial Bold" w:hAnsi="Arial Bold" w:cs="Arial Bold"/>
                <w:color w:val="000000"/>
                <w:sz w:val="16"/>
                <w:szCs w:val="16"/>
              </w:rPr>
            </w:pPr>
            <w:r w:rsidRPr="00232DF2">
              <w:rPr>
                <w:rFonts w:ascii="Arial Bold" w:hAnsi="Arial Bold" w:cs="Arial Bold"/>
                <w:color w:val="000000"/>
                <w:sz w:val="16"/>
                <w:szCs w:val="16"/>
              </w:rPr>
              <w:t>Signature (With Stamp)</w:t>
            </w:r>
          </w:p>
        </w:tc>
        <w:tc>
          <w:tcPr>
            <w:tcW w:w="599" w:type="dxa"/>
            <w:gridSpan w:val="4"/>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236"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r>
      <w:tr w:rsidR="007B0EE5" w:rsidRPr="008405D8" w:rsidTr="002B3018">
        <w:trPr>
          <w:gridBefore w:val="1"/>
          <w:gridAfter w:val="2"/>
          <w:wBefore w:w="506" w:type="dxa"/>
          <w:wAfter w:w="318" w:type="dxa"/>
          <w:trHeight w:val="255"/>
        </w:trPr>
        <w:tc>
          <w:tcPr>
            <w:tcW w:w="633" w:type="dxa"/>
            <w:tcBorders>
              <w:top w:val="nil"/>
              <w:left w:val="nil"/>
              <w:bottom w:val="nil"/>
              <w:right w:val="nil"/>
            </w:tcBorders>
            <w:noWrap/>
            <w:vAlign w:val="bottom"/>
          </w:tcPr>
          <w:p w:rsidR="007B0EE5" w:rsidRPr="00232DF2" w:rsidRDefault="007B0EE5" w:rsidP="002B3018">
            <w:pPr>
              <w:rPr>
                <w:rFonts w:ascii="Arial Bold" w:hAnsi="Arial Bold" w:cs="Arial Bold"/>
                <w:color w:val="000000"/>
                <w:sz w:val="16"/>
                <w:szCs w:val="16"/>
              </w:rPr>
            </w:pPr>
            <w:r w:rsidRPr="00232DF2">
              <w:rPr>
                <w:rFonts w:ascii="Arial Bold" w:hAnsi="Arial Bold" w:cs="Arial Bold"/>
                <w:color w:val="000000"/>
                <w:sz w:val="16"/>
                <w:szCs w:val="16"/>
              </w:rPr>
              <w:t>Date</w:t>
            </w:r>
          </w:p>
        </w:tc>
        <w:tc>
          <w:tcPr>
            <w:tcW w:w="1982" w:type="dxa"/>
            <w:gridSpan w:val="2"/>
            <w:tcBorders>
              <w:top w:val="nil"/>
              <w:left w:val="nil"/>
              <w:bottom w:val="nil"/>
              <w:right w:val="nil"/>
            </w:tcBorders>
            <w:noWrap/>
            <w:vAlign w:val="bottom"/>
          </w:tcPr>
          <w:p w:rsidR="007B0EE5" w:rsidRPr="00232DF2" w:rsidRDefault="007B0EE5" w:rsidP="002B3018">
            <w:pPr>
              <w:rPr>
                <w:rFonts w:ascii="Arial Bold" w:hAnsi="Arial Bold" w:cs="Arial Bold"/>
                <w:color w:val="000000"/>
                <w:sz w:val="16"/>
                <w:szCs w:val="16"/>
              </w:rPr>
            </w:pPr>
            <w:r w:rsidRPr="00232DF2">
              <w:rPr>
                <w:rFonts w:ascii="Arial Bold" w:hAnsi="Arial Bold" w:cs="Arial Bold"/>
                <w:color w:val="000000"/>
                <w:sz w:val="16"/>
                <w:szCs w:val="16"/>
              </w:rPr>
              <w:t>:</w:t>
            </w:r>
          </w:p>
        </w:tc>
        <w:tc>
          <w:tcPr>
            <w:tcW w:w="1448"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549"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026" w:type="dxa"/>
            <w:gridSpan w:val="3"/>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3634" w:type="dxa"/>
            <w:gridSpan w:val="6"/>
            <w:tcBorders>
              <w:top w:val="nil"/>
              <w:left w:val="nil"/>
              <w:bottom w:val="nil"/>
              <w:right w:val="nil"/>
            </w:tcBorders>
            <w:noWrap/>
            <w:vAlign w:val="bottom"/>
          </w:tcPr>
          <w:p w:rsidR="007B0EE5" w:rsidRPr="00232DF2" w:rsidRDefault="007B0EE5" w:rsidP="002B3018">
            <w:pPr>
              <w:rPr>
                <w:rFonts w:ascii="Arial Bold" w:hAnsi="Arial Bold" w:cs="Arial Bold"/>
                <w:color w:val="000000"/>
                <w:sz w:val="16"/>
                <w:szCs w:val="16"/>
              </w:rPr>
            </w:pPr>
            <w:r w:rsidRPr="00232DF2">
              <w:rPr>
                <w:rFonts w:ascii="Arial Bold" w:hAnsi="Arial Bold" w:cs="Arial Bold"/>
                <w:color w:val="000000"/>
                <w:sz w:val="16"/>
                <w:szCs w:val="16"/>
              </w:rPr>
              <w:t>Name &amp; Designation</w:t>
            </w:r>
          </w:p>
        </w:tc>
        <w:tc>
          <w:tcPr>
            <w:tcW w:w="599" w:type="dxa"/>
            <w:gridSpan w:val="4"/>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236"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r>
      <w:tr w:rsidR="007B0EE5" w:rsidRPr="008405D8" w:rsidTr="002B3018">
        <w:trPr>
          <w:gridBefore w:val="1"/>
          <w:gridAfter w:val="6"/>
          <w:wBefore w:w="506" w:type="dxa"/>
          <w:wAfter w:w="908" w:type="dxa"/>
          <w:trHeight w:val="255"/>
        </w:trPr>
        <w:tc>
          <w:tcPr>
            <w:tcW w:w="9517" w:type="dxa"/>
            <w:gridSpan w:val="17"/>
            <w:tcBorders>
              <w:top w:val="nil"/>
              <w:left w:val="nil"/>
              <w:bottom w:val="nil"/>
              <w:right w:val="nil"/>
            </w:tcBorders>
            <w:noWrap/>
            <w:vAlign w:val="bottom"/>
          </w:tcPr>
          <w:p w:rsidR="007B0EE5" w:rsidRPr="00232DF2" w:rsidRDefault="007B0EE5" w:rsidP="00F14A4F">
            <w:pPr>
              <w:jc w:val="center"/>
              <w:rPr>
                <w:rFonts w:ascii="Arial" w:hAnsi="Arial" w:cs="Arial"/>
                <w:sz w:val="20"/>
                <w:szCs w:val="20"/>
              </w:rPr>
            </w:pPr>
            <w:r w:rsidRPr="00232DF2">
              <w:rPr>
                <w:rFonts w:ascii="Arial" w:hAnsi="Arial" w:cs="Arial"/>
                <w:sz w:val="20"/>
                <w:szCs w:val="20"/>
              </w:rPr>
              <w:t>------------------X-----------------------X---------------------X----------------------------X----------------------X----------------</w:t>
            </w:r>
          </w:p>
        </w:tc>
      </w:tr>
      <w:tr w:rsidR="007B0EE5" w:rsidRPr="008405D8" w:rsidTr="002B3018">
        <w:trPr>
          <w:gridBefore w:val="1"/>
          <w:gridAfter w:val="2"/>
          <w:wBefore w:w="506" w:type="dxa"/>
          <w:wAfter w:w="318" w:type="dxa"/>
          <w:trHeight w:val="255"/>
        </w:trPr>
        <w:tc>
          <w:tcPr>
            <w:tcW w:w="633"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982"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113"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884"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026" w:type="dxa"/>
            <w:gridSpan w:val="3"/>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732"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044"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2457" w:type="dxa"/>
            <w:gridSpan w:val="7"/>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236"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r>
      <w:tr w:rsidR="007B0EE5" w:rsidRPr="008405D8" w:rsidTr="002B3018">
        <w:trPr>
          <w:gridBefore w:val="1"/>
          <w:gridAfter w:val="6"/>
          <w:wBefore w:w="506" w:type="dxa"/>
          <w:wAfter w:w="908" w:type="dxa"/>
          <w:trHeight w:val="255"/>
        </w:trPr>
        <w:tc>
          <w:tcPr>
            <w:tcW w:w="9517" w:type="dxa"/>
            <w:gridSpan w:val="17"/>
            <w:tcBorders>
              <w:top w:val="nil"/>
              <w:left w:val="nil"/>
              <w:bottom w:val="nil"/>
              <w:right w:val="nil"/>
            </w:tcBorders>
            <w:noWrap/>
            <w:vAlign w:val="bottom"/>
          </w:tcPr>
          <w:p w:rsidR="007B0EE5" w:rsidRPr="00232DF2" w:rsidRDefault="007B0EE5" w:rsidP="002B3018">
            <w:pPr>
              <w:jc w:val="center"/>
              <w:rPr>
                <w:rFonts w:ascii="Arial" w:hAnsi="Arial" w:cs="Arial"/>
                <w:i/>
                <w:iCs/>
                <w:sz w:val="20"/>
                <w:szCs w:val="20"/>
              </w:rPr>
            </w:pPr>
            <w:r w:rsidRPr="00232DF2">
              <w:rPr>
                <w:rFonts w:ascii="Arial" w:hAnsi="Arial" w:cs="Arial"/>
                <w:i/>
                <w:iCs/>
                <w:sz w:val="20"/>
                <w:szCs w:val="20"/>
              </w:rPr>
              <w:t xml:space="preserve">(to be issued by </w:t>
            </w:r>
            <w:r>
              <w:rPr>
                <w:rFonts w:ascii="Arial" w:hAnsi="Arial" w:cs="Arial"/>
                <w:i/>
                <w:iCs/>
                <w:sz w:val="20"/>
                <w:szCs w:val="20"/>
              </w:rPr>
              <w:t>STU</w:t>
            </w:r>
            <w:r w:rsidRPr="00232DF2">
              <w:rPr>
                <w:rFonts w:ascii="Arial" w:hAnsi="Arial" w:cs="Arial"/>
                <w:i/>
                <w:iCs/>
                <w:sz w:val="20"/>
                <w:szCs w:val="20"/>
              </w:rPr>
              <w:t xml:space="preserve"> to the customer </w:t>
            </w:r>
            <w:r>
              <w:rPr>
                <w:rFonts w:ascii="Arial" w:hAnsi="Arial" w:cs="Arial"/>
                <w:i/>
                <w:iCs/>
                <w:sz w:val="20"/>
                <w:szCs w:val="20"/>
              </w:rPr>
              <w:t>immediately</w:t>
            </w:r>
            <w:r w:rsidRPr="00232DF2">
              <w:rPr>
                <w:rFonts w:ascii="Arial" w:hAnsi="Arial" w:cs="Arial"/>
                <w:i/>
                <w:iCs/>
                <w:sz w:val="20"/>
                <w:szCs w:val="20"/>
              </w:rPr>
              <w:t xml:space="preserve"> on receipt of application duly filled in)</w:t>
            </w:r>
          </w:p>
        </w:tc>
      </w:tr>
      <w:tr w:rsidR="007B0EE5" w:rsidRPr="008405D8" w:rsidTr="002B3018">
        <w:trPr>
          <w:gridBefore w:val="1"/>
          <w:gridAfter w:val="2"/>
          <w:wBefore w:w="506" w:type="dxa"/>
          <w:wAfter w:w="318" w:type="dxa"/>
          <w:trHeight w:val="255"/>
        </w:trPr>
        <w:tc>
          <w:tcPr>
            <w:tcW w:w="633"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982"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113"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884"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026" w:type="dxa"/>
            <w:gridSpan w:val="3"/>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732"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044"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2457" w:type="dxa"/>
            <w:gridSpan w:val="7"/>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236"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r>
      <w:tr w:rsidR="007B0EE5" w:rsidRPr="008405D8" w:rsidTr="002B3018">
        <w:trPr>
          <w:gridBefore w:val="1"/>
          <w:gridAfter w:val="6"/>
          <w:wBefore w:w="506" w:type="dxa"/>
          <w:wAfter w:w="908" w:type="dxa"/>
          <w:trHeight w:val="300"/>
        </w:trPr>
        <w:tc>
          <w:tcPr>
            <w:tcW w:w="9517" w:type="dxa"/>
            <w:gridSpan w:val="17"/>
            <w:tcBorders>
              <w:top w:val="nil"/>
              <w:left w:val="nil"/>
              <w:bottom w:val="nil"/>
              <w:right w:val="single" w:sz="4" w:space="0" w:color="auto"/>
            </w:tcBorders>
            <w:noWrap/>
            <w:vAlign w:val="bottom"/>
          </w:tcPr>
          <w:p w:rsidR="007B0EE5" w:rsidRDefault="007B0EE5" w:rsidP="002B3018">
            <w:pPr>
              <w:jc w:val="center"/>
              <w:rPr>
                <w:rFonts w:ascii="Bookman Old Style" w:hAnsi="Bookman Old Style" w:cs="Bookman Old Style"/>
                <w:b/>
                <w:bCs/>
                <w:color w:val="000000"/>
              </w:rPr>
            </w:pPr>
            <w:r w:rsidRPr="00232DF2">
              <w:rPr>
                <w:rFonts w:ascii="Bookman Old Style" w:hAnsi="Bookman Old Style" w:cs="Bookman Old Style"/>
                <w:b/>
                <w:bCs/>
                <w:color w:val="000000"/>
              </w:rPr>
              <w:t xml:space="preserve">APPLICATION FOR GRANT OF </w:t>
            </w:r>
            <w:r>
              <w:rPr>
                <w:rFonts w:ascii="Bookman Old Style" w:hAnsi="Bookman Old Style" w:cs="Bookman Old Style"/>
                <w:b/>
                <w:bCs/>
                <w:color w:val="000000"/>
              </w:rPr>
              <w:t>LONG</w:t>
            </w:r>
            <w:r w:rsidRPr="00232DF2">
              <w:rPr>
                <w:rFonts w:ascii="Bookman Old Style" w:hAnsi="Bookman Old Style" w:cs="Bookman Old Style"/>
                <w:b/>
                <w:bCs/>
                <w:color w:val="000000"/>
              </w:rPr>
              <w:t>-TERM OPEN ACCESS</w:t>
            </w:r>
          </w:p>
          <w:tbl>
            <w:tblPr>
              <w:tblW w:w="9466" w:type="dxa"/>
              <w:tblLayout w:type="fixed"/>
              <w:tblLook w:val="00A0"/>
            </w:tblPr>
            <w:tblGrid>
              <w:gridCol w:w="754"/>
              <w:gridCol w:w="2502"/>
              <w:gridCol w:w="1358"/>
              <w:gridCol w:w="1026"/>
              <w:gridCol w:w="732"/>
              <w:gridCol w:w="1055"/>
              <w:gridCol w:w="1016"/>
              <w:gridCol w:w="236"/>
              <w:gridCol w:w="787"/>
            </w:tblGrid>
            <w:tr w:rsidR="007B0EE5" w:rsidRPr="008405D8" w:rsidTr="002B3018">
              <w:trPr>
                <w:gridAfter w:val="1"/>
                <w:wAfter w:w="787" w:type="dxa"/>
                <w:trHeight w:val="255"/>
              </w:trPr>
              <w:tc>
                <w:tcPr>
                  <w:tcW w:w="4614" w:type="dxa"/>
                  <w:gridSpan w:val="3"/>
                  <w:tcBorders>
                    <w:top w:val="nil"/>
                    <w:left w:val="nil"/>
                    <w:bottom w:val="nil"/>
                    <w:right w:val="nil"/>
                  </w:tcBorders>
                  <w:noWrap/>
                  <w:vAlign w:val="bottom"/>
                </w:tcPr>
                <w:p w:rsidR="007B0EE5" w:rsidRDefault="007B0EE5" w:rsidP="002B3018">
                  <w:pPr>
                    <w:ind w:left="360"/>
                    <w:rPr>
                      <w:rFonts w:ascii="Arial" w:hAnsi="Arial" w:cs="Arial"/>
                      <w:i/>
                      <w:iCs/>
                      <w:sz w:val="20"/>
                      <w:szCs w:val="20"/>
                    </w:rPr>
                  </w:pPr>
                </w:p>
                <w:p w:rsidR="007B0EE5" w:rsidRPr="00232DF2" w:rsidRDefault="007B0EE5" w:rsidP="002B3018">
                  <w:pPr>
                    <w:rPr>
                      <w:rFonts w:ascii="Arial" w:hAnsi="Arial" w:cs="Arial"/>
                      <w:sz w:val="20"/>
                      <w:szCs w:val="20"/>
                    </w:rPr>
                  </w:pPr>
                  <w:r>
                    <w:rPr>
                      <w:rFonts w:ascii="Arial" w:hAnsi="Arial" w:cs="Arial"/>
                      <w:i/>
                      <w:iCs/>
                      <w:sz w:val="20"/>
                      <w:szCs w:val="20"/>
                    </w:rPr>
                    <w:t>(A)</w:t>
                  </w:r>
                  <w:r w:rsidRPr="00232DF2">
                    <w:rPr>
                      <w:rFonts w:ascii="Arial" w:hAnsi="Arial" w:cs="Arial"/>
                      <w:i/>
                      <w:iCs/>
                      <w:sz w:val="20"/>
                      <w:szCs w:val="20"/>
                    </w:rPr>
                    <w:t>&lt; to be filled by the customer &gt;</w:t>
                  </w:r>
                </w:p>
              </w:tc>
              <w:tc>
                <w:tcPr>
                  <w:tcW w:w="1026"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732"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055"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016"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236"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r>
            <w:tr w:rsidR="007B0EE5" w:rsidRPr="008405D8" w:rsidTr="00F14A4F">
              <w:trPr>
                <w:trHeight w:val="255"/>
              </w:trPr>
              <w:tc>
                <w:tcPr>
                  <w:tcW w:w="754" w:type="dxa"/>
                  <w:tcBorders>
                    <w:top w:val="single" w:sz="4" w:space="0" w:color="auto"/>
                    <w:left w:val="single" w:sz="8" w:space="0" w:color="auto"/>
                    <w:bottom w:val="single" w:sz="4" w:space="0" w:color="auto"/>
                    <w:right w:val="single" w:sz="4" w:space="0" w:color="auto"/>
                  </w:tcBorders>
                  <w:noWrap/>
                  <w:vAlign w:val="bottom"/>
                </w:tcPr>
                <w:p w:rsidR="007B0EE5" w:rsidRPr="00232DF2" w:rsidRDefault="007B0EE5" w:rsidP="002B3018">
                  <w:pPr>
                    <w:jc w:val="right"/>
                    <w:rPr>
                      <w:rFonts w:ascii="Arial" w:hAnsi="Arial" w:cs="Arial"/>
                      <w:color w:val="000000"/>
                      <w:sz w:val="18"/>
                      <w:szCs w:val="18"/>
                    </w:rPr>
                  </w:pPr>
                  <w:r w:rsidRPr="00232DF2">
                    <w:rPr>
                      <w:rFonts w:ascii="Arial" w:hAnsi="Arial" w:cs="Arial"/>
                      <w:color w:val="000000"/>
                      <w:sz w:val="18"/>
                      <w:szCs w:val="18"/>
                    </w:rPr>
                    <w:t>1</w:t>
                  </w:r>
                </w:p>
              </w:tc>
              <w:tc>
                <w:tcPr>
                  <w:tcW w:w="2502" w:type="dxa"/>
                  <w:tcBorders>
                    <w:top w:val="single" w:sz="4" w:space="0" w:color="auto"/>
                    <w:left w:val="nil"/>
                    <w:bottom w:val="single" w:sz="4" w:space="0" w:color="auto"/>
                    <w:right w:val="nil"/>
                  </w:tcBorders>
                  <w:noWrap/>
                  <w:vAlign w:val="bottom"/>
                </w:tcPr>
                <w:p w:rsidR="007B0EE5" w:rsidRPr="00232DF2" w:rsidRDefault="007B0EE5" w:rsidP="002B3018">
                  <w:pPr>
                    <w:rPr>
                      <w:rFonts w:ascii="Arial" w:hAnsi="Arial" w:cs="Arial"/>
                      <w:color w:val="000000"/>
                      <w:sz w:val="18"/>
                      <w:szCs w:val="18"/>
                    </w:rPr>
                  </w:pPr>
                  <w:r w:rsidRPr="00232DF2">
                    <w:rPr>
                      <w:rFonts w:ascii="Arial" w:hAnsi="Arial" w:cs="Arial"/>
                      <w:color w:val="000000"/>
                      <w:sz w:val="18"/>
                      <w:szCs w:val="18"/>
                    </w:rPr>
                    <w:t>Customer Application No:</w:t>
                  </w:r>
                </w:p>
              </w:tc>
              <w:tc>
                <w:tcPr>
                  <w:tcW w:w="3116" w:type="dxa"/>
                  <w:gridSpan w:val="3"/>
                  <w:tcBorders>
                    <w:top w:val="single" w:sz="4" w:space="0" w:color="auto"/>
                    <w:left w:val="single" w:sz="4" w:space="0" w:color="auto"/>
                    <w:bottom w:val="single" w:sz="4" w:space="0" w:color="auto"/>
                    <w:right w:val="single" w:sz="4" w:space="0" w:color="auto"/>
                  </w:tcBorders>
                  <w:noWrap/>
                  <w:vAlign w:val="bottom"/>
                </w:tcPr>
                <w:p w:rsidR="007B0EE5" w:rsidRPr="00232DF2" w:rsidRDefault="007B0EE5" w:rsidP="002B3018">
                  <w:pPr>
                    <w:jc w:val="center"/>
                    <w:rPr>
                      <w:rFonts w:ascii="Arial" w:hAnsi="Arial" w:cs="Arial"/>
                      <w:i/>
                      <w:iCs/>
                      <w:sz w:val="18"/>
                      <w:szCs w:val="18"/>
                    </w:rPr>
                  </w:pPr>
                  <w:r w:rsidRPr="00232DF2">
                    <w:rPr>
                      <w:rFonts w:ascii="Arial" w:hAnsi="Arial" w:cs="Arial"/>
                      <w:i/>
                      <w:iCs/>
                      <w:sz w:val="18"/>
                      <w:szCs w:val="18"/>
                    </w:rPr>
                    <w:t>&lt;self generated by Customer&gt;</w:t>
                  </w:r>
                </w:p>
              </w:tc>
              <w:tc>
                <w:tcPr>
                  <w:tcW w:w="1055" w:type="dxa"/>
                  <w:tcBorders>
                    <w:top w:val="single" w:sz="4" w:space="0" w:color="auto"/>
                    <w:left w:val="nil"/>
                    <w:bottom w:val="single" w:sz="4" w:space="0" w:color="auto"/>
                    <w:right w:val="single" w:sz="4" w:space="0" w:color="auto"/>
                  </w:tcBorders>
                  <w:noWrap/>
                  <w:vAlign w:val="bottom"/>
                </w:tcPr>
                <w:p w:rsidR="007B0EE5" w:rsidRPr="00232DF2" w:rsidRDefault="007B0EE5" w:rsidP="002B3018">
                  <w:pPr>
                    <w:rPr>
                      <w:rFonts w:ascii="Arial" w:hAnsi="Arial" w:cs="Arial"/>
                      <w:color w:val="000000"/>
                      <w:sz w:val="18"/>
                      <w:szCs w:val="18"/>
                    </w:rPr>
                  </w:pPr>
                  <w:r w:rsidRPr="00232DF2">
                    <w:rPr>
                      <w:rFonts w:ascii="Arial" w:hAnsi="Arial" w:cs="Arial"/>
                      <w:color w:val="000000"/>
                      <w:sz w:val="18"/>
                      <w:szCs w:val="18"/>
                    </w:rPr>
                    <w:t>Date:</w:t>
                  </w:r>
                </w:p>
              </w:tc>
              <w:tc>
                <w:tcPr>
                  <w:tcW w:w="2039" w:type="dxa"/>
                  <w:gridSpan w:val="3"/>
                  <w:tcBorders>
                    <w:top w:val="single" w:sz="4" w:space="0" w:color="auto"/>
                    <w:left w:val="nil"/>
                    <w:bottom w:val="single" w:sz="4" w:space="0" w:color="auto"/>
                    <w:right w:val="single" w:sz="8" w:space="0" w:color="000000"/>
                  </w:tcBorders>
                  <w:noWrap/>
                  <w:vAlign w:val="bottom"/>
                </w:tcPr>
                <w:p w:rsidR="007B0EE5" w:rsidRPr="00232DF2" w:rsidRDefault="007B0EE5" w:rsidP="002B3018">
                  <w:pPr>
                    <w:jc w:val="center"/>
                    <w:rPr>
                      <w:rFonts w:ascii="Arial" w:hAnsi="Arial" w:cs="Arial"/>
                      <w:color w:val="000000"/>
                      <w:sz w:val="18"/>
                      <w:szCs w:val="18"/>
                    </w:rPr>
                  </w:pPr>
                  <w:r w:rsidRPr="00232DF2">
                    <w:rPr>
                      <w:rFonts w:ascii="Arial" w:hAnsi="Arial" w:cs="Arial"/>
                      <w:color w:val="000000"/>
                      <w:sz w:val="18"/>
                      <w:szCs w:val="18"/>
                    </w:rPr>
                    <w:t> </w:t>
                  </w:r>
                </w:p>
              </w:tc>
            </w:tr>
            <w:tr w:rsidR="007B0EE5" w:rsidRPr="008405D8" w:rsidTr="00F14A4F">
              <w:trPr>
                <w:trHeight w:val="255"/>
              </w:trPr>
              <w:tc>
                <w:tcPr>
                  <w:tcW w:w="754" w:type="dxa"/>
                  <w:tcBorders>
                    <w:top w:val="nil"/>
                    <w:left w:val="single" w:sz="8" w:space="0" w:color="auto"/>
                    <w:bottom w:val="single" w:sz="4" w:space="0" w:color="auto"/>
                    <w:right w:val="single" w:sz="4" w:space="0" w:color="auto"/>
                  </w:tcBorders>
                  <w:noWrap/>
                  <w:vAlign w:val="bottom"/>
                </w:tcPr>
                <w:p w:rsidR="007B0EE5" w:rsidRPr="00232DF2" w:rsidRDefault="007B0EE5" w:rsidP="002B3018">
                  <w:pPr>
                    <w:jc w:val="right"/>
                    <w:rPr>
                      <w:rFonts w:ascii="Arial" w:hAnsi="Arial" w:cs="Arial"/>
                      <w:color w:val="000000"/>
                      <w:sz w:val="18"/>
                      <w:szCs w:val="18"/>
                    </w:rPr>
                  </w:pPr>
                  <w:r w:rsidRPr="00232DF2">
                    <w:rPr>
                      <w:rFonts w:ascii="Arial" w:hAnsi="Arial" w:cs="Arial"/>
                      <w:color w:val="000000"/>
                      <w:sz w:val="18"/>
                      <w:szCs w:val="18"/>
                    </w:rPr>
                    <w:t>2</w:t>
                  </w:r>
                </w:p>
              </w:tc>
              <w:tc>
                <w:tcPr>
                  <w:tcW w:w="2502" w:type="dxa"/>
                  <w:tcBorders>
                    <w:top w:val="single" w:sz="4" w:space="0" w:color="auto"/>
                    <w:left w:val="nil"/>
                    <w:bottom w:val="single" w:sz="4" w:space="0" w:color="auto"/>
                    <w:right w:val="single" w:sz="4" w:space="0" w:color="auto"/>
                  </w:tcBorders>
                  <w:noWrap/>
                  <w:vAlign w:val="bottom"/>
                </w:tcPr>
                <w:p w:rsidR="007B0EE5" w:rsidRPr="00232DF2" w:rsidRDefault="007B0EE5" w:rsidP="002B3018">
                  <w:pPr>
                    <w:rPr>
                      <w:rFonts w:ascii="Arial" w:hAnsi="Arial" w:cs="Arial"/>
                      <w:color w:val="000000"/>
                      <w:sz w:val="18"/>
                      <w:szCs w:val="18"/>
                    </w:rPr>
                  </w:pPr>
                  <w:r w:rsidRPr="00232DF2">
                    <w:rPr>
                      <w:rFonts w:ascii="Arial" w:hAnsi="Arial" w:cs="Arial"/>
                      <w:color w:val="000000"/>
                      <w:sz w:val="18"/>
                      <w:szCs w:val="18"/>
                    </w:rPr>
                    <w:t>Period of Transaction:</w:t>
                  </w:r>
                </w:p>
              </w:tc>
              <w:tc>
                <w:tcPr>
                  <w:tcW w:w="6210" w:type="dxa"/>
                  <w:gridSpan w:val="7"/>
                  <w:tcBorders>
                    <w:top w:val="single" w:sz="4" w:space="0" w:color="auto"/>
                    <w:left w:val="nil"/>
                    <w:bottom w:val="single" w:sz="4" w:space="0" w:color="auto"/>
                    <w:right w:val="single" w:sz="8" w:space="0" w:color="000000"/>
                  </w:tcBorders>
                  <w:noWrap/>
                  <w:vAlign w:val="bottom"/>
                </w:tcPr>
                <w:p w:rsidR="007B0EE5" w:rsidRPr="00232DF2" w:rsidRDefault="007B0EE5" w:rsidP="002B3018">
                  <w:pPr>
                    <w:jc w:val="center"/>
                    <w:rPr>
                      <w:rFonts w:ascii="Arial" w:hAnsi="Arial" w:cs="Arial"/>
                      <w:b/>
                      <w:bCs/>
                      <w:i/>
                      <w:iCs/>
                      <w:color w:val="FF0000"/>
                      <w:sz w:val="18"/>
                      <w:szCs w:val="18"/>
                    </w:rPr>
                  </w:pPr>
                </w:p>
              </w:tc>
            </w:tr>
            <w:tr w:rsidR="007B0EE5" w:rsidRPr="008405D8" w:rsidTr="00F14A4F">
              <w:trPr>
                <w:trHeight w:val="255"/>
              </w:trPr>
              <w:tc>
                <w:tcPr>
                  <w:tcW w:w="754" w:type="dxa"/>
                  <w:tcBorders>
                    <w:top w:val="nil"/>
                    <w:left w:val="single" w:sz="4" w:space="0" w:color="auto"/>
                    <w:bottom w:val="single" w:sz="4" w:space="0" w:color="auto"/>
                    <w:right w:val="single" w:sz="4" w:space="0" w:color="auto"/>
                  </w:tcBorders>
                  <w:noWrap/>
                </w:tcPr>
                <w:p w:rsidR="007B0EE5" w:rsidRPr="00232DF2" w:rsidRDefault="007B0EE5" w:rsidP="002B3018">
                  <w:pPr>
                    <w:jc w:val="right"/>
                    <w:rPr>
                      <w:rFonts w:ascii="Arial" w:hAnsi="Arial" w:cs="Arial"/>
                      <w:color w:val="000000"/>
                      <w:sz w:val="18"/>
                      <w:szCs w:val="18"/>
                    </w:rPr>
                  </w:pPr>
                  <w:r w:rsidRPr="00232DF2">
                    <w:rPr>
                      <w:rFonts w:ascii="Arial" w:hAnsi="Arial" w:cs="Arial"/>
                      <w:color w:val="000000"/>
                      <w:sz w:val="18"/>
                      <w:szCs w:val="18"/>
                    </w:rPr>
                    <w:t>3</w:t>
                  </w:r>
                </w:p>
              </w:tc>
              <w:tc>
                <w:tcPr>
                  <w:tcW w:w="2502" w:type="dxa"/>
                  <w:tcBorders>
                    <w:top w:val="single" w:sz="4" w:space="0" w:color="auto"/>
                    <w:left w:val="nil"/>
                    <w:bottom w:val="single" w:sz="4" w:space="0" w:color="auto"/>
                    <w:right w:val="single" w:sz="4" w:space="0" w:color="auto"/>
                  </w:tcBorders>
                  <w:noWrap/>
                  <w:vAlign w:val="bottom"/>
                </w:tcPr>
                <w:p w:rsidR="007B0EE5" w:rsidRPr="00232DF2" w:rsidRDefault="007B0EE5" w:rsidP="002B3018">
                  <w:pPr>
                    <w:rPr>
                      <w:rFonts w:ascii="Arial" w:hAnsi="Arial" w:cs="Arial"/>
                      <w:color w:val="000000"/>
                      <w:sz w:val="18"/>
                      <w:szCs w:val="18"/>
                    </w:rPr>
                  </w:pPr>
                  <w:r w:rsidRPr="00232DF2">
                    <w:rPr>
                      <w:rFonts w:ascii="Arial" w:hAnsi="Arial" w:cs="Arial"/>
                      <w:color w:val="000000"/>
                      <w:sz w:val="18"/>
                      <w:szCs w:val="18"/>
                    </w:rPr>
                    <w:t>Name of Customer*</w:t>
                  </w:r>
                </w:p>
              </w:tc>
              <w:tc>
                <w:tcPr>
                  <w:tcW w:w="6210" w:type="dxa"/>
                  <w:gridSpan w:val="7"/>
                  <w:tcBorders>
                    <w:top w:val="single" w:sz="4" w:space="0" w:color="auto"/>
                    <w:left w:val="nil"/>
                    <w:bottom w:val="single" w:sz="4" w:space="0" w:color="auto"/>
                    <w:right w:val="single" w:sz="8" w:space="0" w:color="000000"/>
                  </w:tcBorders>
                  <w:noWrap/>
                  <w:vAlign w:val="bottom"/>
                </w:tcPr>
                <w:p w:rsidR="007B0EE5" w:rsidRPr="00232DF2" w:rsidRDefault="007B0EE5" w:rsidP="002B3018">
                  <w:pPr>
                    <w:jc w:val="center"/>
                    <w:rPr>
                      <w:rFonts w:ascii="Arial" w:hAnsi="Arial" w:cs="Arial"/>
                      <w:i/>
                      <w:iCs/>
                      <w:color w:val="000000"/>
                      <w:sz w:val="18"/>
                      <w:szCs w:val="18"/>
                    </w:rPr>
                  </w:pPr>
                  <w:r w:rsidRPr="00232DF2">
                    <w:rPr>
                      <w:rFonts w:ascii="Arial" w:hAnsi="Arial" w:cs="Arial"/>
                      <w:i/>
                      <w:iCs/>
                      <w:color w:val="000000"/>
                      <w:sz w:val="18"/>
                      <w:szCs w:val="18"/>
                    </w:rPr>
                    <w:t>&lt; seller/buyer/captive user/trader (on behalf of seller/buyer/captive user &gt;</w:t>
                  </w:r>
                </w:p>
              </w:tc>
            </w:tr>
            <w:tr w:rsidR="007B0EE5" w:rsidRPr="008405D8" w:rsidTr="00F14A4F">
              <w:trPr>
                <w:trHeight w:val="255"/>
              </w:trPr>
              <w:tc>
                <w:tcPr>
                  <w:tcW w:w="754" w:type="dxa"/>
                  <w:tcBorders>
                    <w:top w:val="nil"/>
                    <w:left w:val="single" w:sz="4" w:space="0" w:color="auto"/>
                    <w:bottom w:val="single" w:sz="4" w:space="0" w:color="auto"/>
                    <w:right w:val="single" w:sz="4" w:space="0" w:color="auto"/>
                  </w:tcBorders>
                  <w:noWrap/>
                </w:tcPr>
                <w:p w:rsidR="007B0EE5" w:rsidRPr="00232DF2" w:rsidRDefault="007B0EE5" w:rsidP="002B3018">
                  <w:pPr>
                    <w:jc w:val="right"/>
                    <w:rPr>
                      <w:rFonts w:ascii="Arial" w:hAnsi="Arial" w:cs="Arial"/>
                      <w:color w:val="000000"/>
                      <w:sz w:val="18"/>
                      <w:szCs w:val="18"/>
                    </w:rPr>
                  </w:pPr>
                  <w:r>
                    <w:rPr>
                      <w:rFonts w:ascii="Arial" w:hAnsi="Arial" w:cs="Arial"/>
                      <w:color w:val="000000"/>
                      <w:sz w:val="18"/>
                      <w:szCs w:val="18"/>
                    </w:rPr>
                    <w:t>4</w:t>
                  </w:r>
                </w:p>
              </w:tc>
              <w:tc>
                <w:tcPr>
                  <w:tcW w:w="2502" w:type="dxa"/>
                  <w:tcBorders>
                    <w:top w:val="single" w:sz="4" w:space="0" w:color="auto"/>
                    <w:left w:val="nil"/>
                    <w:bottom w:val="single" w:sz="4" w:space="0" w:color="auto"/>
                    <w:right w:val="single" w:sz="4" w:space="0" w:color="auto"/>
                  </w:tcBorders>
                  <w:noWrap/>
                  <w:vAlign w:val="bottom"/>
                </w:tcPr>
                <w:p w:rsidR="007B0EE5" w:rsidRPr="00232DF2" w:rsidRDefault="007B0EE5" w:rsidP="002B3018">
                  <w:pPr>
                    <w:rPr>
                      <w:rFonts w:ascii="Arial" w:hAnsi="Arial" w:cs="Arial"/>
                      <w:color w:val="000000"/>
                      <w:sz w:val="18"/>
                      <w:szCs w:val="18"/>
                    </w:rPr>
                  </w:pPr>
                  <w:r>
                    <w:rPr>
                      <w:rFonts w:ascii="Arial" w:hAnsi="Arial" w:cs="Arial"/>
                      <w:color w:val="000000"/>
                      <w:sz w:val="18"/>
                      <w:szCs w:val="18"/>
                    </w:rPr>
                    <w:t>Trading License No. &amp; Type</w:t>
                  </w:r>
                </w:p>
              </w:tc>
              <w:tc>
                <w:tcPr>
                  <w:tcW w:w="6210" w:type="dxa"/>
                  <w:gridSpan w:val="7"/>
                  <w:tcBorders>
                    <w:top w:val="single" w:sz="4" w:space="0" w:color="auto"/>
                    <w:left w:val="nil"/>
                    <w:bottom w:val="single" w:sz="4" w:space="0" w:color="auto"/>
                    <w:right w:val="single" w:sz="8" w:space="0" w:color="000000"/>
                  </w:tcBorders>
                  <w:noWrap/>
                  <w:vAlign w:val="bottom"/>
                </w:tcPr>
                <w:p w:rsidR="007B0EE5" w:rsidRPr="00232DF2" w:rsidRDefault="007B0EE5" w:rsidP="002B3018">
                  <w:pPr>
                    <w:jc w:val="center"/>
                    <w:rPr>
                      <w:rFonts w:ascii="Arial" w:hAnsi="Arial" w:cs="Arial"/>
                      <w:i/>
                      <w:iCs/>
                      <w:color w:val="000000"/>
                      <w:sz w:val="18"/>
                      <w:szCs w:val="18"/>
                    </w:rPr>
                  </w:pPr>
                  <w:r>
                    <w:rPr>
                      <w:rFonts w:ascii="Arial" w:hAnsi="Arial" w:cs="Arial"/>
                      <w:i/>
                      <w:iCs/>
                      <w:color w:val="000000"/>
                      <w:sz w:val="18"/>
                      <w:szCs w:val="18"/>
                    </w:rPr>
                    <w:t>&lt;If Trader&gt;</w:t>
                  </w:r>
                </w:p>
              </w:tc>
            </w:tr>
          </w:tbl>
          <w:p w:rsidR="007B0EE5" w:rsidRDefault="007B0EE5" w:rsidP="002B3018">
            <w:r w:rsidRPr="00BD4841">
              <w:rPr>
                <w:i/>
                <w:iCs/>
                <w:color w:val="000000"/>
                <w:sz w:val="18"/>
                <w:szCs w:val="18"/>
              </w:rPr>
              <w:t>&lt; MW* at point of injection&gt;</w:t>
            </w:r>
          </w:p>
          <w:tbl>
            <w:tblPr>
              <w:tblW w:w="10425" w:type="dxa"/>
              <w:tblLayout w:type="fixed"/>
              <w:tblLook w:val="00A0"/>
            </w:tblPr>
            <w:tblGrid>
              <w:gridCol w:w="633"/>
              <w:gridCol w:w="119"/>
              <w:gridCol w:w="1863"/>
              <w:gridCol w:w="1113"/>
              <w:gridCol w:w="335"/>
              <w:gridCol w:w="549"/>
              <w:gridCol w:w="1026"/>
              <w:gridCol w:w="732"/>
              <w:gridCol w:w="1044"/>
              <w:gridCol w:w="1768"/>
              <w:gridCol w:w="90"/>
              <w:gridCol w:w="189"/>
              <w:gridCol w:w="410"/>
              <w:gridCol w:w="554"/>
            </w:tblGrid>
            <w:tr w:rsidR="007B0EE5" w:rsidRPr="00BD4841" w:rsidTr="002B3018">
              <w:trPr>
                <w:gridAfter w:val="2"/>
                <w:wAfter w:w="964" w:type="dxa"/>
                <w:trHeight w:val="255"/>
              </w:trPr>
              <w:tc>
                <w:tcPr>
                  <w:tcW w:w="752" w:type="dxa"/>
                  <w:gridSpan w:val="2"/>
                  <w:vMerge w:val="restart"/>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color w:val="000000"/>
                      <w:sz w:val="18"/>
                      <w:szCs w:val="18"/>
                    </w:rPr>
                  </w:pPr>
                  <w:r>
                    <w:rPr>
                      <w:color w:val="000000"/>
                      <w:sz w:val="18"/>
                      <w:szCs w:val="18"/>
                    </w:rPr>
                    <w:t>5</w:t>
                  </w:r>
                </w:p>
              </w:tc>
              <w:tc>
                <w:tcPr>
                  <w:tcW w:w="6662" w:type="dxa"/>
                  <w:gridSpan w:val="7"/>
                  <w:tcBorders>
                    <w:top w:val="single" w:sz="4" w:space="0" w:color="auto"/>
                    <w:left w:val="nil"/>
                    <w:bottom w:val="single" w:sz="4" w:space="0" w:color="auto"/>
                    <w:right w:val="single" w:sz="4" w:space="0" w:color="auto"/>
                  </w:tcBorders>
                  <w:noWrap/>
                  <w:vAlign w:val="bottom"/>
                </w:tcPr>
                <w:p w:rsidR="007B0EE5" w:rsidRPr="00BD4841" w:rsidRDefault="007B0EE5" w:rsidP="002B3018">
                  <w:pPr>
                    <w:rPr>
                      <w:color w:val="000000"/>
                      <w:sz w:val="18"/>
                      <w:szCs w:val="18"/>
                    </w:rPr>
                  </w:pPr>
                  <w:r>
                    <w:rPr>
                      <w:color w:val="000000"/>
                      <w:sz w:val="18"/>
                      <w:szCs w:val="18"/>
                    </w:rPr>
                    <w:t>Period of Open Access Sought for</w:t>
                  </w:r>
                </w:p>
              </w:tc>
              <w:tc>
                <w:tcPr>
                  <w:tcW w:w="2047" w:type="dxa"/>
                  <w:gridSpan w:val="3"/>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p>
              </w:tc>
            </w:tr>
            <w:tr w:rsidR="007B0EE5" w:rsidRPr="00BD4841" w:rsidTr="002B3018">
              <w:trPr>
                <w:gridAfter w:val="2"/>
                <w:wAfter w:w="964" w:type="dxa"/>
                <w:trHeight w:val="255"/>
              </w:trPr>
              <w:tc>
                <w:tcPr>
                  <w:tcW w:w="752" w:type="dxa"/>
                  <w:gridSpan w:val="2"/>
                  <w:vMerge/>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color w:val="000000"/>
                      <w:sz w:val="18"/>
                      <w:szCs w:val="18"/>
                    </w:rPr>
                  </w:pPr>
                </w:p>
              </w:tc>
              <w:tc>
                <w:tcPr>
                  <w:tcW w:w="6662" w:type="dxa"/>
                  <w:gridSpan w:val="7"/>
                  <w:tcBorders>
                    <w:top w:val="single" w:sz="4" w:space="0" w:color="auto"/>
                    <w:left w:val="nil"/>
                    <w:bottom w:val="single" w:sz="4" w:space="0" w:color="auto"/>
                    <w:right w:val="single" w:sz="4" w:space="0" w:color="auto"/>
                  </w:tcBorders>
                  <w:noWrap/>
                  <w:vAlign w:val="bottom"/>
                </w:tcPr>
                <w:p w:rsidR="007B0EE5" w:rsidRDefault="007B0EE5" w:rsidP="002B3018">
                  <w:pPr>
                    <w:rPr>
                      <w:color w:val="000000"/>
                      <w:sz w:val="18"/>
                      <w:szCs w:val="18"/>
                    </w:rPr>
                  </w:pPr>
                  <w:r>
                    <w:rPr>
                      <w:color w:val="000000"/>
                      <w:sz w:val="18"/>
                      <w:szCs w:val="18"/>
                    </w:rPr>
                    <w:t>Proposed date/Month of Commencement of Open Access</w:t>
                  </w:r>
                </w:p>
              </w:tc>
              <w:tc>
                <w:tcPr>
                  <w:tcW w:w="2047" w:type="dxa"/>
                  <w:gridSpan w:val="3"/>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p>
              </w:tc>
            </w:tr>
            <w:tr w:rsidR="007B0EE5" w:rsidRPr="00BD4841" w:rsidTr="002B3018">
              <w:trPr>
                <w:gridAfter w:val="2"/>
                <w:wAfter w:w="964" w:type="dxa"/>
                <w:trHeight w:val="255"/>
              </w:trPr>
              <w:tc>
                <w:tcPr>
                  <w:tcW w:w="752" w:type="dxa"/>
                  <w:gridSpan w:val="2"/>
                  <w:vMerge/>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color w:val="000000"/>
                      <w:sz w:val="18"/>
                      <w:szCs w:val="18"/>
                    </w:rPr>
                  </w:pPr>
                </w:p>
              </w:tc>
              <w:tc>
                <w:tcPr>
                  <w:tcW w:w="8709" w:type="dxa"/>
                  <w:gridSpan w:val="10"/>
                  <w:tcBorders>
                    <w:top w:val="single" w:sz="4" w:space="0" w:color="auto"/>
                    <w:left w:val="nil"/>
                    <w:bottom w:val="single" w:sz="4" w:space="0" w:color="auto"/>
                    <w:right w:val="single" w:sz="4" w:space="0" w:color="auto"/>
                  </w:tcBorders>
                  <w:noWrap/>
                  <w:vAlign w:val="bottom"/>
                </w:tcPr>
                <w:p w:rsidR="007B0EE5" w:rsidRPr="00BD4841" w:rsidRDefault="007B0EE5" w:rsidP="002B3018">
                  <w:pPr>
                    <w:rPr>
                      <w:sz w:val="18"/>
                      <w:szCs w:val="18"/>
                    </w:rPr>
                  </w:pPr>
                  <w:r>
                    <w:rPr>
                      <w:sz w:val="18"/>
                      <w:szCs w:val="18"/>
                    </w:rPr>
                    <w:t>Details of proposed Open Access</w:t>
                  </w:r>
                </w:p>
              </w:tc>
            </w:tr>
            <w:tr w:rsidR="007B0EE5" w:rsidRPr="00BD4841" w:rsidTr="002B3018">
              <w:trPr>
                <w:gridAfter w:val="2"/>
                <w:wAfter w:w="964" w:type="dxa"/>
                <w:trHeight w:val="255"/>
              </w:trPr>
              <w:tc>
                <w:tcPr>
                  <w:tcW w:w="752" w:type="dxa"/>
                  <w:gridSpan w:val="2"/>
                  <w:vMerge/>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color w:val="000000"/>
                      <w:sz w:val="18"/>
                      <w:szCs w:val="18"/>
                    </w:rPr>
                  </w:pPr>
                </w:p>
              </w:tc>
              <w:tc>
                <w:tcPr>
                  <w:tcW w:w="2976" w:type="dxa"/>
                  <w:gridSpan w:val="2"/>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color w:val="000000"/>
                      <w:sz w:val="18"/>
                      <w:szCs w:val="18"/>
                    </w:rPr>
                  </w:pPr>
                  <w:r w:rsidRPr="00BD4841">
                    <w:rPr>
                      <w:color w:val="000000"/>
                      <w:sz w:val="18"/>
                      <w:szCs w:val="18"/>
                    </w:rPr>
                    <w:t>Date</w:t>
                  </w:r>
                </w:p>
              </w:tc>
              <w:tc>
                <w:tcPr>
                  <w:tcW w:w="3686" w:type="dxa"/>
                  <w:gridSpan w:val="5"/>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color w:val="000000"/>
                      <w:sz w:val="18"/>
                      <w:szCs w:val="18"/>
                    </w:rPr>
                  </w:pPr>
                  <w:r w:rsidRPr="00BD4841">
                    <w:rPr>
                      <w:color w:val="000000"/>
                      <w:sz w:val="18"/>
                      <w:szCs w:val="18"/>
                    </w:rPr>
                    <w:t>Hours</w:t>
                  </w:r>
                </w:p>
              </w:tc>
              <w:tc>
                <w:tcPr>
                  <w:tcW w:w="2047" w:type="dxa"/>
                  <w:gridSpan w:val="3"/>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xml:space="preserve">Capacity </w:t>
                  </w:r>
                </w:p>
              </w:tc>
            </w:tr>
            <w:tr w:rsidR="007B0EE5" w:rsidRPr="00BD4841" w:rsidTr="002B3018">
              <w:trPr>
                <w:gridAfter w:val="2"/>
                <w:wAfter w:w="964" w:type="dxa"/>
                <w:trHeight w:val="255"/>
              </w:trPr>
              <w:tc>
                <w:tcPr>
                  <w:tcW w:w="752" w:type="dxa"/>
                  <w:gridSpan w:val="2"/>
                  <w:vMerge/>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color w:val="000000"/>
                      <w:sz w:val="18"/>
                      <w:szCs w:val="18"/>
                    </w:rPr>
                  </w:pPr>
                </w:p>
              </w:tc>
              <w:tc>
                <w:tcPr>
                  <w:tcW w:w="1863" w:type="dxa"/>
                  <w:tcBorders>
                    <w:top w:val="nil"/>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xml:space="preserve">From </w:t>
                  </w:r>
                </w:p>
              </w:tc>
              <w:tc>
                <w:tcPr>
                  <w:tcW w:w="1113" w:type="dxa"/>
                  <w:tcBorders>
                    <w:top w:val="nil"/>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To</w:t>
                  </w:r>
                </w:p>
              </w:tc>
              <w:tc>
                <w:tcPr>
                  <w:tcW w:w="1910" w:type="dxa"/>
                  <w:gridSpan w:val="3"/>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From</w:t>
                  </w:r>
                </w:p>
              </w:tc>
              <w:tc>
                <w:tcPr>
                  <w:tcW w:w="1776" w:type="dxa"/>
                  <w:gridSpan w:val="2"/>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To</w:t>
                  </w:r>
                </w:p>
              </w:tc>
              <w:tc>
                <w:tcPr>
                  <w:tcW w:w="2047" w:type="dxa"/>
                  <w:gridSpan w:val="3"/>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MW*</w:t>
                  </w:r>
                </w:p>
              </w:tc>
            </w:tr>
            <w:tr w:rsidR="007B0EE5" w:rsidRPr="00BD4841" w:rsidTr="002B3018">
              <w:trPr>
                <w:gridAfter w:val="2"/>
                <w:wAfter w:w="964" w:type="dxa"/>
                <w:trHeight w:val="255"/>
              </w:trPr>
              <w:tc>
                <w:tcPr>
                  <w:tcW w:w="752" w:type="dxa"/>
                  <w:gridSpan w:val="2"/>
                  <w:vMerge/>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color w:val="000000"/>
                      <w:sz w:val="18"/>
                      <w:szCs w:val="18"/>
                    </w:rPr>
                  </w:pPr>
                </w:p>
              </w:tc>
              <w:tc>
                <w:tcPr>
                  <w:tcW w:w="1863" w:type="dxa"/>
                  <w:vMerge w:val="restart"/>
                  <w:tcBorders>
                    <w:top w:val="nil"/>
                    <w:left w:val="single" w:sz="4" w:space="0" w:color="auto"/>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c>
                <w:tcPr>
                  <w:tcW w:w="1113" w:type="dxa"/>
                  <w:vMerge w:val="restart"/>
                  <w:tcBorders>
                    <w:top w:val="nil"/>
                    <w:left w:val="single" w:sz="4" w:space="0" w:color="auto"/>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c>
                <w:tcPr>
                  <w:tcW w:w="1910" w:type="dxa"/>
                  <w:gridSpan w:val="3"/>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c>
                <w:tcPr>
                  <w:tcW w:w="1776" w:type="dxa"/>
                  <w:gridSpan w:val="2"/>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c>
                <w:tcPr>
                  <w:tcW w:w="2047" w:type="dxa"/>
                  <w:gridSpan w:val="3"/>
                  <w:tcBorders>
                    <w:top w:val="nil"/>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r>
            <w:tr w:rsidR="007B0EE5" w:rsidRPr="00BD4841" w:rsidTr="002B3018">
              <w:trPr>
                <w:gridAfter w:val="2"/>
                <w:wAfter w:w="964" w:type="dxa"/>
                <w:trHeight w:val="255"/>
              </w:trPr>
              <w:tc>
                <w:tcPr>
                  <w:tcW w:w="752" w:type="dxa"/>
                  <w:gridSpan w:val="2"/>
                  <w:vMerge/>
                  <w:tcBorders>
                    <w:top w:val="single" w:sz="4" w:space="0" w:color="auto"/>
                    <w:left w:val="single" w:sz="4" w:space="0" w:color="auto"/>
                    <w:bottom w:val="single" w:sz="4" w:space="0" w:color="auto"/>
                    <w:right w:val="single" w:sz="4" w:space="0" w:color="auto"/>
                  </w:tcBorders>
                  <w:vAlign w:val="center"/>
                </w:tcPr>
                <w:p w:rsidR="007B0EE5" w:rsidRPr="00BD4841" w:rsidRDefault="007B0EE5" w:rsidP="002B3018">
                  <w:pPr>
                    <w:rPr>
                      <w:color w:val="000000"/>
                      <w:sz w:val="18"/>
                      <w:szCs w:val="18"/>
                    </w:rPr>
                  </w:pPr>
                </w:p>
              </w:tc>
              <w:tc>
                <w:tcPr>
                  <w:tcW w:w="1863" w:type="dxa"/>
                  <w:vMerge/>
                  <w:tcBorders>
                    <w:top w:val="nil"/>
                    <w:left w:val="single" w:sz="4" w:space="0" w:color="auto"/>
                    <w:bottom w:val="single" w:sz="4" w:space="0" w:color="auto"/>
                    <w:right w:val="single" w:sz="4" w:space="0" w:color="auto"/>
                  </w:tcBorders>
                  <w:vAlign w:val="center"/>
                </w:tcPr>
                <w:p w:rsidR="007B0EE5" w:rsidRPr="00BD4841" w:rsidRDefault="007B0EE5" w:rsidP="002B3018">
                  <w:pPr>
                    <w:rPr>
                      <w:sz w:val="18"/>
                      <w:szCs w:val="18"/>
                    </w:rPr>
                  </w:pPr>
                </w:p>
              </w:tc>
              <w:tc>
                <w:tcPr>
                  <w:tcW w:w="1113" w:type="dxa"/>
                  <w:vMerge/>
                  <w:tcBorders>
                    <w:top w:val="nil"/>
                    <w:left w:val="single" w:sz="4" w:space="0" w:color="auto"/>
                    <w:bottom w:val="single" w:sz="4" w:space="0" w:color="auto"/>
                    <w:right w:val="single" w:sz="4" w:space="0" w:color="auto"/>
                  </w:tcBorders>
                  <w:vAlign w:val="center"/>
                </w:tcPr>
                <w:p w:rsidR="007B0EE5" w:rsidRPr="00BD4841" w:rsidRDefault="007B0EE5" w:rsidP="002B3018">
                  <w:pPr>
                    <w:rPr>
                      <w:sz w:val="18"/>
                      <w:szCs w:val="18"/>
                    </w:rPr>
                  </w:pPr>
                </w:p>
              </w:tc>
              <w:tc>
                <w:tcPr>
                  <w:tcW w:w="1910" w:type="dxa"/>
                  <w:gridSpan w:val="3"/>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c>
                <w:tcPr>
                  <w:tcW w:w="1776" w:type="dxa"/>
                  <w:gridSpan w:val="2"/>
                  <w:tcBorders>
                    <w:top w:val="single" w:sz="4" w:space="0" w:color="auto"/>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c>
                <w:tcPr>
                  <w:tcW w:w="2047" w:type="dxa"/>
                  <w:gridSpan w:val="3"/>
                  <w:tcBorders>
                    <w:top w:val="nil"/>
                    <w:left w:val="nil"/>
                    <w:bottom w:val="single" w:sz="4" w:space="0" w:color="auto"/>
                    <w:right w:val="single" w:sz="4" w:space="0" w:color="auto"/>
                  </w:tcBorders>
                  <w:noWrap/>
                  <w:vAlign w:val="bottom"/>
                </w:tcPr>
                <w:p w:rsidR="007B0EE5" w:rsidRPr="00BD4841" w:rsidRDefault="007B0EE5" w:rsidP="002B3018">
                  <w:pPr>
                    <w:jc w:val="center"/>
                    <w:rPr>
                      <w:sz w:val="18"/>
                      <w:szCs w:val="18"/>
                    </w:rPr>
                  </w:pPr>
                  <w:r w:rsidRPr="00BD4841">
                    <w:rPr>
                      <w:sz w:val="18"/>
                      <w:szCs w:val="18"/>
                    </w:rPr>
                    <w:t> </w:t>
                  </w:r>
                </w:p>
              </w:tc>
            </w:tr>
            <w:tr w:rsidR="007B0EE5" w:rsidRPr="008405D8" w:rsidTr="002B3018">
              <w:trPr>
                <w:trHeight w:val="255"/>
              </w:trPr>
              <w:tc>
                <w:tcPr>
                  <w:tcW w:w="4612" w:type="dxa"/>
                  <w:gridSpan w:val="6"/>
                  <w:tcBorders>
                    <w:top w:val="nil"/>
                    <w:left w:val="nil"/>
                    <w:bottom w:val="nil"/>
                    <w:right w:val="nil"/>
                  </w:tcBorders>
                  <w:noWrap/>
                  <w:vAlign w:val="bottom"/>
                </w:tcPr>
                <w:p w:rsidR="007B0EE5" w:rsidRDefault="007B0EE5" w:rsidP="002B3018">
                  <w:pPr>
                    <w:rPr>
                      <w:rFonts w:ascii="Arial" w:hAnsi="Arial" w:cs="Arial"/>
                      <w:sz w:val="20"/>
                      <w:szCs w:val="20"/>
                    </w:rPr>
                  </w:pPr>
                  <w:r>
                    <w:rPr>
                      <w:rFonts w:ascii="Arial" w:hAnsi="Arial" w:cs="Arial"/>
                      <w:sz w:val="20"/>
                      <w:szCs w:val="20"/>
                    </w:rPr>
                    <w:t>&lt;MW*at point of Injection&gt;</w:t>
                  </w:r>
                </w:p>
                <w:p w:rsidR="007B0EE5" w:rsidRDefault="007B0EE5" w:rsidP="002B3018">
                  <w:pPr>
                    <w:rPr>
                      <w:rFonts w:ascii="Arial" w:hAnsi="Arial" w:cs="Arial"/>
                      <w:sz w:val="20"/>
                      <w:szCs w:val="20"/>
                    </w:rPr>
                  </w:pPr>
                </w:p>
                <w:p w:rsidR="007B0EE5" w:rsidRPr="00232DF2" w:rsidRDefault="007B0EE5" w:rsidP="002B3018">
                  <w:pPr>
                    <w:rPr>
                      <w:rFonts w:ascii="Arial" w:hAnsi="Arial" w:cs="Arial"/>
                      <w:sz w:val="20"/>
                      <w:szCs w:val="20"/>
                    </w:rPr>
                  </w:pPr>
                  <w:r w:rsidRPr="00232DF2">
                    <w:rPr>
                      <w:rFonts w:ascii="Arial" w:hAnsi="Arial" w:cs="Arial"/>
                      <w:sz w:val="20"/>
                      <w:szCs w:val="20"/>
                    </w:rPr>
                    <w:t xml:space="preserve">(B) </w:t>
                  </w:r>
                  <w:r w:rsidRPr="00232DF2">
                    <w:rPr>
                      <w:rFonts w:ascii="Arial" w:hAnsi="Arial" w:cs="Arial"/>
                      <w:i/>
                      <w:iCs/>
                      <w:sz w:val="20"/>
                      <w:szCs w:val="20"/>
                    </w:rPr>
                    <w:t xml:space="preserve">&lt; to be filled by </w:t>
                  </w:r>
                  <w:r>
                    <w:rPr>
                      <w:rFonts w:ascii="Arial" w:hAnsi="Arial" w:cs="Arial"/>
                      <w:i/>
                      <w:iCs/>
                      <w:sz w:val="20"/>
                      <w:szCs w:val="20"/>
                    </w:rPr>
                    <w:t>STU</w:t>
                  </w:r>
                  <w:r w:rsidRPr="00232DF2">
                    <w:rPr>
                      <w:rFonts w:ascii="Arial" w:hAnsi="Arial" w:cs="Arial"/>
                      <w:i/>
                      <w:iCs/>
                      <w:sz w:val="20"/>
                      <w:szCs w:val="20"/>
                    </w:rPr>
                    <w:t>&gt;</w:t>
                  </w:r>
                </w:p>
              </w:tc>
              <w:tc>
                <w:tcPr>
                  <w:tcW w:w="1026"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732"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2812"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689" w:type="dxa"/>
                  <w:gridSpan w:val="3"/>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554"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r>
            <w:tr w:rsidR="007B0EE5" w:rsidRPr="008405D8" w:rsidTr="002B3018">
              <w:trPr>
                <w:gridAfter w:val="2"/>
                <w:wAfter w:w="964" w:type="dxa"/>
                <w:trHeight w:val="467"/>
              </w:trPr>
              <w:tc>
                <w:tcPr>
                  <w:tcW w:w="4063" w:type="dxa"/>
                  <w:gridSpan w:val="5"/>
                  <w:tcBorders>
                    <w:top w:val="single" w:sz="4" w:space="0" w:color="auto"/>
                    <w:left w:val="single" w:sz="4" w:space="0" w:color="auto"/>
                    <w:bottom w:val="single" w:sz="4" w:space="0" w:color="auto"/>
                    <w:right w:val="single" w:sz="4" w:space="0" w:color="000000"/>
                  </w:tcBorders>
                  <w:shd w:val="clear" w:color="000000" w:fill="FFFFFF"/>
                </w:tcPr>
                <w:p w:rsidR="007B0EE5" w:rsidRPr="00232DF2" w:rsidRDefault="007B0EE5" w:rsidP="002B3018">
                  <w:pPr>
                    <w:rPr>
                      <w:rFonts w:ascii="Book Antiqua" w:hAnsi="Book Antiqua" w:cs="Book Antiqua"/>
                      <w:b/>
                      <w:bCs/>
                      <w:color w:val="000000"/>
                      <w:sz w:val="20"/>
                      <w:szCs w:val="20"/>
                    </w:rPr>
                  </w:pPr>
                  <w:r w:rsidRPr="00232DF2">
                    <w:rPr>
                      <w:rFonts w:ascii="Book Antiqua" w:hAnsi="Book Antiqua" w:cs="Book Antiqua"/>
                      <w:b/>
                      <w:bCs/>
                      <w:color w:val="000000"/>
                      <w:sz w:val="20"/>
                      <w:szCs w:val="20"/>
                    </w:rPr>
                    <w:t>Date and time of Receipt of Application</w:t>
                  </w:r>
                </w:p>
              </w:tc>
              <w:tc>
                <w:tcPr>
                  <w:tcW w:w="5398" w:type="dxa"/>
                  <w:gridSpan w:val="7"/>
                  <w:tcBorders>
                    <w:top w:val="single" w:sz="4" w:space="0" w:color="auto"/>
                    <w:left w:val="nil"/>
                    <w:bottom w:val="single" w:sz="4" w:space="0" w:color="auto"/>
                    <w:right w:val="single" w:sz="4" w:space="0" w:color="auto"/>
                  </w:tcBorders>
                  <w:shd w:val="clear" w:color="000000" w:fill="FFFFFF"/>
                </w:tcPr>
                <w:p w:rsidR="007B0EE5" w:rsidRPr="00232DF2" w:rsidRDefault="007B0EE5" w:rsidP="002B3018">
                  <w:pPr>
                    <w:jc w:val="center"/>
                    <w:rPr>
                      <w:rFonts w:ascii="Arial" w:hAnsi="Arial" w:cs="Arial"/>
                      <w:sz w:val="20"/>
                      <w:szCs w:val="20"/>
                    </w:rPr>
                  </w:pPr>
                </w:p>
              </w:tc>
            </w:tr>
            <w:tr w:rsidR="007B0EE5" w:rsidRPr="008405D8" w:rsidTr="002B3018">
              <w:trPr>
                <w:trHeight w:val="255"/>
              </w:trPr>
              <w:tc>
                <w:tcPr>
                  <w:tcW w:w="633"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982"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448"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549"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026"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732"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2902" w:type="dxa"/>
                  <w:gridSpan w:val="3"/>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599"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554"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r>
          </w:tbl>
          <w:p w:rsidR="007B0EE5" w:rsidRPr="00232DF2" w:rsidRDefault="007B0EE5" w:rsidP="002B3018">
            <w:pPr>
              <w:rPr>
                <w:rFonts w:ascii="Bookman Old Style" w:hAnsi="Bookman Old Style" w:cs="Bookman Old Style"/>
                <w:b/>
                <w:bCs/>
                <w:color w:val="000000"/>
              </w:rPr>
            </w:pPr>
          </w:p>
        </w:tc>
      </w:tr>
      <w:tr w:rsidR="007B0EE5" w:rsidRPr="008405D8" w:rsidTr="002B3018">
        <w:trPr>
          <w:gridBefore w:val="1"/>
          <w:wBefore w:w="506" w:type="dxa"/>
          <w:trHeight w:val="255"/>
        </w:trPr>
        <w:tc>
          <w:tcPr>
            <w:tcW w:w="633" w:type="dxa"/>
            <w:tcBorders>
              <w:top w:val="nil"/>
              <w:left w:val="nil"/>
              <w:bottom w:val="nil"/>
              <w:right w:val="nil"/>
            </w:tcBorders>
            <w:noWrap/>
            <w:vAlign w:val="bottom"/>
          </w:tcPr>
          <w:p w:rsidR="007B0EE5" w:rsidRPr="00232DF2" w:rsidRDefault="007B0EE5" w:rsidP="002B3018">
            <w:pPr>
              <w:ind w:right="-229"/>
              <w:rPr>
                <w:rFonts w:ascii="Arial Bold" w:hAnsi="Arial Bold" w:cs="Arial Bold"/>
                <w:color w:val="000000"/>
                <w:sz w:val="16"/>
                <w:szCs w:val="16"/>
              </w:rPr>
            </w:pPr>
            <w:r>
              <w:rPr>
                <w:rFonts w:ascii="Arial Bold" w:hAnsi="Arial Bold" w:cs="Arial Bold"/>
                <w:color w:val="000000"/>
                <w:sz w:val="16"/>
                <w:szCs w:val="16"/>
              </w:rPr>
              <w:t>place</w:t>
            </w:r>
          </w:p>
        </w:tc>
        <w:tc>
          <w:tcPr>
            <w:tcW w:w="1982" w:type="dxa"/>
            <w:gridSpan w:val="2"/>
            <w:tcBorders>
              <w:top w:val="nil"/>
              <w:left w:val="nil"/>
              <w:bottom w:val="nil"/>
              <w:right w:val="nil"/>
            </w:tcBorders>
            <w:noWrap/>
            <w:vAlign w:val="bottom"/>
          </w:tcPr>
          <w:p w:rsidR="007B0EE5" w:rsidRPr="00232DF2" w:rsidRDefault="007B0EE5" w:rsidP="002B3018">
            <w:pPr>
              <w:rPr>
                <w:rFonts w:ascii="Arial Bold" w:hAnsi="Arial Bold" w:cs="Arial Bold"/>
                <w:color w:val="000000"/>
                <w:sz w:val="16"/>
                <w:szCs w:val="16"/>
              </w:rPr>
            </w:pPr>
            <w:r w:rsidRPr="00232DF2">
              <w:rPr>
                <w:rFonts w:ascii="Arial Bold" w:hAnsi="Arial Bold" w:cs="Arial Bold"/>
                <w:color w:val="000000"/>
                <w:sz w:val="16"/>
                <w:szCs w:val="16"/>
              </w:rPr>
              <w:t>:</w:t>
            </w:r>
          </w:p>
        </w:tc>
        <w:tc>
          <w:tcPr>
            <w:tcW w:w="2078" w:type="dxa"/>
            <w:gridSpan w:val="4"/>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236" w:type="dxa"/>
            <w:tcBorders>
              <w:top w:val="nil"/>
              <w:left w:val="nil"/>
              <w:bottom w:val="nil"/>
              <w:right w:val="nil"/>
            </w:tcBorders>
            <w:noWrap/>
            <w:vAlign w:val="bottom"/>
          </w:tcPr>
          <w:p w:rsidR="007B0EE5" w:rsidRPr="00232DF2" w:rsidRDefault="007B0EE5" w:rsidP="002B3018">
            <w:pPr>
              <w:rPr>
                <w:rFonts w:ascii="Arial Bold" w:hAnsi="Arial Bold" w:cs="Arial Bold"/>
                <w:color w:val="000000"/>
                <w:sz w:val="16"/>
                <w:szCs w:val="16"/>
              </w:rPr>
            </w:pPr>
          </w:p>
        </w:tc>
        <w:tc>
          <w:tcPr>
            <w:tcW w:w="1026" w:type="dxa"/>
            <w:gridSpan w:val="2"/>
            <w:tcBorders>
              <w:top w:val="nil"/>
              <w:left w:val="nil"/>
              <w:bottom w:val="nil"/>
              <w:right w:val="nil"/>
            </w:tcBorders>
            <w:noWrap/>
            <w:vAlign w:val="bottom"/>
          </w:tcPr>
          <w:p w:rsidR="007B0EE5" w:rsidRPr="00232DF2" w:rsidRDefault="007B0EE5" w:rsidP="002B3018">
            <w:pPr>
              <w:rPr>
                <w:rFonts w:ascii="Arial Bold" w:hAnsi="Arial Bold" w:cs="Arial Bold"/>
                <w:color w:val="000000"/>
                <w:sz w:val="16"/>
                <w:szCs w:val="16"/>
              </w:rPr>
            </w:pPr>
          </w:p>
        </w:tc>
        <w:tc>
          <w:tcPr>
            <w:tcW w:w="3724" w:type="dxa"/>
            <w:gridSpan w:val="8"/>
            <w:tcBorders>
              <w:top w:val="nil"/>
              <w:left w:val="nil"/>
              <w:bottom w:val="nil"/>
              <w:right w:val="nil"/>
            </w:tcBorders>
            <w:noWrap/>
            <w:vAlign w:val="bottom"/>
          </w:tcPr>
          <w:p w:rsidR="007B0EE5" w:rsidRPr="00232DF2" w:rsidRDefault="007B0EE5" w:rsidP="002B3018">
            <w:pPr>
              <w:rPr>
                <w:rFonts w:ascii="Arial Bold" w:hAnsi="Arial Bold" w:cs="Arial Bold"/>
                <w:color w:val="000000"/>
                <w:sz w:val="16"/>
                <w:szCs w:val="16"/>
              </w:rPr>
            </w:pPr>
            <w:r w:rsidRPr="00232DF2">
              <w:rPr>
                <w:rFonts w:ascii="Arial Bold" w:hAnsi="Arial Bold" w:cs="Arial Bold"/>
                <w:color w:val="000000"/>
                <w:sz w:val="16"/>
                <w:szCs w:val="16"/>
              </w:rPr>
              <w:t>Signature (With Stamp)</w:t>
            </w:r>
          </w:p>
        </w:tc>
        <w:tc>
          <w:tcPr>
            <w:tcW w:w="509" w:type="dxa"/>
            <w:gridSpan w:val="4"/>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237"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r>
      <w:tr w:rsidR="007B0EE5" w:rsidRPr="008405D8" w:rsidTr="002B3018">
        <w:trPr>
          <w:gridBefore w:val="1"/>
          <w:wBefore w:w="506" w:type="dxa"/>
          <w:trHeight w:val="255"/>
        </w:trPr>
        <w:tc>
          <w:tcPr>
            <w:tcW w:w="633" w:type="dxa"/>
            <w:tcBorders>
              <w:top w:val="nil"/>
              <w:left w:val="nil"/>
              <w:bottom w:val="nil"/>
              <w:right w:val="nil"/>
            </w:tcBorders>
            <w:noWrap/>
            <w:vAlign w:val="bottom"/>
          </w:tcPr>
          <w:p w:rsidR="007B0EE5" w:rsidRPr="00232DF2" w:rsidRDefault="007B0EE5" w:rsidP="002B3018">
            <w:pPr>
              <w:rPr>
                <w:rFonts w:ascii="Arial Bold" w:hAnsi="Arial Bold" w:cs="Arial Bold"/>
                <w:color w:val="000000"/>
                <w:sz w:val="16"/>
                <w:szCs w:val="16"/>
              </w:rPr>
            </w:pPr>
            <w:r w:rsidRPr="00232DF2">
              <w:rPr>
                <w:rFonts w:ascii="Arial Bold" w:hAnsi="Arial Bold" w:cs="Arial Bold"/>
                <w:color w:val="000000"/>
                <w:sz w:val="16"/>
                <w:szCs w:val="16"/>
              </w:rPr>
              <w:t>Date</w:t>
            </w:r>
          </w:p>
        </w:tc>
        <w:tc>
          <w:tcPr>
            <w:tcW w:w="1982" w:type="dxa"/>
            <w:gridSpan w:val="2"/>
            <w:tcBorders>
              <w:top w:val="nil"/>
              <w:left w:val="nil"/>
              <w:bottom w:val="nil"/>
              <w:right w:val="nil"/>
            </w:tcBorders>
            <w:noWrap/>
            <w:vAlign w:val="bottom"/>
          </w:tcPr>
          <w:p w:rsidR="007B0EE5" w:rsidRPr="00232DF2" w:rsidRDefault="007B0EE5" w:rsidP="002B3018">
            <w:pPr>
              <w:rPr>
                <w:rFonts w:ascii="Arial Bold" w:hAnsi="Arial Bold" w:cs="Arial Bold"/>
                <w:color w:val="000000"/>
                <w:sz w:val="16"/>
                <w:szCs w:val="16"/>
              </w:rPr>
            </w:pPr>
            <w:r w:rsidRPr="00232DF2">
              <w:rPr>
                <w:rFonts w:ascii="Arial Bold" w:hAnsi="Arial Bold" w:cs="Arial Bold"/>
                <w:color w:val="000000"/>
                <w:sz w:val="16"/>
                <w:szCs w:val="16"/>
              </w:rPr>
              <w:t>:</w:t>
            </w:r>
          </w:p>
        </w:tc>
        <w:tc>
          <w:tcPr>
            <w:tcW w:w="2078" w:type="dxa"/>
            <w:gridSpan w:val="4"/>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236"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1026"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3724" w:type="dxa"/>
            <w:gridSpan w:val="8"/>
            <w:tcBorders>
              <w:top w:val="nil"/>
              <w:left w:val="nil"/>
              <w:bottom w:val="nil"/>
              <w:right w:val="nil"/>
            </w:tcBorders>
            <w:noWrap/>
            <w:vAlign w:val="bottom"/>
          </w:tcPr>
          <w:p w:rsidR="007B0EE5" w:rsidRPr="00232DF2" w:rsidRDefault="007B0EE5" w:rsidP="002B3018">
            <w:pPr>
              <w:rPr>
                <w:rFonts w:ascii="Arial Bold" w:hAnsi="Arial Bold" w:cs="Arial Bold"/>
                <w:color w:val="000000"/>
                <w:sz w:val="16"/>
                <w:szCs w:val="16"/>
              </w:rPr>
            </w:pPr>
            <w:r w:rsidRPr="00232DF2">
              <w:rPr>
                <w:rFonts w:ascii="Arial Bold" w:hAnsi="Arial Bold" w:cs="Arial Bold"/>
                <w:color w:val="000000"/>
                <w:sz w:val="16"/>
                <w:szCs w:val="16"/>
              </w:rPr>
              <w:t>Name &amp; Designation</w:t>
            </w:r>
          </w:p>
        </w:tc>
        <w:tc>
          <w:tcPr>
            <w:tcW w:w="509" w:type="dxa"/>
            <w:gridSpan w:val="4"/>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237" w:type="dxa"/>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r>
      <w:tr w:rsidR="007B0EE5" w:rsidRPr="008405D8" w:rsidTr="002B3018">
        <w:trPr>
          <w:gridBefore w:val="1"/>
          <w:gridAfter w:val="2"/>
          <w:wBefore w:w="506" w:type="dxa"/>
          <w:wAfter w:w="318" w:type="dxa"/>
          <w:trHeight w:val="255"/>
        </w:trPr>
        <w:tc>
          <w:tcPr>
            <w:tcW w:w="633" w:type="dxa"/>
            <w:tcBorders>
              <w:top w:val="nil"/>
              <w:left w:val="nil"/>
              <w:bottom w:val="nil"/>
              <w:right w:val="nil"/>
            </w:tcBorders>
            <w:noWrap/>
            <w:vAlign w:val="bottom"/>
          </w:tcPr>
          <w:p w:rsidR="00F14A4F" w:rsidRDefault="00F14A4F" w:rsidP="002B3018">
            <w:pPr>
              <w:rPr>
                <w:rFonts w:ascii="Arial" w:hAnsi="Arial" w:cs="Arial"/>
                <w:b/>
                <w:bCs/>
                <w:sz w:val="18"/>
                <w:szCs w:val="18"/>
              </w:rPr>
            </w:pPr>
          </w:p>
          <w:p w:rsidR="007B0EE5" w:rsidRPr="00232DF2" w:rsidRDefault="007B0EE5" w:rsidP="002B3018">
            <w:pPr>
              <w:rPr>
                <w:rFonts w:ascii="Arial" w:hAnsi="Arial" w:cs="Arial"/>
                <w:b/>
                <w:bCs/>
                <w:sz w:val="18"/>
                <w:szCs w:val="18"/>
              </w:rPr>
            </w:pPr>
            <w:r w:rsidRPr="00232DF2">
              <w:rPr>
                <w:rFonts w:ascii="Arial" w:hAnsi="Arial" w:cs="Arial"/>
                <w:b/>
                <w:bCs/>
                <w:sz w:val="18"/>
                <w:szCs w:val="18"/>
              </w:rPr>
              <w:t>N.B:</w:t>
            </w:r>
          </w:p>
        </w:tc>
        <w:tc>
          <w:tcPr>
            <w:tcW w:w="5737" w:type="dxa"/>
            <w:gridSpan w:val="10"/>
            <w:tcBorders>
              <w:top w:val="nil"/>
              <w:left w:val="nil"/>
              <w:bottom w:val="nil"/>
              <w:right w:val="nil"/>
            </w:tcBorders>
            <w:noWrap/>
            <w:vAlign w:val="bottom"/>
          </w:tcPr>
          <w:p w:rsidR="007B0EE5" w:rsidRPr="00232DF2" w:rsidRDefault="007B0EE5" w:rsidP="002B3018">
            <w:pPr>
              <w:rPr>
                <w:rFonts w:ascii="Arial" w:hAnsi="Arial" w:cs="Arial"/>
                <w:b/>
                <w:bCs/>
                <w:sz w:val="18"/>
                <w:szCs w:val="18"/>
              </w:rPr>
            </w:pPr>
            <w:r w:rsidRPr="00232DF2">
              <w:rPr>
                <w:rFonts w:ascii="Arial" w:hAnsi="Arial" w:cs="Arial"/>
                <w:b/>
                <w:bCs/>
                <w:sz w:val="18"/>
                <w:szCs w:val="18"/>
              </w:rPr>
              <w:t>This counterfoil may be scored out and issued to the customer.</w:t>
            </w:r>
          </w:p>
        </w:tc>
        <w:tc>
          <w:tcPr>
            <w:tcW w:w="2992" w:type="dxa"/>
            <w:gridSpan w:val="5"/>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509" w:type="dxa"/>
            <w:gridSpan w:val="3"/>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c>
          <w:tcPr>
            <w:tcW w:w="236" w:type="dxa"/>
            <w:gridSpan w:val="2"/>
            <w:tcBorders>
              <w:top w:val="nil"/>
              <w:left w:val="nil"/>
              <w:bottom w:val="nil"/>
              <w:right w:val="nil"/>
            </w:tcBorders>
            <w:noWrap/>
            <w:vAlign w:val="bottom"/>
          </w:tcPr>
          <w:p w:rsidR="007B0EE5" w:rsidRPr="00232DF2" w:rsidRDefault="007B0EE5" w:rsidP="002B3018">
            <w:pPr>
              <w:rPr>
                <w:rFonts w:ascii="Arial" w:hAnsi="Arial" w:cs="Arial"/>
                <w:sz w:val="20"/>
                <w:szCs w:val="20"/>
              </w:rPr>
            </w:pPr>
          </w:p>
        </w:tc>
      </w:tr>
      <w:tr w:rsidR="007B0EE5" w:rsidRPr="00916709" w:rsidTr="002B3018">
        <w:tblPrEx>
          <w:tblLook w:val="04A0"/>
        </w:tblPrEx>
        <w:trPr>
          <w:gridAfter w:val="3"/>
          <w:wAfter w:w="401" w:type="dxa"/>
          <w:trHeight w:val="255"/>
        </w:trPr>
        <w:tc>
          <w:tcPr>
            <w:tcW w:w="10530" w:type="dxa"/>
            <w:gridSpan w:val="21"/>
            <w:tcBorders>
              <w:top w:val="nil"/>
              <w:left w:val="nil"/>
              <w:bottom w:val="nil"/>
              <w:right w:val="nil"/>
            </w:tcBorders>
            <w:shd w:val="clear" w:color="auto" w:fill="auto"/>
            <w:noWrap/>
            <w:vAlign w:val="bottom"/>
          </w:tcPr>
          <w:p w:rsidR="007B0EE5" w:rsidRPr="00916709" w:rsidRDefault="007B0EE5" w:rsidP="002B3018">
            <w:pPr>
              <w:jc w:val="center"/>
              <w:rPr>
                <w:rFonts w:ascii="Arial" w:hAnsi="Arial" w:cs="Arial"/>
                <w:b/>
                <w:sz w:val="20"/>
                <w:szCs w:val="20"/>
              </w:rPr>
            </w:pPr>
            <w:r w:rsidRPr="00916709">
              <w:rPr>
                <w:rFonts w:ascii="Arial" w:hAnsi="Arial" w:cs="Arial"/>
                <w:b/>
                <w:sz w:val="20"/>
                <w:szCs w:val="20"/>
              </w:rPr>
              <w:lastRenderedPageBreak/>
              <w:t xml:space="preserve">FORMATS for </w:t>
            </w:r>
            <w:r>
              <w:rPr>
                <w:rFonts w:ascii="Arial" w:hAnsi="Arial" w:cs="Arial"/>
                <w:b/>
                <w:sz w:val="20"/>
                <w:szCs w:val="20"/>
              </w:rPr>
              <w:t>Long</w:t>
            </w:r>
            <w:r w:rsidRPr="00916709">
              <w:rPr>
                <w:rFonts w:ascii="Arial" w:hAnsi="Arial" w:cs="Arial"/>
                <w:b/>
                <w:sz w:val="20"/>
                <w:szCs w:val="20"/>
              </w:rPr>
              <w:t>-Term</w:t>
            </w:r>
          </w:p>
        </w:tc>
      </w:tr>
      <w:tr w:rsidR="007B0EE5" w:rsidRPr="00916709" w:rsidTr="002B3018">
        <w:tblPrEx>
          <w:tblLook w:val="04A0"/>
        </w:tblPrEx>
        <w:trPr>
          <w:gridAfter w:val="3"/>
          <w:wAfter w:w="401" w:type="dxa"/>
          <w:trHeight w:val="255"/>
        </w:trPr>
        <w:tc>
          <w:tcPr>
            <w:tcW w:w="10530" w:type="dxa"/>
            <w:gridSpan w:val="21"/>
            <w:tcBorders>
              <w:top w:val="nil"/>
              <w:left w:val="nil"/>
              <w:bottom w:val="nil"/>
              <w:right w:val="nil"/>
            </w:tcBorders>
            <w:shd w:val="clear" w:color="auto" w:fill="auto"/>
            <w:noWrap/>
            <w:vAlign w:val="bottom"/>
          </w:tcPr>
          <w:p w:rsidR="007B0EE5" w:rsidRPr="00916709" w:rsidRDefault="007B0EE5" w:rsidP="002B3018">
            <w:pPr>
              <w:jc w:val="center"/>
              <w:rPr>
                <w:rFonts w:ascii="Arial" w:hAnsi="Arial" w:cs="Arial"/>
                <w:b/>
                <w:sz w:val="20"/>
                <w:szCs w:val="20"/>
              </w:rPr>
            </w:pPr>
            <w:r w:rsidRPr="00916709">
              <w:rPr>
                <w:rFonts w:ascii="Arial" w:hAnsi="Arial" w:cs="Arial"/>
                <w:b/>
                <w:sz w:val="20"/>
                <w:szCs w:val="20"/>
              </w:rPr>
              <w:t xml:space="preserve">FORMAT- </w:t>
            </w:r>
            <w:r>
              <w:rPr>
                <w:rFonts w:ascii="Arial" w:hAnsi="Arial" w:cs="Arial"/>
                <w:b/>
                <w:sz w:val="20"/>
                <w:szCs w:val="20"/>
              </w:rPr>
              <w:t>LT-2</w:t>
            </w:r>
            <w:r w:rsidRPr="00916709">
              <w:rPr>
                <w:rFonts w:ascii="Arial" w:hAnsi="Arial" w:cs="Arial"/>
                <w:b/>
                <w:sz w:val="20"/>
                <w:szCs w:val="20"/>
              </w:rPr>
              <w:t>A</w:t>
            </w:r>
          </w:p>
        </w:tc>
      </w:tr>
    </w:tbl>
    <w:p w:rsidR="007B0EE5" w:rsidRPr="00916709" w:rsidRDefault="007B0EE5" w:rsidP="007B0EE5">
      <w:pPr>
        <w:autoSpaceDE w:val="0"/>
        <w:autoSpaceDN w:val="0"/>
        <w:adjustRightInd w:val="0"/>
        <w:jc w:val="center"/>
        <w:rPr>
          <w:b/>
          <w:bCs/>
        </w:rPr>
      </w:pPr>
    </w:p>
    <w:p w:rsidR="007B0EE5" w:rsidRPr="00916709" w:rsidRDefault="007B0EE5" w:rsidP="007B0EE5">
      <w:pPr>
        <w:jc w:val="center"/>
        <w:rPr>
          <w:b/>
        </w:rPr>
      </w:pPr>
      <w:r w:rsidRPr="00916709">
        <w:rPr>
          <w:b/>
        </w:rPr>
        <w:t>Format of Application for Registration with SLDC as user of intra-state Transmission System</w:t>
      </w:r>
    </w:p>
    <w:p w:rsidR="007B0EE5" w:rsidRPr="00E27B77" w:rsidRDefault="007B0EE5" w:rsidP="007B0EE5">
      <w:pPr>
        <w:jc w:val="center"/>
        <w:rPr>
          <w:b/>
        </w:rPr>
      </w:pPr>
      <w:r w:rsidRPr="00916709">
        <w:rPr>
          <w:b/>
        </w:rPr>
        <w:t>(for generator</w:t>
      </w:r>
      <w:r w:rsidRPr="00E27B77">
        <w:rPr>
          <w:b/>
        </w:rPr>
        <w:t>)</w:t>
      </w:r>
    </w:p>
    <w:p w:rsidR="007B0EE5" w:rsidRPr="00E27B77" w:rsidRDefault="007B0EE5" w:rsidP="007B0EE5">
      <w:pPr>
        <w:jc w:val="both"/>
      </w:pPr>
    </w:p>
    <w:p w:rsidR="007B0EE5" w:rsidRPr="00E27B77" w:rsidRDefault="007B0EE5" w:rsidP="007B0EE5">
      <w:pPr>
        <w:jc w:val="both"/>
      </w:pPr>
      <w:r w:rsidRPr="00E27B77">
        <w:t xml:space="preserve">Sr.No. </w:t>
      </w:r>
      <w:r w:rsidRPr="00E27B77">
        <w:tab/>
      </w:r>
      <w:r w:rsidRPr="00E27B77">
        <w:tab/>
        <w:t>Particulars Applicant’s Details</w:t>
      </w:r>
    </w:p>
    <w:p w:rsidR="007B0EE5" w:rsidRPr="00E27B77" w:rsidRDefault="007B0EE5" w:rsidP="007B0EE5">
      <w:pPr>
        <w:jc w:val="both"/>
      </w:pPr>
      <w:r w:rsidRPr="00E27B77">
        <w:t xml:space="preserve">1 </w:t>
      </w:r>
      <w:r w:rsidRPr="00E27B77">
        <w:tab/>
      </w:r>
      <w:r w:rsidRPr="00E27B77">
        <w:tab/>
        <w:t>Name of the Generating Company</w:t>
      </w:r>
      <w:r>
        <w:tab/>
      </w:r>
      <w:r>
        <w:tab/>
        <w:t>………………………………….</w:t>
      </w:r>
    </w:p>
    <w:p w:rsidR="007B0EE5" w:rsidRPr="00E27B77" w:rsidRDefault="007B0EE5" w:rsidP="007B0EE5">
      <w:pPr>
        <w:jc w:val="both"/>
      </w:pPr>
      <w:r w:rsidRPr="00E27B77">
        <w:t xml:space="preserve">2 </w:t>
      </w:r>
      <w:r w:rsidRPr="00E27B77">
        <w:tab/>
      </w:r>
      <w:r w:rsidRPr="00E27B77">
        <w:tab/>
        <w:t>Address of the Generating Company/</w:t>
      </w:r>
      <w:r>
        <w:tab/>
      </w:r>
      <w:r>
        <w:tab/>
        <w:t>………………………………….</w:t>
      </w:r>
    </w:p>
    <w:p w:rsidR="007B0EE5" w:rsidRPr="00E27B77" w:rsidRDefault="007B0EE5" w:rsidP="007B0EE5">
      <w:pPr>
        <w:ind w:left="720" w:firstLine="720"/>
        <w:jc w:val="both"/>
      </w:pPr>
      <w:r w:rsidRPr="00E27B77">
        <w:t>Authorized Person</w:t>
      </w:r>
    </w:p>
    <w:p w:rsidR="007B0EE5" w:rsidRPr="00E27B77" w:rsidRDefault="007B0EE5" w:rsidP="007B0EE5">
      <w:pPr>
        <w:ind w:left="720" w:firstLine="720"/>
        <w:jc w:val="both"/>
      </w:pPr>
      <w:r w:rsidRPr="00E27B77">
        <w:t>Name :</w:t>
      </w:r>
      <w:r>
        <w:tab/>
      </w:r>
      <w:r>
        <w:tab/>
      </w:r>
      <w:r>
        <w:tab/>
      </w:r>
      <w:r>
        <w:tab/>
      </w:r>
      <w:r>
        <w:tab/>
      </w:r>
      <w:r>
        <w:tab/>
        <w:t>………………………………….</w:t>
      </w:r>
    </w:p>
    <w:p w:rsidR="007B0EE5" w:rsidRPr="00E27B77" w:rsidRDefault="007B0EE5" w:rsidP="007B0EE5">
      <w:pPr>
        <w:ind w:left="720" w:firstLine="720"/>
        <w:jc w:val="both"/>
      </w:pPr>
      <w:r w:rsidRPr="00E27B77">
        <w:t>Designation :</w:t>
      </w:r>
      <w:r>
        <w:tab/>
      </w:r>
      <w:r>
        <w:tab/>
      </w:r>
      <w:r>
        <w:tab/>
      </w:r>
      <w:r>
        <w:tab/>
      </w:r>
      <w:r>
        <w:tab/>
        <w:t>………………………………….</w:t>
      </w:r>
    </w:p>
    <w:p w:rsidR="007B0EE5" w:rsidRPr="00E27B77" w:rsidRDefault="007B0EE5" w:rsidP="007B0EE5">
      <w:pPr>
        <w:ind w:left="720" w:firstLine="720"/>
        <w:jc w:val="both"/>
      </w:pPr>
      <w:r w:rsidRPr="00E27B77">
        <w:t>Address :</w:t>
      </w:r>
      <w:r>
        <w:tab/>
      </w:r>
      <w:r>
        <w:tab/>
      </w:r>
      <w:r>
        <w:tab/>
      </w:r>
      <w:r>
        <w:tab/>
      </w:r>
      <w:r>
        <w:tab/>
        <w:t>………………………………….</w:t>
      </w:r>
    </w:p>
    <w:p w:rsidR="007B0EE5" w:rsidRPr="00E27B77" w:rsidRDefault="007B0EE5" w:rsidP="007B0EE5">
      <w:pPr>
        <w:ind w:left="720" w:firstLine="720"/>
        <w:jc w:val="both"/>
      </w:pPr>
      <w:r w:rsidRPr="00E27B77">
        <w:t>Contact Details :</w:t>
      </w:r>
    </w:p>
    <w:p w:rsidR="007B0EE5" w:rsidRPr="00E27B77" w:rsidRDefault="007B0EE5" w:rsidP="007B0EE5">
      <w:pPr>
        <w:ind w:left="720" w:firstLine="720"/>
        <w:jc w:val="both"/>
      </w:pPr>
      <w:r w:rsidRPr="00E27B77">
        <w:t>Office No :</w:t>
      </w:r>
      <w:r w:rsidRPr="00E27B77">
        <w:tab/>
        <w:t xml:space="preserve"> 1)</w:t>
      </w:r>
      <w:r w:rsidRPr="00916709">
        <w:t xml:space="preserve"> </w:t>
      </w:r>
      <w:r>
        <w:t>…………………………</w:t>
      </w:r>
      <w:r w:rsidRPr="00E27B77">
        <w:t>2)</w:t>
      </w:r>
      <w:r w:rsidRPr="00916709">
        <w:t xml:space="preserve"> </w:t>
      </w:r>
      <w:r>
        <w:t>………………………………….</w:t>
      </w:r>
    </w:p>
    <w:p w:rsidR="007B0EE5" w:rsidRPr="00E27B77" w:rsidRDefault="007B0EE5" w:rsidP="007B0EE5">
      <w:pPr>
        <w:ind w:left="720" w:firstLine="720"/>
        <w:jc w:val="both"/>
      </w:pPr>
      <w:r w:rsidRPr="00E27B77">
        <w:t>Fax No. :</w:t>
      </w:r>
      <w:r>
        <w:tab/>
      </w:r>
      <w:r>
        <w:tab/>
      </w:r>
      <w:r>
        <w:tab/>
      </w:r>
      <w:r>
        <w:tab/>
      </w:r>
      <w:r>
        <w:tab/>
        <w:t>………………………………….</w:t>
      </w:r>
    </w:p>
    <w:p w:rsidR="007B0EE5" w:rsidRPr="00E27B77" w:rsidRDefault="007B0EE5" w:rsidP="007B0EE5">
      <w:pPr>
        <w:ind w:left="720" w:firstLine="720"/>
        <w:jc w:val="both"/>
      </w:pPr>
      <w:r w:rsidRPr="00E27B77">
        <w:t>Mobile No :</w:t>
      </w:r>
      <w:r>
        <w:tab/>
      </w:r>
      <w:r>
        <w:tab/>
      </w:r>
      <w:r>
        <w:tab/>
      </w:r>
      <w:r>
        <w:tab/>
      </w:r>
      <w:r>
        <w:tab/>
        <w:t>………………………………….</w:t>
      </w:r>
    </w:p>
    <w:p w:rsidR="007B0EE5" w:rsidRPr="00E27B77" w:rsidRDefault="007B0EE5" w:rsidP="007B0EE5">
      <w:pPr>
        <w:ind w:left="720" w:firstLine="720"/>
        <w:jc w:val="both"/>
      </w:pPr>
      <w:r w:rsidRPr="00E27B77">
        <w:t>Email ID :</w:t>
      </w:r>
      <w:r>
        <w:tab/>
      </w:r>
      <w:r>
        <w:tab/>
      </w:r>
      <w:r>
        <w:tab/>
      </w:r>
      <w:r>
        <w:tab/>
      </w:r>
      <w:r>
        <w:tab/>
        <w:t>………………………………….</w:t>
      </w:r>
    </w:p>
    <w:p w:rsidR="007B0EE5" w:rsidRPr="00E27B77" w:rsidRDefault="007B0EE5" w:rsidP="007B0EE5">
      <w:pPr>
        <w:jc w:val="both"/>
      </w:pPr>
      <w:r w:rsidRPr="00E27B77">
        <w:t xml:space="preserve">3 </w:t>
      </w:r>
      <w:r w:rsidRPr="00E27B77">
        <w:tab/>
      </w:r>
      <w:r w:rsidRPr="00E27B77">
        <w:tab/>
        <w:t>Location of the Generating Station</w:t>
      </w:r>
      <w:r>
        <w:tab/>
      </w:r>
      <w:r>
        <w:tab/>
        <w:t>………………………………….</w:t>
      </w:r>
    </w:p>
    <w:p w:rsidR="007B0EE5" w:rsidRDefault="007B0EE5" w:rsidP="007B0EE5">
      <w:pPr>
        <w:jc w:val="both"/>
      </w:pPr>
      <w:r w:rsidRPr="00E27B77">
        <w:t xml:space="preserve">4 </w:t>
      </w:r>
      <w:r w:rsidRPr="00E27B77">
        <w:tab/>
      </w:r>
      <w:r w:rsidRPr="00E27B77">
        <w:tab/>
        <w:t>Location of Interface with Grid</w:t>
      </w:r>
      <w:r w:rsidR="00F14A4F">
        <w:tab/>
      </w:r>
      <w:r w:rsidR="00F14A4F">
        <w:tab/>
        <w:t>………………………………</w:t>
      </w:r>
    </w:p>
    <w:p w:rsidR="007B0EE5" w:rsidRPr="00E27B77" w:rsidRDefault="007B0EE5" w:rsidP="007B0EE5">
      <w:pPr>
        <w:ind w:left="720" w:firstLine="720"/>
        <w:jc w:val="both"/>
      </w:pPr>
      <w:r w:rsidRPr="00E27B77">
        <w:t>(Enclose a layout of switch yard)</w:t>
      </w:r>
    </w:p>
    <w:p w:rsidR="007B0EE5" w:rsidRPr="00E27B77" w:rsidRDefault="007B0EE5" w:rsidP="007B0EE5">
      <w:pPr>
        <w:jc w:val="both"/>
      </w:pPr>
      <w:r w:rsidRPr="00E27B77">
        <w:t xml:space="preserve">5 </w:t>
      </w:r>
      <w:r w:rsidRPr="00E27B77">
        <w:tab/>
      </w:r>
      <w:r w:rsidRPr="00E27B77">
        <w:tab/>
        <w:t>Total Installed Capacity</w:t>
      </w:r>
      <w:r w:rsidR="00F14A4F">
        <w:tab/>
      </w:r>
      <w:r w:rsidR="00F14A4F">
        <w:tab/>
      </w:r>
      <w:r w:rsidR="00F14A4F">
        <w:tab/>
        <w:t>…………………………………</w:t>
      </w:r>
    </w:p>
    <w:p w:rsidR="007B0EE5" w:rsidRDefault="007B0EE5" w:rsidP="007B0EE5">
      <w:pPr>
        <w:jc w:val="both"/>
      </w:pPr>
      <w:r w:rsidRPr="00E27B77">
        <w:t xml:space="preserve">6 </w:t>
      </w:r>
      <w:r w:rsidRPr="00E27B77">
        <w:tab/>
      </w:r>
      <w:r w:rsidRPr="00E27B77">
        <w:tab/>
        <w:t xml:space="preserve">Commercial Operation Date (COD) </w:t>
      </w:r>
      <w:r>
        <w:tab/>
      </w:r>
      <w:r>
        <w:tab/>
        <w:t>………………………………….</w:t>
      </w:r>
    </w:p>
    <w:p w:rsidR="007B0EE5" w:rsidRPr="00E27B77" w:rsidRDefault="007B0EE5" w:rsidP="007B0EE5">
      <w:pPr>
        <w:ind w:left="720" w:firstLine="720"/>
        <w:jc w:val="both"/>
      </w:pPr>
      <w:r w:rsidRPr="00E27B77">
        <w:t>Of</w:t>
      </w:r>
      <w:r>
        <w:t xml:space="preserve"> </w:t>
      </w:r>
      <w:r w:rsidRPr="00E27B77">
        <w:t>the Generating station</w:t>
      </w:r>
    </w:p>
    <w:p w:rsidR="007B0EE5" w:rsidRDefault="007B0EE5" w:rsidP="007B0EE5">
      <w:pPr>
        <w:ind w:left="1440" w:hanging="1440"/>
        <w:jc w:val="both"/>
      </w:pPr>
      <w:r w:rsidRPr="00E27B77">
        <w:t xml:space="preserve">7 </w:t>
      </w:r>
      <w:r w:rsidRPr="00E27B77">
        <w:tab/>
        <w:t>Nature of use of Energy Supply to Licensees</w:t>
      </w:r>
      <w:r w:rsidR="00F14A4F">
        <w:tab/>
        <w:t>………………………………</w:t>
      </w:r>
    </w:p>
    <w:p w:rsidR="007B0EE5" w:rsidRPr="00E27B77" w:rsidRDefault="007B0EE5" w:rsidP="007B0EE5">
      <w:pPr>
        <w:ind w:left="1440"/>
        <w:jc w:val="both"/>
      </w:pPr>
      <w:r w:rsidRPr="00E27B77">
        <w:t>/wheeling to 3rd parties /wheeling for captive use</w:t>
      </w:r>
    </w:p>
    <w:p w:rsidR="007B0EE5" w:rsidRPr="00E27B77" w:rsidRDefault="007B0EE5" w:rsidP="007B0EE5">
      <w:pPr>
        <w:jc w:val="both"/>
      </w:pPr>
      <w:r w:rsidRPr="00E27B77">
        <w:t xml:space="preserve">8 </w:t>
      </w:r>
      <w:r w:rsidRPr="00E27B77">
        <w:tab/>
      </w:r>
      <w:r w:rsidRPr="00E27B77">
        <w:tab/>
        <w:t>Transmission capacity contracted (Please enclose details of</w:t>
      </w:r>
      <w:r>
        <w:t xml:space="preserve"> </w:t>
      </w:r>
      <w:r w:rsidRPr="00E27B77">
        <w:t>Licensees)</w:t>
      </w:r>
    </w:p>
    <w:p w:rsidR="007B0EE5" w:rsidRPr="00E27B77" w:rsidRDefault="007B0EE5" w:rsidP="007B0EE5">
      <w:pPr>
        <w:ind w:left="720" w:firstLine="720"/>
        <w:jc w:val="both"/>
      </w:pPr>
      <w:r w:rsidRPr="00E27B77">
        <w:t>(a) For supply to Licensees</w:t>
      </w:r>
      <w:r>
        <w:tab/>
      </w:r>
      <w:r>
        <w:tab/>
      </w:r>
      <w:r>
        <w:tab/>
        <w:t>………………………………….</w:t>
      </w:r>
    </w:p>
    <w:p w:rsidR="007B0EE5" w:rsidRPr="00E27B77" w:rsidRDefault="007B0EE5" w:rsidP="007B0EE5">
      <w:pPr>
        <w:ind w:left="720" w:firstLine="720"/>
        <w:jc w:val="both"/>
      </w:pPr>
      <w:r w:rsidRPr="00E27B77">
        <w:t>(b) For wheeling to 3rd parties</w:t>
      </w:r>
      <w:r>
        <w:tab/>
      </w:r>
      <w:r>
        <w:tab/>
      </w:r>
      <w:r w:rsidR="00F14A4F">
        <w:t>..</w:t>
      </w:r>
      <w:r>
        <w:t>…………………………….</w:t>
      </w:r>
    </w:p>
    <w:p w:rsidR="007B0EE5" w:rsidRPr="00E27B77" w:rsidRDefault="007B0EE5" w:rsidP="007B0EE5">
      <w:pPr>
        <w:ind w:left="720" w:firstLine="720"/>
        <w:jc w:val="both"/>
      </w:pPr>
      <w:r w:rsidRPr="00E27B77">
        <w:t>(c)For wheeling for captive use</w:t>
      </w:r>
      <w:r w:rsidR="00F14A4F">
        <w:tab/>
      </w:r>
      <w:r w:rsidR="00F14A4F">
        <w:tab/>
        <w:t>…………………………………</w:t>
      </w:r>
    </w:p>
    <w:p w:rsidR="007B0EE5" w:rsidRPr="00E27B77" w:rsidRDefault="007B0EE5" w:rsidP="007B0EE5">
      <w:pPr>
        <w:jc w:val="both"/>
      </w:pPr>
      <w:r w:rsidRPr="00E27B77">
        <w:t xml:space="preserve">9 </w:t>
      </w:r>
      <w:r w:rsidRPr="00E27B77">
        <w:tab/>
      </w:r>
      <w:r w:rsidRPr="00E27B77">
        <w:tab/>
        <w:t>Agreement period for supply to</w:t>
      </w:r>
      <w:r>
        <w:t xml:space="preserve"> </w:t>
      </w:r>
      <w:r w:rsidRPr="00E27B77">
        <w:t>licensees</w:t>
      </w:r>
      <w:r>
        <w:tab/>
        <w:t>………………………………….</w:t>
      </w:r>
    </w:p>
    <w:p w:rsidR="007B0EE5" w:rsidRDefault="007B0EE5" w:rsidP="007B0EE5">
      <w:pPr>
        <w:jc w:val="both"/>
      </w:pPr>
      <w:r w:rsidRPr="00E27B77">
        <w:t>10</w:t>
      </w:r>
      <w:r w:rsidRPr="00E27B77">
        <w:tab/>
      </w:r>
      <w:r w:rsidRPr="00E27B77">
        <w:tab/>
        <w:t>Details of communication system</w:t>
      </w:r>
      <w:r>
        <w:t xml:space="preserve"> </w:t>
      </w:r>
      <w:r w:rsidRPr="00E27B77">
        <w:t xml:space="preserve">installed for </w:t>
      </w:r>
      <w:r w:rsidR="00F14A4F">
        <w:tab/>
        <w:t>…………………………………</w:t>
      </w:r>
    </w:p>
    <w:p w:rsidR="007B0EE5" w:rsidRPr="00E27B77" w:rsidRDefault="007B0EE5" w:rsidP="007B0EE5">
      <w:pPr>
        <w:ind w:left="720" w:firstLine="720"/>
        <w:jc w:val="both"/>
      </w:pPr>
      <w:r w:rsidRPr="00E27B77">
        <w:t>communication of data to</w:t>
      </w:r>
      <w:r>
        <w:t xml:space="preserve"> </w:t>
      </w:r>
      <w:r w:rsidRPr="00E27B77">
        <w:t>SLDC</w:t>
      </w:r>
      <w:r>
        <w:tab/>
      </w:r>
      <w:r>
        <w:tab/>
      </w:r>
    </w:p>
    <w:p w:rsidR="007B0EE5" w:rsidRDefault="007B0EE5" w:rsidP="007B0EE5">
      <w:pPr>
        <w:jc w:val="both"/>
      </w:pPr>
      <w:r w:rsidRPr="00E27B77">
        <w:t>11</w:t>
      </w:r>
      <w:r w:rsidRPr="00E27B77">
        <w:tab/>
      </w:r>
      <w:r w:rsidRPr="00E27B77">
        <w:tab/>
        <w:t xml:space="preserve"> Establishment in-charge of control</w:t>
      </w:r>
      <w:r>
        <w:t xml:space="preserve"> </w:t>
      </w:r>
      <w:r w:rsidRPr="00E27B77">
        <w:t>room for</w:t>
      </w:r>
      <w:r>
        <w:tab/>
        <w:t>………………………………….</w:t>
      </w:r>
      <w:r w:rsidRPr="00E27B77">
        <w:t xml:space="preserve"> </w:t>
      </w:r>
    </w:p>
    <w:p w:rsidR="007B0EE5" w:rsidRPr="00E27B77" w:rsidRDefault="007B0EE5" w:rsidP="007B0EE5">
      <w:pPr>
        <w:ind w:left="720" w:firstLine="720"/>
        <w:jc w:val="both"/>
      </w:pPr>
      <w:r w:rsidRPr="00E27B77">
        <w:t>communication with SLDC</w:t>
      </w:r>
    </w:p>
    <w:p w:rsidR="007B0EE5" w:rsidRPr="00E27B77" w:rsidRDefault="007B0EE5" w:rsidP="007B0EE5">
      <w:pPr>
        <w:jc w:val="both"/>
      </w:pPr>
      <w:r w:rsidRPr="00E27B77">
        <w:t>12</w:t>
      </w:r>
      <w:r w:rsidRPr="00E27B77">
        <w:tab/>
      </w:r>
      <w:r w:rsidRPr="00E27B77">
        <w:tab/>
        <w:t xml:space="preserve"> Details of Registration fee paid</w:t>
      </w:r>
      <w:r w:rsidR="00F14A4F">
        <w:tab/>
      </w:r>
      <w:r w:rsidR="00F14A4F">
        <w:tab/>
        <w:t>…………………………………</w:t>
      </w:r>
    </w:p>
    <w:p w:rsidR="007B0EE5" w:rsidRDefault="007B0EE5" w:rsidP="007B0EE5">
      <w:pPr>
        <w:jc w:val="both"/>
      </w:pPr>
      <w:r w:rsidRPr="00E27B77">
        <w:t xml:space="preserve">13 </w:t>
      </w:r>
      <w:r w:rsidRPr="00E27B77">
        <w:tab/>
      </w:r>
      <w:r w:rsidRPr="00E27B77">
        <w:tab/>
        <w:t>Any other information useful for</w:t>
      </w:r>
      <w:r>
        <w:t xml:space="preserve"> </w:t>
      </w:r>
      <w:r w:rsidRPr="00E27B77">
        <w:t xml:space="preserve">assisting </w:t>
      </w:r>
      <w:r>
        <w:tab/>
        <w:t>………………………………….</w:t>
      </w:r>
    </w:p>
    <w:p w:rsidR="007B0EE5" w:rsidRDefault="007B0EE5" w:rsidP="007B0EE5">
      <w:pPr>
        <w:ind w:left="720" w:firstLine="720"/>
        <w:jc w:val="both"/>
      </w:pPr>
      <w:r w:rsidRPr="00E27B77">
        <w:t>efficient Grid Operation</w:t>
      </w:r>
      <w:r>
        <w:t xml:space="preserve"> </w:t>
      </w:r>
      <w:r w:rsidRPr="00E27B77">
        <w:t xml:space="preserve">(Please enclose separate </w:t>
      </w:r>
    </w:p>
    <w:p w:rsidR="007B0EE5" w:rsidRPr="00E27B77" w:rsidRDefault="007B0EE5" w:rsidP="007B0EE5">
      <w:pPr>
        <w:ind w:left="720" w:firstLine="720"/>
        <w:jc w:val="both"/>
      </w:pPr>
      <w:r w:rsidRPr="00E27B77">
        <w:t>sheets for additional information )</w:t>
      </w:r>
    </w:p>
    <w:p w:rsidR="007B0EE5" w:rsidRDefault="007B0EE5" w:rsidP="007B0EE5">
      <w:pPr>
        <w:jc w:val="both"/>
      </w:pPr>
    </w:p>
    <w:p w:rsidR="007B0EE5" w:rsidRDefault="007B0EE5" w:rsidP="007B0EE5">
      <w:pPr>
        <w:jc w:val="both"/>
      </w:pPr>
    </w:p>
    <w:p w:rsidR="007B0EE5" w:rsidRDefault="007B0EE5" w:rsidP="007B0EE5">
      <w:pPr>
        <w:jc w:val="both"/>
      </w:pPr>
    </w:p>
    <w:p w:rsidR="007B0EE5" w:rsidRDefault="007B0EE5" w:rsidP="007B0EE5">
      <w:pPr>
        <w:jc w:val="both"/>
      </w:pPr>
    </w:p>
    <w:p w:rsidR="007B0EE5" w:rsidRPr="00E27B77" w:rsidRDefault="007B0EE5" w:rsidP="007B0EE5">
      <w:pPr>
        <w:jc w:val="both"/>
      </w:pPr>
    </w:p>
    <w:p w:rsidR="007B0EE5" w:rsidRPr="00E27B77" w:rsidRDefault="007B0EE5" w:rsidP="007B0EE5">
      <w:pPr>
        <w:ind w:left="5040" w:firstLine="720"/>
        <w:jc w:val="both"/>
      </w:pPr>
      <w:r w:rsidRPr="00E27B77">
        <w:t>Signature of the Authorized Officer</w:t>
      </w:r>
    </w:p>
    <w:p w:rsidR="007B0EE5" w:rsidRPr="00E27B77" w:rsidRDefault="007B0EE5" w:rsidP="007B0EE5">
      <w:pPr>
        <w:jc w:val="both"/>
        <w:rPr>
          <w:rFonts w:ascii="BookAntiqua" w:hAnsi="BookAntiqua" w:cs="BookAntiqua"/>
          <w:b/>
        </w:rPr>
      </w:pPr>
    </w:p>
    <w:p w:rsidR="007B0EE5" w:rsidRPr="00E27B77" w:rsidRDefault="007B0EE5" w:rsidP="007B0EE5">
      <w:pPr>
        <w:jc w:val="center"/>
        <w:rPr>
          <w:rFonts w:ascii="Arial" w:hAnsi="Arial" w:cs="Arial"/>
          <w:sz w:val="20"/>
          <w:szCs w:val="20"/>
        </w:rPr>
      </w:pPr>
      <w:r w:rsidRPr="00E27B77">
        <w:rPr>
          <w:rFonts w:ascii="Arial" w:hAnsi="Arial" w:cs="Arial"/>
          <w:sz w:val="20"/>
          <w:szCs w:val="20"/>
        </w:rPr>
        <w:t>FORMAT-</w:t>
      </w:r>
      <w:r>
        <w:rPr>
          <w:rFonts w:ascii="Arial" w:hAnsi="Arial" w:cs="Arial"/>
          <w:sz w:val="20"/>
          <w:szCs w:val="20"/>
        </w:rPr>
        <w:t>L</w:t>
      </w:r>
      <w:r w:rsidRPr="00E27B77">
        <w:rPr>
          <w:rFonts w:ascii="Arial" w:hAnsi="Arial" w:cs="Arial"/>
          <w:sz w:val="20"/>
          <w:szCs w:val="20"/>
        </w:rPr>
        <w:t>T</w:t>
      </w:r>
      <w:r>
        <w:rPr>
          <w:rFonts w:ascii="Arial" w:hAnsi="Arial" w:cs="Arial"/>
          <w:sz w:val="20"/>
          <w:szCs w:val="20"/>
        </w:rPr>
        <w:t>2</w:t>
      </w:r>
      <w:r w:rsidRPr="00E27B77">
        <w:rPr>
          <w:rFonts w:ascii="Arial" w:hAnsi="Arial" w:cs="Arial"/>
          <w:sz w:val="20"/>
          <w:szCs w:val="20"/>
        </w:rPr>
        <w:t xml:space="preserve">-A: APPROVAL FOR </w:t>
      </w:r>
      <w:r>
        <w:rPr>
          <w:rFonts w:ascii="Arial" w:hAnsi="Arial" w:cs="Arial"/>
          <w:sz w:val="20"/>
          <w:szCs w:val="20"/>
        </w:rPr>
        <w:t>LONG</w:t>
      </w:r>
      <w:r w:rsidRPr="00E27B77">
        <w:rPr>
          <w:rFonts w:ascii="Arial" w:hAnsi="Arial" w:cs="Arial"/>
          <w:sz w:val="20"/>
          <w:szCs w:val="20"/>
        </w:rPr>
        <w:t>-TERM OPEN ACCESS (Page -</w:t>
      </w:r>
      <w:r>
        <w:rPr>
          <w:rFonts w:ascii="Arial" w:hAnsi="Arial" w:cs="Arial"/>
          <w:sz w:val="20"/>
          <w:szCs w:val="20"/>
        </w:rPr>
        <w:t>1</w:t>
      </w:r>
      <w:r w:rsidRPr="00E27B77">
        <w:rPr>
          <w:rFonts w:ascii="Arial" w:hAnsi="Arial" w:cs="Arial"/>
          <w:sz w:val="20"/>
          <w:szCs w:val="20"/>
        </w:rPr>
        <w:t xml:space="preserve"> of </w:t>
      </w:r>
      <w:r>
        <w:rPr>
          <w:rFonts w:ascii="Arial" w:hAnsi="Arial" w:cs="Arial"/>
          <w:sz w:val="20"/>
          <w:szCs w:val="20"/>
        </w:rPr>
        <w:t>1</w:t>
      </w:r>
      <w:r w:rsidRPr="00E27B77">
        <w:rPr>
          <w:rFonts w:ascii="Arial" w:hAnsi="Arial" w:cs="Arial"/>
          <w:sz w:val="20"/>
          <w:szCs w:val="20"/>
        </w:rPr>
        <w:t>)</w:t>
      </w:r>
    </w:p>
    <w:p w:rsidR="007B0EE5" w:rsidRDefault="007B0EE5" w:rsidP="007B0EE5">
      <w:r>
        <w:br w:type="page"/>
      </w:r>
    </w:p>
    <w:tbl>
      <w:tblPr>
        <w:tblW w:w="10530" w:type="dxa"/>
        <w:tblInd w:w="-612" w:type="dxa"/>
        <w:tblLayout w:type="fixed"/>
        <w:tblLook w:val="04A0"/>
      </w:tblPr>
      <w:tblGrid>
        <w:gridCol w:w="10530"/>
      </w:tblGrid>
      <w:tr w:rsidR="007B0EE5" w:rsidRPr="00E27B77" w:rsidTr="002B3018">
        <w:trPr>
          <w:trHeight w:val="255"/>
        </w:trPr>
        <w:tc>
          <w:tcPr>
            <w:tcW w:w="10530" w:type="dxa"/>
            <w:tcBorders>
              <w:top w:val="nil"/>
              <w:left w:val="nil"/>
              <w:bottom w:val="nil"/>
              <w:right w:val="nil"/>
            </w:tcBorders>
            <w:shd w:val="clear" w:color="auto" w:fill="auto"/>
            <w:noWrap/>
            <w:vAlign w:val="bottom"/>
          </w:tcPr>
          <w:p w:rsidR="007B0EE5" w:rsidRPr="00916709" w:rsidRDefault="007B0EE5" w:rsidP="002B3018">
            <w:pPr>
              <w:jc w:val="center"/>
              <w:rPr>
                <w:rFonts w:ascii="Arial" w:hAnsi="Arial" w:cs="Arial"/>
                <w:b/>
                <w:sz w:val="20"/>
                <w:szCs w:val="20"/>
              </w:rPr>
            </w:pPr>
            <w:r w:rsidRPr="00916709">
              <w:rPr>
                <w:rFonts w:ascii="Arial" w:hAnsi="Arial" w:cs="Arial"/>
                <w:b/>
                <w:sz w:val="20"/>
                <w:szCs w:val="20"/>
              </w:rPr>
              <w:lastRenderedPageBreak/>
              <w:t xml:space="preserve">FORMATS for </w:t>
            </w:r>
            <w:r>
              <w:rPr>
                <w:rFonts w:ascii="Arial" w:hAnsi="Arial" w:cs="Arial"/>
                <w:b/>
                <w:sz w:val="20"/>
                <w:szCs w:val="20"/>
              </w:rPr>
              <w:t xml:space="preserve">Long </w:t>
            </w:r>
            <w:r w:rsidRPr="00916709">
              <w:rPr>
                <w:rFonts w:ascii="Arial" w:hAnsi="Arial" w:cs="Arial"/>
                <w:b/>
                <w:sz w:val="20"/>
                <w:szCs w:val="20"/>
              </w:rPr>
              <w:t>-Term</w:t>
            </w:r>
          </w:p>
        </w:tc>
      </w:tr>
      <w:tr w:rsidR="007B0EE5" w:rsidRPr="00E27B77" w:rsidTr="002B3018">
        <w:trPr>
          <w:trHeight w:val="255"/>
        </w:trPr>
        <w:tc>
          <w:tcPr>
            <w:tcW w:w="10530" w:type="dxa"/>
            <w:tcBorders>
              <w:top w:val="nil"/>
              <w:left w:val="nil"/>
              <w:bottom w:val="nil"/>
              <w:right w:val="nil"/>
            </w:tcBorders>
            <w:shd w:val="clear" w:color="auto" w:fill="auto"/>
            <w:noWrap/>
            <w:vAlign w:val="bottom"/>
          </w:tcPr>
          <w:p w:rsidR="007B0EE5" w:rsidRPr="00916709" w:rsidRDefault="007B0EE5" w:rsidP="002B3018">
            <w:pPr>
              <w:jc w:val="center"/>
              <w:rPr>
                <w:rFonts w:ascii="Arial" w:hAnsi="Arial" w:cs="Arial"/>
                <w:b/>
                <w:sz w:val="20"/>
                <w:szCs w:val="20"/>
              </w:rPr>
            </w:pPr>
            <w:r w:rsidRPr="00916709">
              <w:rPr>
                <w:rFonts w:ascii="Arial" w:hAnsi="Arial" w:cs="Arial"/>
                <w:b/>
                <w:sz w:val="20"/>
                <w:szCs w:val="20"/>
              </w:rPr>
              <w:t xml:space="preserve">FORMAT- </w:t>
            </w:r>
            <w:r>
              <w:rPr>
                <w:rFonts w:ascii="Arial" w:hAnsi="Arial" w:cs="Arial"/>
                <w:b/>
                <w:sz w:val="20"/>
                <w:szCs w:val="20"/>
              </w:rPr>
              <w:t>L</w:t>
            </w:r>
            <w:r w:rsidRPr="00916709">
              <w:rPr>
                <w:rFonts w:ascii="Arial" w:hAnsi="Arial" w:cs="Arial"/>
                <w:b/>
                <w:sz w:val="20"/>
                <w:szCs w:val="20"/>
              </w:rPr>
              <w:t>T-</w:t>
            </w:r>
            <w:r>
              <w:rPr>
                <w:rFonts w:ascii="Arial" w:hAnsi="Arial" w:cs="Arial"/>
                <w:b/>
                <w:sz w:val="20"/>
                <w:szCs w:val="20"/>
              </w:rPr>
              <w:t>2B</w:t>
            </w:r>
          </w:p>
        </w:tc>
      </w:tr>
    </w:tbl>
    <w:p w:rsidR="007B0EE5" w:rsidRPr="00E27B77" w:rsidRDefault="007B0EE5" w:rsidP="007B0EE5">
      <w:pPr>
        <w:autoSpaceDE w:val="0"/>
        <w:autoSpaceDN w:val="0"/>
        <w:adjustRightInd w:val="0"/>
        <w:jc w:val="both"/>
        <w:rPr>
          <w:b/>
          <w:bCs/>
        </w:rPr>
      </w:pPr>
    </w:p>
    <w:p w:rsidR="007B0EE5" w:rsidRPr="00E27B77" w:rsidRDefault="007B0EE5" w:rsidP="007B0EE5">
      <w:pPr>
        <w:jc w:val="both"/>
        <w:rPr>
          <w:b/>
        </w:rPr>
      </w:pPr>
      <w:r w:rsidRPr="00E27B77">
        <w:rPr>
          <w:b/>
        </w:rPr>
        <w:t>Format of Application for Registration with SLDC as user of intra-state Transmission System</w:t>
      </w:r>
    </w:p>
    <w:p w:rsidR="007B0EE5" w:rsidRPr="00E27B77" w:rsidRDefault="007B0EE5" w:rsidP="007B0EE5">
      <w:pPr>
        <w:jc w:val="both"/>
      </w:pPr>
      <w:r w:rsidRPr="00E27B77">
        <w:rPr>
          <w:b/>
        </w:rPr>
        <w:tab/>
      </w:r>
      <w:r w:rsidRPr="00E27B77">
        <w:rPr>
          <w:b/>
        </w:rPr>
        <w:tab/>
      </w:r>
      <w:r w:rsidRPr="00E27B77">
        <w:t xml:space="preserve">(For </w:t>
      </w:r>
      <w:r>
        <w:t>Open Access Customer)</w:t>
      </w:r>
    </w:p>
    <w:p w:rsidR="007B0EE5" w:rsidRPr="00E27B77" w:rsidRDefault="007B0EE5" w:rsidP="007B0EE5">
      <w:pPr>
        <w:jc w:val="both"/>
      </w:pPr>
      <w:r w:rsidRPr="00E27B77">
        <w:t xml:space="preserve">Sr.No. </w:t>
      </w:r>
      <w:r w:rsidRPr="00E27B77">
        <w:tab/>
      </w:r>
      <w:r w:rsidRPr="00E27B77">
        <w:tab/>
        <w:t>Particulars Applicant’s Details</w:t>
      </w:r>
    </w:p>
    <w:p w:rsidR="007B0EE5" w:rsidRPr="00E27B77" w:rsidRDefault="007B0EE5" w:rsidP="007B0EE5">
      <w:pPr>
        <w:jc w:val="both"/>
      </w:pPr>
      <w:r w:rsidRPr="00E27B77">
        <w:t xml:space="preserve">1 </w:t>
      </w:r>
      <w:r w:rsidRPr="00E27B77">
        <w:tab/>
      </w:r>
      <w:r w:rsidRPr="00E27B77">
        <w:tab/>
        <w:t xml:space="preserve">Name of the </w:t>
      </w:r>
      <w:r>
        <w:t>Open Access Customer</w:t>
      </w:r>
      <w:r>
        <w:tab/>
        <w:t>………………………………….</w:t>
      </w:r>
    </w:p>
    <w:p w:rsidR="007B0EE5" w:rsidRPr="00E27B77" w:rsidRDefault="007B0EE5" w:rsidP="007B0EE5">
      <w:pPr>
        <w:jc w:val="both"/>
      </w:pPr>
      <w:r w:rsidRPr="00E27B77">
        <w:t xml:space="preserve">2 </w:t>
      </w:r>
      <w:r w:rsidRPr="00E27B77">
        <w:tab/>
      </w:r>
      <w:r w:rsidRPr="00E27B77">
        <w:tab/>
        <w:t>Address of the</w:t>
      </w:r>
      <w:r>
        <w:t xml:space="preserve"> Open Access Customer</w:t>
      </w:r>
      <w:r>
        <w:tab/>
        <w:t>………………………………….</w:t>
      </w:r>
    </w:p>
    <w:p w:rsidR="007B0EE5" w:rsidRPr="00E27B77" w:rsidRDefault="007B0EE5" w:rsidP="007B0EE5">
      <w:pPr>
        <w:ind w:left="720" w:firstLine="720"/>
        <w:jc w:val="both"/>
      </w:pPr>
      <w:r w:rsidRPr="00E27B77">
        <w:t>Authorized Person</w:t>
      </w:r>
      <w:r>
        <w:tab/>
      </w:r>
      <w:r>
        <w:tab/>
      </w:r>
      <w:r>
        <w:tab/>
      </w:r>
    </w:p>
    <w:p w:rsidR="007B0EE5" w:rsidRPr="00E27B77" w:rsidRDefault="007B0EE5" w:rsidP="007B0EE5">
      <w:pPr>
        <w:ind w:left="720" w:firstLine="720"/>
        <w:jc w:val="both"/>
      </w:pPr>
      <w:r w:rsidRPr="00E27B77">
        <w:t>Name :</w:t>
      </w:r>
      <w:r>
        <w:tab/>
      </w:r>
      <w:r>
        <w:tab/>
      </w:r>
      <w:r>
        <w:tab/>
      </w:r>
      <w:r>
        <w:tab/>
      </w:r>
      <w:r>
        <w:tab/>
        <w:t>………………………………….</w:t>
      </w:r>
    </w:p>
    <w:p w:rsidR="007B0EE5" w:rsidRPr="00E27B77" w:rsidRDefault="007B0EE5" w:rsidP="007B0EE5">
      <w:pPr>
        <w:ind w:left="720" w:firstLine="720"/>
        <w:jc w:val="both"/>
      </w:pPr>
      <w:r w:rsidRPr="00E27B77">
        <w:t>Designation :</w:t>
      </w:r>
      <w:r>
        <w:tab/>
      </w:r>
      <w:r>
        <w:tab/>
      </w:r>
      <w:r>
        <w:tab/>
      </w:r>
      <w:r>
        <w:tab/>
        <w:t>………………………………….</w:t>
      </w:r>
    </w:p>
    <w:p w:rsidR="007B0EE5" w:rsidRPr="00E27B77" w:rsidRDefault="007B0EE5" w:rsidP="007B0EE5">
      <w:pPr>
        <w:ind w:left="720" w:firstLine="720"/>
        <w:jc w:val="both"/>
      </w:pPr>
      <w:r w:rsidRPr="00E27B77">
        <w:t>Address :</w:t>
      </w:r>
      <w:r>
        <w:tab/>
      </w:r>
      <w:r>
        <w:tab/>
      </w:r>
      <w:r>
        <w:tab/>
      </w:r>
      <w:r>
        <w:tab/>
        <w:t>………………………………….</w:t>
      </w:r>
    </w:p>
    <w:p w:rsidR="007B0EE5" w:rsidRPr="00E27B77" w:rsidRDefault="007B0EE5" w:rsidP="007B0EE5">
      <w:pPr>
        <w:ind w:left="720" w:firstLine="720"/>
        <w:jc w:val="both"/>
      </w:pPr>
      <w:r w:rsidRPr="00E27B77">
        <w:t>Contact Details :</w:t>
      </w:r>
      <w:r>
        <w:tab/>
      </w:r>
      <w:r>
        <w:tab/>
      </w:r>
      <w:r>
        <w:tab/>
      </w:r>
    </w:p>
    <w:p w:rsidR="007B0EE5" w:rsidRPr="00E27B77" w:rsidRDefault="007B0EE5" w:rsidP="007B0EE5">
      <w:pPr>
        <w:ind w:left="720" w:firstLine="720"/>
        <w:jc w:val="both"/>
      </w:pPr>
      <w:r w:rsidRPr="00E27B77">
        <w:t>Office No :</w:t>
      </w:r>
      <w:r w:rsidRPr="00E27B77">
        <w:tab/>
        <w:t xml:space="preserve"> 1)</w:t>
      </w:r>
      <w:r w:rsidRPr="00916709">
        <w:t xml:space="preserve"> </w:t>
      </w:r>
      <w:r>
        <w:t>…………………</w:t>
      </w:r>
      <w:r w:rsidRPr="00E27B77">
        <w:t>2)</w:t>
      </w:r>
      <w:r w:rsidRPr="00916709">
        <w:t xml:space="preserve"> </w:t>
      </w:r>
      <w:r>
        <w:t>………………………………</w:t>
      </w:r>
    </w:p>
    <w:p w:rsidR="007B0EE5" w:rsidRPr="00E27B77" w:rsidRDefault="007B0EE5" w:rsidP="007B0EE5">
      <w:pPr>
        <w:ind w:left="720" w:firstLine="720"/>
        <w:jc w:val="both"/>
      </w:pPr>
      <w:r w:rsidRPr="00E27B77">
        <w:t>Fax No. :</w:t>
      </w:r>
      <w:r>
        <w:tab/>
      </w:r>
      <w:r>
        <w:tab/>
      </w:r>
      <w:r>
        <w:tab/>
      </w:r>
      <w:r>
        <w:tab/>
        <w:t>………………………………….</w:t>
      </w:r>
      <w:r>
        <w:tab/>
      </w:r>
    </w:p>
    <w:p w:rsidR="007B0EE5" w:rsidRPr="00E27B77" w:rsidRDefault="007B0EE5" w:rsidP="007B0EE5">
      <w:pPr>
        <w:ind w:left="720" w:firstLine="720"/>
        <w:jc w:val="both"/>
      </w:pPr>
      <w:r w:rsidRPr="00E27B77">
        <w:t>Mobile No :</w:t>
      </w:r>
      <w:r>
        <w:tab/>
      </w:r>
      <w:r>
        <w:tab/>
      </w:r>
      <w:r>
        <w:tab/>
      </w:r>
      <w:r>
        <w:tab/>
        <w:t>………………………………….</w:t>
      </w:r>
    </w:p>
    <w:p w:rsidR="007B0EE5" w:rsidRPr="00E27B77" w:rsidRDefault="007B0EE5" w:rsidP="007B0EE5">
      <w:pPr>
        <w:ind w:left="720" w:firstLine="720"/>
        <w:jc w:val="both"/>
      </w:pPr>
      <w:r w:rsidRPr="00E27B77">
        <w:t>Email ID :</w:t>
      </w:r>
      <w:r>
        <w:tab/>
      </w:r>
      <w:r>
        <w:tab/>
      </w:r>
      <w:r>
        <w:tab/>
      </w:r>
      <w:r>
        <w:tab/>
        <w:t>………………………………….</w:t>
      </w:r>
    </w:p>
    <w:p w:rsidR="007B0EE5" w:rsidRPr="00E27B77" w:rsidRDefault="007B0EE5" w:rsidP="007B0EE5">
      <w:pPr>
        <w:ind w:left="1440" w:hanging="1440"/>
        <w:jc w:val="both"/>
      </w:pPr>
    </w:p>
    <w:p w:rsidR="007B0EE5" w:rsidRPr="00E27B77" w:rsidRDefault="007B0EE5" w:rsidP="007B0EE5">
      <w:pPr>
        <w:spacing w:line="360" w:lineRule="auto"/>
        <w:ind w:left="1440" w:hanging="1440"/>
        <w:jc w:val="both"/>
      </w:pPr>
      <w:r w:rsidRPr="00E27B77">
        <w:t xml:space="preserve">3 </w:t>
      </w:r>
      <w:r w:rsidRPr="00E27B77">
        <w:tab/>
        <w:t>Location of Interface with Grid (Attach a list of voltage-wise Grid substations/lines along with details of location, capacity, No. of bays, line length, type of line, date of</w:t>
      </w:r>
      <w:r>
        <w:t xml:space="preserve"> </w:t>
      </w:r>
      <w:r w:rsidRPr="00E27B77">
        <w:t>commissioning etc )</w:t>
      </w:r>
    </w:p>
    <w:p w:rsidR="007B0EE5" w:rsidRPr="00E27B77" w:rsidRDefault="007B0EE5" w:rsidP="007B0EE5">
      <w:pPr>
        <w:spacing w:line="360" w:lineRule="auto"/>
        <w:jc w:val="both"/>
      </w:pPr>
      <w:r w:rsidRPr="00E27B77">
        <w:t>4</w:t>
      </w:r>
      <w:r w:rsidRPr="00E27B77">
        <w:tab/>
      </w:r>
      <w:r w:rsidRPr="00E27B77">
        <w:tab/>
        <w:t xml:space="preserve"> Total capacity (Max. Demand that can be served)</w:t>
      </w:r>
    </w:p>
    <w:p w:rsidR="007B0EE5" w:rsidRPr="00E27B77" w:rsidRDefault="007B0EE5" w:rsidP="007B0EE5">
      <w:pPr>
        <w:spacing w:line="360" w:lineRule="auto"/>
        <w:jc w:val="both"/>
      </w:pPr>
      <w:r w:rsidRPr="00E27B77">
        <w:t xml:space="preserve">5 </w:t>
      </w:r>
      <w:r w:rsidRPr="00E27B77">
        <w:tab/>
      </w:r>
      <w:r w:rsidRPr="00E27B77">
        <w:tab/>
        <w:t>Transmission capacity contracted from Transmission Licensees (Enclose list of</w:t>
      </w:r>
    </w:p>
    <w:p w:rsidR="007B0EE5" w:rsidRPr="00E27B77" w:rsidRDefault="007B0EE5" w:rsidP="007B0EE5">
      <w:pPr>
        <w:spacing w:line="360" w:lineRule="auto"/>
        <w:ind w:left="720" w:firstLine="720"/>
        <w:jc w:val="both"/>
      </w:pPr>
      <w:r w:rsidRPr="00E27B77">
        <w:t>Transmission Licensees with details)</w:t>
      </w:r>
    </w:p>
    <w:p w:rsidR="007B0EE5" w:rsidRPr="00E27B77" w:rsidRDefault="007B0EE5" w:rsidP="007B0EE5">
      <w:pPr>
        <w:spacing w:line="360" w:lineRule="auto"/>
        <w:ind w:left="1440" w:hanging="1440"/>
        <w:jc w:val="both"/>
      </w:pPr>
      <w:r w:rsidRPr="00E27B77">
        <w:t xml:space="preserve">6 </w:t>
      </w:r>
      <w:r w:rsidRPr="00E27B77">
        <w:tab/>
        <w:t>Capacity contracted</w:t>
      </w:r>
      <w:r>
        <w:t xml:space="preserve"> to Open Access consumers.</w:t>
      </w:r>
    </w:p>
    <w:p w:rsidR="007B0EE5" w:rsidRPr="00E27B77" w:rsidRDefault="007B0EE5" w:rsidP="007B0EE5">
      <w:pPr>
        <w:spacing w:line="360" w:lineRule="auto"/>
        <w:ind w:left="1440" w:hanging="1440"/>
        <w:jc w:val="both"/>
      </w:pPr>
      <w:r w:rsidRPr="00E27B77">
        <w:t xml:space="preserve">7 </w:t>
      </w:r>
      <w:r w:rsidRPr="00E27B77">
        <w:tab/>
        <w:t>Details of communication system available for communication of data to SLDC</w:t>
      </w:r>
      <w:r>
        <w:t xml:space="preserve"> / ALDC (</w:t>
      </w:r>
      <w:r w:rsidRPr="00E27B77">
        <w:t>Enclose substation-wise details)</w:t>
      </w:r>
    </w:p>
    <w:p w:rsidR="007B0EE5" w:rsidRPr="00E27B77" w:rsidRDefault="007B0EE5" w:rsidP="007B0EE5">
      <w:pPr>
        <w:spacing w:line="360" w:lineRule="auto"/>
        <w:ind w:left="1440" w:hanging="1440"/>
        <w:jc w:val="both"/>
      </w:pPr>
      <w:r w:rsidRPr="00E27B77">
        <w:t xml:space="preserve">8 </w:t>
      </w:r>
      <w:r w:rsidRPr="00E27B77">
        <w:tab/>
        <w:t>Designation of the personnel responsible for</w:t>
      </w:r>
      <w:r>
        <w:t xml:space="preserve"> operation of Grid substations at which Open Access Customer is connected.</w:t>
      </w:r>
    </w:p>
    <w:p w:rsidR="007B0EE5" w:rsidRPr="00E27B77" w:rsidRDefault="007B0EE5" w:rsidP="007B0EE5">
      <w:pPr>
        <w:spacing w:line="360" w:lineRule="auto"/>
        <w:jc w:val="both"/>
      </w:pPr>
      <w:r w:rsidRPr="00E27B77">
        <w:t xml:space="preserve">9 </w:t>
      </w:r>
      <w:r w:rsidRPr="00E27B77">
        <w:tab/>
      </w:r>
      <w:r w:rsidRPr="00E27B77">
        <w:tab/>
        <w:t>Details of the registration fee paid</w:t>
      </w:r>
    </w:p>
    <w:p w:rsidR="007B0EE5" w:rsidRPr="00E27B77" w:rsidRDefault="007B0EE5" w:rsidP="007B0EE5">
      <w:pPr>
        <w:spacing w:line="360" w:lineRule="auto"/>
        <w:jc w:val="both"/>
      </w:pPr>
      <w:r w:rsidRPr="00E27B77">
        <w:t xml:space="preserve">10 </w:t>
      </w:r>
      <w:r w:rsidRPr="00E27B77">
        <w:tab/>
      </w:r>
      <w:r w:rsidRPr="00E27B77">
        <w:tab/>
        <w:t>Any other information useful for assisting efficient Grid Operation:</w:t>
      </w:r>
    </w:p>
    <w:p w:rsidR="007B0EE5" w:rsidRPr="00E27B77" w:rsidRDefault="007B0EE5" w:rsidP="007B0EE5">
      <w:pPr>
        <w:spacing w:line="360" w:lineRule="auto"/>
        <w:ind w:left="720" w:firstLine="720"/>
        <w:jc w:val="both"/>
      </w:pPr>
      <w:r w:rsidRPr="00E27B77">
        <w:t>(Please enclose separate sheets for additional information)</w:t>
      </w:r>
    </w:p>
    <w:p w:rsidR="007B0EE5" w:rsidRDefault="007B0EE5" w:rsidP="007B0EE5">
      <w:pPr>
        <w:jc w:val="both"/>
      </w:pPr>
    </w:p>
    <w:p w:rsidR="007B0EE5" w:rsidRDefault="007B0EE5" w:rsidP="007B0EE5">
      <w:pPr>
        <w:jc w:val="both"/>
      </w:pPr>
    </w:p>
    <w:p w:rsidR="007B0EE5" w:rsidRPr="00E27B77" w:rsidRDefault="007B0EE5" w:rsidP="007B0EE5">
      <w:pPr>
        <w:jc w:val="both"/>
      </w:pPr>
    </w:p>
    <w:p w:rsidR="007B0EE5" w:rsidRPr="00E27B77" w:rsidRDefault="007B0EE5" w:rsidP="007B0EE5">
      <w:pPr>
        <w:ind w:left="5040" w:firstLine="720"/>
        <w:jc w:val="both"/>
      </w:pPr>
      <w:r w:rsidRPr="00E27B77">
        <w:t>Signature of the Authorized Officer</w:t>
      </w:r>
    </w:p>
    <w:p w:rsidR="007B0EE5" w:rsidRPr="00E27B77" w:rsidRDefault="007B0EE5" w:rsidP="007B0EE5">
      <w:pPr>
        <w:jc w:val="both"/>
      </w:pPr>
    </w:p>
    <w:p w:rsidR="007B0EE5" w:rsidRDefault="007B0EE5" w:rsidP="007B0EE5">
      <w:pPr>
        <w:jc w:val="center"/>
        <w:rPr>
          <w:rFonts w:ascii="Arial" w:hAnsi="Arial" w:cs="Arial"/>
          <w:sz w:val="20"/>
          <w:szCs w:val="20"/>
        </w:rPr>
      </w:pPr>
      <w:r w:rsidRPr="00E27B77">
        <w:rPr>
          <w:rFonts w:ascii="Arial" w:hAnsi="Arial" w:cs="Arial"/>
          <w:sz w:val="20"/>
          <w:szCs w:val="20"/>
        </w:rPr>
        <w:t>FORMAT-</w:t>
      </w:r>
      <w:r>
        <w:rPr>
          <w:rFonts w:ascii="Arial" w:hAnsi="Arial" w:cs="Arial"/>
          <w:sz w:val="20"/>
          <w:szCs w:val="20"/>
        </w:rPr>
        <w:t>L</w:t>
      </w:r>
      <w:r w:rsidRPr="00E27B77">
        <w:rPr>
          <w:rFonts w:ascii="Arial" w:hAnsi="Arial" w:cs="Arial"/>
          <w:sz w:val="20"/>
          <w:szCs w:val="20"/>
        </w:rPr>
        <w:t>T</w:t>
      </w:r>
      <w:r>
        <w:rPr>
          <w:rFonts w:ascii="Arial" w:hAnsi="Arial" w:cs="Arial"/>
          <w:sz w:val="20"/>
          <w:szCs w:val="20"/>
        </w:rPr>
        <w:t>2</w:t>
      </w:r>
      <w:r w:rsidRPr="00E27B77">
        <w:rPr>
          <w:rFonts w:ascii="Arial" w:hAnsi="Arial" w:cs="Arial"/>
          <w:sz w:val="20"/>
          <w:szCs w:val="20"/>
        </w:rPr>
        <w:t xml:space="preserve">-B: APPROVAL FOR </w:t>
      </w:r>
      <w:r>
        <w:rPr>
          <w:rFonts w:ascii="Arial" w:hAnsi="Arial" w:cs="Arial"/>
          <w:sz w:val="20"/>
          <w:szCs w:val="20"/>
        </w:rPr>
        <w:t>LONG</w:t>
      </w:r>
      <w:r w:rsidRPr="00E27B77">
        <w:rPr>
          <w:rFonts w:ascii="Arial" w:hAnsi="Arial" w:cs="Arial"/>
          <w:sz w:val="20"/>
          <w:szCs w:val="20"/>
        </w:rPr>
        <w:t>-TERM OPEN ACCESS (Page -</w:t>
      </w:r>
      <w:r>
        <w:rPr>
          <w:rFonts w:ascii="Arial" w:hAnsi="Arial" w:cs="Arial"/>
          <w:sz w:val="20"/>
          <w:szCs w:val="20"/>
        </w:rPr>
        <w:t>1</w:t>
      </w:r>
      <w:r w:rsidRPr="00E27B77">
        <w:rPr>
          <w:rFonts w:ascii="Arial" w:hAnsi="Arial" w:cs="Arial"/>
          <w:sz w:val="20"/>
          <w:szCs w:val="20"/>
        </w:rPr>
        <w:t xml:space="preserve"> of </w:t>
      </w:r>
      <w:r>
        <w:rPr>
          <w:rFonts w:ascii="Arial" w:hAnsi="Arial" w:cs="Arial"/>
          <w:sz w:val="20"/>
          <w:szCs w:val="20"/>
        </w:rPr>
        <w:t>1</w:t>
      </w:r>
      <w:r w:rsidRPr="00E27B77">
        <w:rPr>
          <w:rFonts w:ascii="Arial" w:hAnsi="Arial" w:cs="Arial"/>
          <w:sz w:val="20"/>
          <w:szCs w:val="20"/>
        </w:rPr>
        <w:t>)</w:t>
      </w:r>
    </w:p>
    <w:p w:rsidR="007B0EE5" w:rsidRDefault="007B0EE5" w:rsidP="007B0EE5">
      <w:pPr>
        <w:jc w:val="center"/>
        <w:rPr>
          <w:rFonts w:ascii="Arial" w:hAnsi="Arial" w:cs="Arial"/>
          <w:sz w:val="20"/>
          <w:szCs w:val="20"/>
        </w:rPr>
      </w:pPr>
    </w:p>
    <w:p w:rsidR="007B0EE5" w:rsidRDefault="007B0EE5" w:rsidP="007B0EE5">
      <w:pPr>
        <w:jc w:val="center"/>
        <w:rPr>
          <w:rFonts w:ascii="Arial" w:hAnsi="Arial" w:cs="Arial"/>
          <w:sz w:val="20"/>
          <w:szCs w:val="20"/>
        </w:rPr>
      </w:pPr>
    </w:p>
    <w:p w:rsidR="007B0EE5" w:rsidRDefault="007B0EE5" w:rsidP="007B0EE5">
      <w:pPr>
        <w:jc w:val="center"/>
        <w:rPr>
          <w:rFonts w:ascii="Arial" w:hAnsi="Arial" w:cs="Arial"/>
          <w:sz w:val="20"/>
          <w:szCs w:val="20"/>
        </w:rPr>
      </w:pPr>
    </w:p>
    <w:p w:rsidR="007B0EE5" w:rsidRDefault="007B0EE5" w:rsidP="007B0EE5">
      <w:pPr>
        <w:rPr>
          <w:rFonts w:ascii="Arial" w:hAnsi="Arial" w:cs="Arial"/>
          <w:sz w:val="20"/>
          <w:szCs w:val="20"/>
        </w:rPr>
      </w:pPr>
      <w:r>
        <w:rPr>
          <w:rFonts w:ascii="Arial" w:hAnsi="Arial" w:cs="Arial"/>
          <w:sz w:val="20"/>
          <w:szCs w:val="20"/>
        </w:rPr>
        <w:br w:type="page"/>
      </w:r>
    </w:p>
    <w:p w:rsidR="007B0EE5" w:rsidRDefault="007B0EE5" w:rsidP="007B0EE5">
      <w:pPr>
        <w:jc w:val="center"/>
        <w:rPr>
          <w:rFonts w:ascii="Arial" w:hAnsi="Arial" w:cs="Arial"/>
          <w:sz w:val="20"/>
          <w:szCs w:val="20"/>
        </w:rPr>
      </w:pPr>
    </w:p>
    <w:tbl>
      <w:tblPr>
        <w:tblW w:w="10530" w:type="dxa"/>
        <w:tblInd w:w="-612" w:type="dxa"/>
        <w:tblLayout w:type="fixed"/>
        <w:tblLook w:val="04A0"/>
      </w:tblPr>
      <w:tblGrid>
        <w:gridCol w:w="10530"/>
      </w:tblGrid>
      <w:tr w:rsidR="007B0EE5" w:rsidRPr="00E27B77" w:rsidTr="002B3018">
        <w:trPr>
          <w:trHeight w:val="255"/>
        </w:trPr>
        <w:tc>
          <w:tcPr>
            <w:tcW w:w="10260" w:type="dxa"/>
            <w:tcBorders>
              <w:top w:val="nil"/>
              <w:left w:val="nil"/>
              <w:bottom w:val="nil"/>
              <w:right w:val="nil"/>
            </w:tcBorders>
            <w:shd w:val="clear" w:color="auto" w:fill="auto"/>
            <w:noWrap/>
            <w:vAlign w:val="bottom"/>
          </w:tcPr>
          <w:p w:rsidR="007B0EE5" w:rsidRPr="00E27B77" w:rsidRDefault="007B0EE5" w:rsidP="002B3018">
            <w:pPr>
              <w:jc w:val="center"/>
              <w:rPr>
                <w:rFonts w:ascii="Arial" w:hAnsi="Arial" w:cs="Arial"/>
                <w:sz w:val="20"/>
                <w:szCs w:val="20"/>
              </w:rPr>
            </w:pPr>
            <w:r w:rsidRPr="00E27B77">
              <w:rPr>
                <w:rFonts w:ascii="Arial" w:hAnsi="Arial" w:cs="Arial"/>
                <w:sz w:val="20"/>
                <w:szCs w:val="20"/>
              </w:rPr>
              <w:t xml:space="preserve">FORMATS for </w:t>
            </w:r>
            <w:r>
              <w:rPr>
                <w:rFonts w:ascii="Arial" w:hAnsi="Arial" w:cs="Arial"/>
                <w:sz w:val="20"/>
                <w:szCs w:val="20"/>
              </w:rPr>
              <w:t>Long-Term</w:t>
            </w:r>
          </w:p>
        </w:tc>
      </w:tr>
      <w:tr w:rsidR="007B0EE5" w:rsidRPr="00E27B77" w:rsidTr="002B3018">
        <w:trPr>
          <w:trHeight w:val="255"/>
        </w:trPr>
        <w:tc>
          <w:tcPr>
            <w:tcW w:w="10260" w:type="dxa"/>
            <w:tcBorders>
              <w:top w:val="nil"/>
              <w:left w:val="nil"/>
              <w:bottom w:val="nil"/>
              <w:right w:val="nil"/>
            </w:tcBorders>
            <w:shd w:val="clear" w:color="auto" w:fill="auto"/>
            <w:noWrap/>
            <w:vAlign w:val="bottom"/>
          </w:tcPr>
          <w:p w:rsidR="007B0EE5" w:rsidRPr="00E27B77" w:rsidRDefault="007B0EE5" w:rsidP="002B3018">
            <w:pPr>
              <w:jc w:val="center"/>
              <w:rPr>
                <w:rFonts w:ascii="Arial" w:hAnsi="Arial" w:cs="Arial"/>
                <w:sz w:val="20"/>
                <w:szCs w:val="20"/>
              </w:rPr>
            </w:pPr>
            <w:r w:rsidRPr="00E27B77">
              <w:rPr>
                <w:rFonts w:ascii="Arial" w:hAnsi="Arial" w:cs="Arial"/>
                <w:sz w:val="20"/>
                <w:szCs w:val="20"/>
              </w:rPr>
              <w:t xml:space="preserve">FORMAT- </w:t>
            </w:r>
            <w:r>
              <w:rPr>
                <w:rFonts w:ascii="Arial" w:hAnsi="Arial" w:cs="Arial"/>
                <w:sz w:val="20"/>
                <w:szCs w:val="20"/>
              </w:rPr>
              <w:t>L</w:t>
            </w:r>
            <w:r w:rsidRPr="00E27B77">
              <w:rPr>
                <w:rFonts w:ascii="Arial" w:hAnsi="Arial" w:cs="Arial"/>
                <w:sz w:val="20"/>
                <w:szCs w:val="20"/>
              </w:rPr>
              <w:t>T-8</w:t>
            </w:r>
          </w:p>
        </w:tc>
      </w:tr>
    </w:tbl>
    <w:p w:rsidR="007B0EE5" w:rsidRPr="00E27B77" w:rsidRDefault="007B0EE5" w:rsidP="007B0EE5">
      <w:pPr>
        <w:jc w:val="both"/>
        <w:rPr>
          <w:rFonts w:ascii="BookAntiqua" w:hAnsi="BookAntiqua" w:cs="BookAntiqua"/>
          <w:b/>
        </w:rPr>
      </w:pPr>
    </w:p>
    <w:p w:rsidR="007B0EE5" w:rsidRPr="00E27B77" w:rsidRDefault="007B0EE5" w:rsidP="007B0EE5">
      <w:pPr>
        <w:jc w:val="center"/>
        <w:rPr>
          <w:rFonts w:ascii="BookAntiqua" w:hAnsi="BookAntiqua" w:cs="BookAntiqua"/>
          <w:b/>
        </w:rPr>
      </w:pPr>
      <w:r w:rsidRPr="00E27B77">
        <w:rPr>
          <w:rFonts w:ascii="BookAntiqua" w:hAnsi="BookAntiqua" w:cs="BookAntiqua"/>
          <w:b/>
        </w:rPr>
        <w:t>FORMAT FOR THE UNCONDITIONAL AND IRRECOVABLE BANK GURANTEE FOR BILATERAL TRANSACTION / COLLECTIVE TRANSACTION</w:t>
      </w:r>
    </w:p>
    <w:p w:rsidR="007B0EE5" w:rsidRPr="00E27B77" w:rsidRDefault="007B0EE5" w:rsidP="007B0EE5">
      <w:pPr>
        <w:jc w:val="center"/>
        <w:rPr>
          <w:rFonts w:ascii="BookAntiqua" w:hAnsi="BookAntiqua" w:cs="BookAntiqua"/>
          <w:i/>
        </w:rPr>
      </w:pPr>
      <w:r w:rsidRPr="00E27B77">
        <w:rPr>
          <w:rFonts w:ascii="BookAntiqua" w:hAnsi="BookAntiqua" w:cs="BookAntiqua"/>
          <w:i/>
        </w:rPr>
        <w:t>(To be stamped on Rs.100/- non judicial stamp paper)</w:t>
      </w:r>
    </w:p>
    <w:p w:rsidR="007B0EE5" w:rsidRPr="00E27B77" w:rsidRDefault="007B0EE5" w:rsidP="007B0EE5">
      <w:pPr>
        <w:jc w:val="both"/>
        <w:rPr>
          <w:rFonts w:ascii="BookAntiqua" w:hAnsi="BookAntiqua" w:cs="BookAntiqua"/>
        </w:rPr>
      </w:pPr>
    </w:p>
    <w:p w:rsidR="007B0EE5" w:rsidRPr="00E27B77" w:rsidRDefault="007B0EE5" w:rsidP="007B0EE5">
      <w:pPr>
        <w:spacing w:line="360" w:lineRule="auto"/>
        <w:jc w:val="both"/>
      </w:pPr>
      <w:r w:rsidRPr="00E27B77">
        <w:t>Whereas M/s. _____________________(</w:t>
      </w:r>
      <w:r w:rsidRPr="00E27B77">
        <w:rPr>
          <w:i/>
        </w:rPr>
        <w:t xml:space="preserve">Name of the Intra State Company), </w:t>
      </w:r>
      <w:r w:rsidRPr="00E27B77">
        <w:t>a Company registered under the Companies Act, 1956 and having Registered Office at ________</w:t>
      </w:r>
      <w:r w:rsidRPr="00E27B77">
        <w:rPr>
          <w:i/>
        </w:rPr>
        <w:t>(Address)</w:t>
      </w:r>
      <w:r w:rsidRPr="00E27B77">
        <w:t xml:space="preserve">, hereinafter called the `Intra State Company’ submitted open access application for intending </w:t>
      </w:r>
      <w:r>
        <w:t xml:space="preserve"> transaction</w:t>
      </w:r>
      <w:r w:rsidRPr="00E27B77">
        <w:t xml:space="preserve">, inter alia for sale / trade of power of ___MW on </w:t>
      </w:r>
      <w:r>
        <w:t>Long</w:t>
      </w:r>
      <w:r w:rsidRPr="00E27B77">
        <w:t xml:space="preserve"> term basis to ________________ (</w:t>
      </w:r>
      <w:r w:rsidRPr="00E27B77">
        <w:rPr>
          <w:i/>
        </w:rPr>
        <w:t xml:space="preserve">Name of Trader / Buyer) </w:t>
      </w:r>
      <w:r w:rsidRPr="00E27B77">
        <w:t xml:space="preserve">through Inter State / Intra State Open Access as per applicable relevant regulation issued by appropriate Regulatory Commission and procedure devised by the State Transmission Utility, Delhi Transco Ltd for </w:t>
      </w:r>
      <w:r>
        <w:t>Long</w:t>
      </w:r>
      <w:r w:rsidRPr="00E27B77">
        <w:t xml:space="preserve"> Term Open Access in intra State network in the State of Delhi (</w:t>
      </w:r>
      <w:r w:rsidRPr="00E27B77">
        <w:rPr>
          <w:i/>
        </w:rPr>
        <w:t xml:space="preserve">Name of State) </w:t>
      </w:r>
      <w:r w:rsidRPr="00E27B77">
        <w:t xml:space="preserve">in the condition which inter alia are subject matter of the application of </w:t>
      </w:r>
      <w:r>
        <w:t>Long</w:t>
      </w:r>
      <w:r w:rsidRPr="00E27B77">
        <w:t xml:space="preserve"> term transaction herein referred, agrees to furnish this Bank Guarantee for an amount of Rs. _______</w:t>
      </w:r>
      <w:r w:rsidRPr="00E27B77">
        <w:rPr>
          <w:i/>
        </w:rPr>
        <w:t xml:space="preserve">(in figures) </w:t>
      </w:r>
      <w:r w:rsidRPr="00E27B77">
        <w:t>Rs.____________(i</w:t>
      </w:r>
      <w:r w:rsidRPr="00E27B77">
        <w:rPr>
          <w:i/>
        </w:rPr>
        <w:t xml:space="preserve">n words) </w:t>
      </w:r>
      <w:r w:rsidRPr="00E27B77">
        <w:t xml:space="preserve">equivalent to </w:t>
      </w:r>
      <w:r>
        <w:t>One week</w:t>
      </w:r>
      <w:r w:rsidRPr="00E27B77">
        <w:t xml:space="preserve"> billing for scheduled energy either receivable or payable determined based on quantum of sale / trade intend to scheduled through this open access transaction at rate of 105% of maximum unscheduled interchange rate applicable and equivalent to </w:t>
      </w:r>
      <w:r>
        <w:t>One week</w:t>
      </w:r>
      <w:r w:rsidRPr="00E27B77">
        <w:t>.</w:t>
      </w:r>
    </w:p>
    <w:p w:rsidR="007B0EE5" w:rsidRPr="00E27B77" w:rsidRDefault="007B0EE5" w:rsidP="007B0EE5">
      <w:pPr>
        <w:spacing w:line="360" w:lineRule="auto"/>
        <w:jc w:val="both"/>
      </w:pPr>
    </w:p>
    <w:p w:rsidR="007B0EE5" w:rsidRPr="00E27B77" w:rsidRDefault="007B0EE5" w:rsidP="007B0EE5">
      <w:pPr>
        <w:spacing w:line="360" w:lineRule="auto"/>
        <w:jc w:val="both"/>
      </w:pPr>
      <w:r w:rsidRPr="00E27B77">
        <w:t>We, _________________(</w:t>
      </w:r>
      <w:r w:rsidRPr="00E27B77">
        <w:rPr>
          <w:i/>
        </w:rPr>
        <w:t xml:space="preserve">Name of the Bank) </w:t>
      </w:r>
      <w:r w:rsidRPr="00E27B77">
        <w:t>Bank, ____________________(</w:t>
      </w:r>
      <w:r w:rsidRPr="00E27B77">
        <w:rPr>
          <w:i/>
        </w:rPr>
        <w:t xml:space="preserve">Branch, City) </w:t>
      </w:r>
      <w:r w:rsidRPr="00E27B77">
        <w:t>Branch hereinafter called `The Bank’ in consideration of the premises, do hereby agrees unequivocally, irrevocably and unconditionally to pay the S</w:t>
      </w:r>
      <w:r>
        <w:t>TU</w:t>
      </w:r>
      <w:r w:rsidRPr="00E27B77">
        <w:t xml:space="preserve"> or concerned Distribution Licensees from the customer as the case may be or (the Distribution consumer), the ___</w:t>
      </w:r>
      <w:r w:rsidR="00F14A4F">
        <w:t>_________________________</w:t>
      </w:r>
    </w:p>
    <w:p w:rsidR="007B0EE5" w:rsidRPr="00E27B77" w:rsidRDefault="007B0EE5" w:rsidP="007B0EE5">
      <w:pPr>
        <w:spacing w:line="360" w:lineRule="auto"/>
        <w:jc w:val="both"/>
      </w:pPr>
    </w:p>
    <w:p w:rsidR="007B0EE5" w:rsidRPr="00E27B77" w:rsidRDefault="007B0EE5" w:rsidP="007B0EE5">
      <w:pPr>
        <w:spacing w:line="360" w:lineRule="auto"/>
        <w:jc w:val="both"/>
      </w:pPr>
      <w:r w:rsidRPr="00E27B77">
        <w:t xml:space="preserve">Forthwith on demand in writing from procurer or any officer authorized by it in this behalf at any time upto _____________ </w:t>
      </w:r>
      <w:r w:rsidRPr="00E27B77">
        <w:rPr>
          <w:i/>
        </w:rPr>
        <w:t xml:space="preserve">(date up to Open Access transaction + two additional months), </w:t>
      </w:r>
      <w:r w:rsidRPr="00E27B77">
        <w:t xml:space="preserve">any amount upto and not exceeding Rupees __________________________ </w:t>
      </w:r>
      <w:r w:rsidRPr="00E27B77">
        <w:rPr>
          <w:i/>
        </w:rPr>
        <w:t xml:space="preserve">(in words) </w:t>
      </w:r>
      <w:r w:rsidRPr="00E27B77">
        <w:t>only as may be claimed by S</w:t>
      </w:r>
      <w:r>
        <w:t>TU</w:t>
      </w:r>
      <w:r w:rsidRPr="00E27B77">
        <w:t xml:space="preserve">, Delhi by way of failure of the Open Access Customer to pay any charges within stipulated time limit towards obligation laid down under </w:t>
      </w:r>
      <w:r>
        <w:t>Long</w:t>
      </w:r>
      <w:r w:rsidRPr="00E27B77">
        <w:t xml:space="preserve"> Term Open Access approval granted.</w:t>
      </w:r>
    </w:p>
    <w:p w:rsidR="007B0EE5" w:rsidRPr="00E27B77" w:rsidRDefault="007B0EE5" w:rsidP="007B0EE5">
      <w:pPr>
        <w:spacing w:line="360" w:lineRule="auto"/>
        <w:jc w:val="both"/>
      </w:pPr>
      <w:r w:rsidRPr="00E27B77">
        <w:t xml:space="preserve">It is hereby agreed and acknowledge that the decision of the </w:t>
      </w:r>
      <w:r>
        <w:t>STU/</w:t>
      </w:r>
      <w:r w:rsidRPr="00E27B77">
        <w:t>State Load Dispatch Center</w:t>
      </w:r>
      <w:r>
        <w:t>/</w:t>
      </w:r>
      <w:r w:rsidRPr="00E27B77">
        <w:t xml:space="preserve"> or (the Distribution company), the Generating company as the case may be, as to whether any money is payable by the Open Access Customer or whether the Open Access Customer has made any such </w:t>
      </w:r>
      <w:r w:rsidRPr="00E27B77">
        <w:lastRenderedPageBreak/>
        <w:t xml:space="preserve">default of defaults as aforesaid and the amount or amounts to which the </w:t>
      </w:r>
      <w:r>
        <w:t>STU</w:t>
      </w:r>
      <w:r w:rsidRPr="00E27B77">
        <w:t xml:space="preserve"> is entitled to by reason thereof will be binding on the Bank and the Bank shall not be entitled to ask the S</w:t>
      </w:r>
      <w:r>
        <w:t>TU/Distribution Licensees</w:t>
      </w:r>
      <w:r w:rsidRPr="00E27B77">
        <w:t xml:space="preserve"> to establish its claim or claims under this Guarantee or to claim any such amount from the company in the first instance but shall pay the same to the S</w:t>
      </w:r>
      <w:r>
        <w:t>TU/</w:t>
      </w:r>
      <w:r w:rsidRPr="00A37202">
        <w:t xml:space="preserve"> </w:t>
      </w:r>
      <w:r>
        <w:t>Distribution Licensee</w:t>
      </w:r>
      <w:r w:rsidRPr="00E27B77">
        <w:t xml:space="preserve"> of Delhi forthwith on demand without any demur, reservation, recourse, contest or protest and / or without any reference to the intrastate company.  Any such demand made by the S</w:t>
      </w:r>
      <w:r>
        <w:t>TU/</w:t>
      </w:r>
      <w:r w:rsidRPr="00A37202">
        <w:t xml:space="preserve"> </w:t>
      </w:r>
      <w:r>
        <w:t>Distribution Licensee</w:t>
      </w:r>
      <w:r w:rsidRPr="00E27B77">
        <w:t xml:space="preserve">  on the Bank shall be conclusive and binding notwithstanding any difference between the S</w:t>
      </w:r>
      <w:r>
        <w:t>TU/</w:t>
      </w:r>
      <w:r w:rsidRPr="00A37202">
        <w:t xml:space="preserve"> </w:t>
      </w:r>
      <w:r>
        <w:t>Distribution Licensee</w:t>
      </w:r>
      <w:r w:rsidRPr="00E27B77">
        <w:t xml:space="preserve">  and the Intrastate company or bank and Intrastate Company or pay dispute pending before any Court, Tribunal, Arbitrator or any other authority.</w:t>
      </w:r>
    </w:p>
    <w:p w:rsidR="007B0EE5" w:rsidRPr="00E27B77" w:rsidRDefault="007B0EE5" w:rsidP="007B0EE5">
      <w:pPr>
        <w:spacing w:line="360" w:lineRule="auto"/>
        <w:jc w:val="both"/>
      </w:pPr>
      <w:r w:rsidRPr="00E27B77">
        <w:t>The Bank further undertake not to revoke this Guarantee during its currency except with the previous consent of the S</w:t>
      </w:r>
      <w:r>
        <w:t>TU/</w:t>
      </w:r>
      <w:r w:rsidRPr="00A37202">
        <w:t xml:space="preserve"> </w:t>
      </w:r>
      <w:r>
        <w:t>Distribution Licensee</w:t>
      </w:r>
      <w:r w:rsidRPr="00E27B77">
        <w:t xml:space="preserve">  of Delhi in writing and this Guarantee shall continue to be enforceable till the aforesaid date of its expiry or the last date of the extended period agreed upon as the case may be unless during the currency of the Guarantee all the dues of the S</w:t>
      </w:r>
      <w:r>
        <w:t>TU/</w:t>
      </w:r>
      <w:r w:rsidRPr="00A37202">
        <w:t xml:space="preserve"> </w:t>
      </w:r>
      <w:r>
        <w:t>Distribution Licensee</w:t>
      </w:r>
      <w:r w:rsidRPr="00E27B77">
        <w:t xml:space="preserve"> under or by virtue of Open Access approval granted by SLDC of the letter of approval and subsequent accounting statement issued to intrastate company have been duly paid and its claims satisfied or discharge or the S</w:t>
      </w:r>
      <w:r>
        <w:t>TU/</w:t>
      </w:r>
      <w:r w:rsidRPr="00A37202">
        <w:t xml:space="preserve"> </w:t>
      </w:r>
      <w:r>
        <w:t>SLDC</w:t>
      </w:r>
      <w:r w:rsidRPr="00E27B77">
        <w:t xml:space="preserve"> certifies that the terms and conditions of said letter of open access approval and subsequent accounting statement issued by State Load Dispatch Center have been fully carried out by the intrastate company and accordingly discharged the Guarantee.</w:t>
      </w:r>
    </w:p>
    <w:p w:rsidR="007B0EE5" w:rsidRPr="00E27B77" w:rsidRDefault="007B0EE5" w:rsidP="007B0EE5">
      <w:pPr>
        <w:spacing w:line="360" w:lineRule="auto"/>
        <w:jc w:val="both"/>
      </w:pPr>
      <w:r w:rsidRPr="00E27B77">
        <w:t>Subject to the maximum limit of the Bank’s liability as aforesaid, this Guarantee shall cover all claim or claims of the S</w:t>
      </w:r>
      <w:r>
        <w:t>TU/</w:t>
      </w:r>
      <w:r w:rsidRPr="00A37202">
        <w:t xml:space="preserve"> </w:t>
      </w:r>
      <w:r>
        <w:t>Distribution Licensee</w:t>
      </w:r>
      <w:r w:rsidRPr="00E27B77">
        <w:t xml:space="preserve"> against the Intrastate company from time to time arising out or under condition stipulated under the said letter of </w:t>
      </w:r>
      <w:r>
        <w:t>Long</w:t>
      </w:r>
      <w:r w:rsidRPr="00E27B77">
        <w:t xml:space="preserve"> Term Open Access approval and Charges payable in exercise of said approval of </w:t>
      </w:r>
      <w:r>
        <w:t>Long</w:t>
      </w:r>
      <w:r w:rsidRPr="00E27B77">
        <w:t xml:space="preserve"> Tem Open Access and in respect of which the S</w:t>
      </w:r>
      <w:r>
        <w:t>TU/</w:t>
      </w:r>
      <w:r w:rsidRPr="00A37202">
        <w:t xml:space="preserve"> </w:t>
      </w:r>
      <w:r>
        <w:t>Distribution Licensee</w:t>
      </w:r>
      <w:r w:rsidRPr="00E27B77">
        <w:t xml:space="preserve"> Delhi demand or notice in writing be served on the Bank before the date of expire of this Guarantee mentioned above or of further extended period agreed upon, as the case may be.</w:t>
      </w:r>
    </w:p>
    <w:p w:rsidR="007B0EE5" w:rsidRPr="00E27B77" w:rsidRDefault="007B0EE5" w:rsidP="007B0EE5">
      <w:pPr>
        <w:spacing w:line="360" w:lineRule="auto"/>
        <w:jc w:val="both"/>
      </w:pPr>
      <w:r w:rsidRPr="00E27B77">
        <w:t>The Guarantee shall not be affected by any change in the constitution of the said Intrastate Company in any manner by reason or merger, amalgamation, restructuring or any extension or forbearance to the Intrastate Company or any other change in the constitution of the Guarantor and the Bank will ensure for and be available to and guarantee enforceable by the S</w:t>
      </w:r>
      <w:r>
        <w:t>TU/</w:t>
      </w:r>
      <w:r w:rsidRPr="00A37202">
        <w:t xml:space="preserve"> </w:t>
      </w:r>
      <w:r>
        <w:t>Distribution Licensee</w:t>
      </w:r>
      <w:r w:rsidRPr="00E27B77">
        <w:t xml:space="preserve"> of Delhi.</w:t>
      </w:r>
    </w:p>
    <w:p w:rsidR="007B0EE5" w:rsidRPr="00E27B77" w:rsidRDefault="007B0EE5" w:rsidP="007B0EE5">
      <w:pPr>
        <w:spacing w:line="360" w:lineRule="auto"/>
        <w:jc w:val="both"/>
      </w:pPr>
    </w:p>
    <w:p w:rsidR="007B0EE5" w:rsidRPr="00E27B77" w:rsidRDefault="007B0EE5" w:rsidP="007B0EE5">
      <w:pPr>
        <w:spacing w:line="360" w:lineRule="auto"/>
        <w:jc w:val="both"/>
      </w:pPr>
      <w:r w:rsidRPr="00E27B77">
        <w:lastRenderedPageBreak/>
        <w:t>The Guarantee shall be a primary obligation of the Guarantor Bank and accordingly procurer shall not be obliged before enforcing this bank guarantee to take any action in any court or arbitral proceedings against the Intrastate Company, to make any claim against or any demand on the Intrastate Company or to give notice to the Intrastate Company to enforce any security held by the procurer or to exercise, levy or enforce any distress, diligence or other process against the Intrastate Company.  The bank guarantee shall be interpreted in accordance with the laws of India and settlement of any dispute arisen between the parties shall be subjected to the legal jurisdiction of Delhi.</w:t>
      </w:r>
    </w:p>
    <w:p w:rsidR="007B0EE5" w:rsidRPr="00E27B77" w:rsidRDefault="007B0EE5" w:rsidP="007B0EE5">
      <w:pPr>
        <w:spacing w:line="360" w:lineRule="auto"/>
        <w:jc w:val="both"/>
      </w:pPr>
      <w:r w:rsidRPr="00E27B77">
        <w:t>And whereas in case violation of the terms of the Bank Guarantee, penalty will be levied on the claimed amount as per the bank’s penalty rates.  It will not be opened to the Intrastate Company to challenge the said clause on any ground whatsoever including formation of opinion but default as to the amount guarantee or part thereof remaining payable under the contract and such opinion of S</w:t>
      </w:r>
      <w:r>
        <w:t>TU/</w:t>
      </w:r>
      <w:r w:rsidRPr="00A37202">
        <w:t xml:space="preserve"> </w:t>
      </w:r>
      <w:r>
        <w:t>Distribution Licensee</w:t>
      </w:r>
      <w:r w:rsidRPr="00E27B77">
        <w:t xml:space="preserve"> shall be final and binding thereof for the purpose of invocations of this Bank Guarantee.</w:t>
      </w:r>
    </w:p>
    <w:p w:rsidR="007B0EE5" w:rsidRPr="00E27B77" w:rsidRDefault="007B0EE5" w:rsidP="007B0EE5">
      <w:pPr>
        <w:jc w:val="both"/>
      </w:pPr>
    </w:p>
    <w:p w:rsidR="007B0EE5" w:rsidRPr="00E27B77" w:rsidRDefault="007B0EE5" w:rsidP="007B0EE5">
      <w:pPr>
        <w:jc w:val="both"/>
      </w:pPr>
      <w:r w:rsidRPr="00E27B77">
        <w:t>Notwithstanding anything contained herein:-</w:t>
      </w:r>
    </w:p>
    <w:p w:rsidR="007B0EE5" w:rsidRPr="00E27B77" w:rsidRDefault="007B0EE5" w:rsidP="007B0EE5">
      <w:pPr>
        <w:jc w:val="both"/>
      </w:pPr>
    </w:p>
    <w:p w:rsidR="007B0EE5" w:rsidRPr="00E27B77" w:rsidRDefault="007B0EE5" w:rsidP="007B0EE5">
      <w:pPr>
        <w:ind w:left="720" w:hanging="720"/>
        <w:jc w:val="both"/>
        <w:rPr>
          <w:i/>
        </w:rPr>
      </w:pPr>
      <w:r w:rsidRPr="00E27B77">
        <w:t>1</w:t>
      </w:r>
      <w:r w:rsidRPr="00E27B77">
        <w:tab/>
        <w:t>Our liability under this Bank Guarantee shall not exceed Rs.___________</w:t>
      </w:r>
      <w:r w:rsidRPr="00E27B77">
        <w:rPr>
          <w:i/>
        </w:rPr>
        <w:t xml:space="preserve">(In Figures) </w:t>
      </w:r>
      <w:r w:rsidRPr="00E27B77">
        <w:t>(Rupees _________________________________________) (</w:t>
      </w:r>
      <w:r w:rsidRPr="00E27B77">
        <w:rPr>
          <w:i/>
        </w:rPr>
        <w:t>in words)</w:t>
      </w:r>
    </w:p>
    <w:p w:rsidR="007B0EE5" w:rsidRPr="00E27B77" w:rsidRDefault="007B0EE5" w:rsidP="007B0EE5">
      <w:pPr>
        <w:ind w:left="720" w:hanging="720"/>
        <w:jc w:val="both"/>
        <w:rPr>
          <w:i/>
        </w:rPr>
      </w:pPr>
      <w:r w:rsidRPr="00E27B77">
        <w:rPr>
          <w:i/>
        </w:rPr>
        <w:t>2</w:t>
      </w:r>
      <w:r w:rsidRPr="00E27B77">
        <w:rPr>
          <w:i/>
        </w:rPr>
        <w:tab/>
      </w:r>
      <w:r w:rsidRPr="00E27B77">
        <w:t>This Bank Guarantee shall be valid till _____________(</w:t>
      </w:r>
      <w:r w:rsidRPr="00E27B77">
        <w:rPr>
          <w:i/>
        </w:rPr>
        <w:t>date to be inserted as per approval of Open Access transaction allowed by SLDC with an additional claim period of 60days thereafter).</w:t>
      </w:r>
    </w:p>
    <w:p w:rsidR="007B0EE5" w:rsidRPr="00E27B77" w:rsidRDefault="007B0EE5" w:rsidP="007B0EE5">
      <w:pPr>
        <w:ind w:left="720" w:hanging="720"/>
        <w:jc w:val="both"/>
      </w:pPr>
      <w:r w:rsidRPr="00E27B77">
        <w:t>3</w:t>
      </w:r>
      <w:r w:rsidRPr="00E27B77">
        <w:tab/>
        <w:t>We are liable to pay the guaranteed amount or any part thereof under this Bank Guarantee only if procurer serve upon us a written claim or demand on or before ___________</w:t>
      </w:r>
    </w:p>
    <w:p w:rsidR="007B0EE5" w:rsidRPr="00E27B77" w:rsidRDefault="007B0EE5" w:rsidP="007B0EE5">
      <w:pPr>
        <w:jc w:val="both"/>
      </w:pPr>
    </w:p>
    <w:p w:rsidR="007B0EE5" w:rsidRPr="00E27B77" w:rsidRDefault="007B0EE5" w:rsidP="007B0EE5">
      <w:pPr>
        <w:jc w:val="both"/>
      </w:pPr>
      <w:r w:rsidRPr="00E27B77">
        <w:t>The Bank has power to issue this Bank Guarantee under the statute and the undersigned has full power to sign this Guarantee on behalf o Bank.</w:t>
      </w:r>
    </w:p>
    <w:p w:rsidR="007B0EE5" w:rsidRPr="00E27B77" w:rsidRDefault="007B0EE5" w:rsidP="007B0EE5">
      <w:pPr>
        <w:jc w:val="both"/>
      </w:pPr>
    </w:p>
    <w:p w:rsidR="007B0EE5" w:rsidRPr="00E27B77" w:rsidRDefault="007B0EE5" w:rsidP="007B0EE5">
      <w:pPr>
        <w:spacing w:line="360" w:lineRule="auto"/>
        <w:jc w:val="both"/>
      </w:pPr>
      <w:r w:rsidRPr="00E27B77">
        <w:t>Signature</w:t>
      </w:r>
      <w:r w:rsidRPr="00E27B77">
        <w:tab/>
      </w:r>
      <w:r w:rsidRPr="00E27B77">
        <w:tab/>
        <w:t>__________________________________</w:t>
      </w:r>
    </w:p>
    <w:p w:rsidR="007B0EE5" w:rsidRPr="00E27B77" w:rsidRDefault="007B0EE5" w:rsidP="007B0EE5">
      <w:pPr>
        <w:spacing w:line="360" w:lineRule="auto"/>
        <w:jc w:val="both"/>
      </w:pPr>
      <w:r w:rsidRPr="00E27B77">
        <w:t>Name</w:t>
      </w:r>
      <w:r w:rsidRPr="00E27B77">
        <w:tab/>
      </w:r>
      <w:r w:rsidRPr="00E27B77">
        <w:tab/>
      </w:r>
      <w:r w:rsidRPr="00E27B77">
        <w:tab/>
        <w:t>__________________________________</w:t>
      </w:r>
    </w:p>
    <w:p w:rsidR="007B0EE5" w:rsidRPr="00E27B77" w:rsidRDefault="007B0EE5" w:rsidP="007B0EE5">
      <w:pPr>
        <w:spacing w:line="360" w:lineRule="auto"/>
        <w:jc w:val="both"/>
      </w:pPr>
      <w:r w:rsidRPr="00E27B77">
        <w:t>Power of Attorney No.__________________________________</w:t>
      </w:r>
    </w:p>
    <w:p w:rsidR="007B0EE5" w:rsidRPr="00E27B77" w:rsidRDefault="007B0EE5" w:rsidP="007B0EE5">
      <w:pPr>
        <w:spacing w:line="360" w:lineRule="auto"/>
        <w:jc w:val="both"/>
      </w:pPr>
      <w:r w:rsidRPr="00E27B77">
        <w:t xml:space="preserve">For </w:t>
      </w:r>
      <w:r w:rsidRPr="00E27B77">
        <w:tab/>
      </w:r>
      <w:r w:rsidRPr="00E27B77">
        <w:tab/>
      </w:r>
      <w:r w:rsidRPr="00E27B77">
        <w:tab/>
        <w:t>__________________________________ (name of bank)</w:t>
      </w:r>
    </w:p>
    <w:p w:rsidR="007B0EE5" w:rsidRPr="00E27B77" w:rsidRDefault="007B0EE5" w:rsidP="007B0EE5">
      <w:pPr>
        <w:jc w:val="both"/>
      </w:pPr>
    </w:p>
    <w:p w:rsidR="007B0EE5" w:rsidRPr="00E27B77" w:rsidRDefault="007B0EE5" w:rsidP="007B0EE5">
      <w:pPr>
        <w:jc w:val="both"/>
      </w:pPr>
      <w:r w:rsidRPr="00E27B77">
        <w:t>Witness (two authorized officers of the Bank with name, designation and employee number)</w:t>
      </w:r>
    </w:p>
    <w:p w:rsidR="007B0EE5" w:rsidRPr="00E27B77" w:rsidRDefault="007B0EE5" w:rsidP="007B0EE5">
      <w:pPr>
        <w:jc w:val="both"/>
      </w:pPr>
    </w:p>
    <w:p w:rsidR="007B0EE5" w:rsidRPr="00E27B77" w:rsidRDefault="007B0EE5" w:rsidP="007B0EE5">
      <w:pPr>
        <w:jc w:val="both"/>
      </w:pPr>
      <w:r w:rsidRPr="00E27B77">
        <w:t>1</w:t>
      </w:r>
      <w:r w:rsidRPr="00E27B77">
        <w:tab/>
      </w:r>
      <w:r w:rsidRPr="00E27B77">
        <w:tab/>
        <w:t>__________________________________</w:t>
      </w:r>
    </w:p>
    <w:p w:rsidR="007B0EE5" w:rsidRPr="00E27B77" w:rsidRDefault="007B0EE5" w:rsidP="007B0EE5">
      <w:pPr>
        <w:jc w:val="both"/>
      </w:pPr>
    </w:p>
    <w:p w:rsidR="007B0EE5" w:rsidRPr="00E27B77" w:rsidRDefault="007B0EE5" w:rsidP="007B0EE5">
      <w:pPr>
        <w:jc w:val="both"/>
      </w:pPr>
      <w:r w:rsidRPr="00E27B77">
        <w:t>2</w:t>
      </w:r>
      <w:r w:rsidRPr="00E27B77">
        <w:tab/>
      </w:r>
      <w:r w:rsidRPr="00E27B77">
        <w:tab/>
        <w:t>__________________________________</w:t>
      </w:r>
    </w:p>
    <w:p w:rsidR="007B0EE5" w:rsidRDefault="007B0EE5">
      <w:pPr>
        <w:rPr>
          <w:rFonts w:eastAsia="SimSun"/>
          <w:b/>
          <w:bCs/>
          <w:color w:val="000000" w:themeColor="text1"/>
          <w:lang w:val="en-US" w:eastAsia="en-US"/>
        </w:rPr>
      </w:pPr>
      <w:r>
        <w:rPr>
          <w:rFonts w:eastAsia="SimSun"/>
          <w:b/>
          <w:bCs/>
          <w:color w:val="000000" w:themeColor="text1"/>
          <w:lang w:val="en-US" w:eastAsia="en-US"/>
        </w:rPr>
        <w:br w:type="page"/>
      </w:r>
    </w:p>
    <w:p w:rsidR="00451E52" w:rsidRPr="004A7519" w:rsidRDefault="004A7519" w:rsidP="004A7519">
      <w:pPr>
        <w:autoSpaceDE w:val="0"/>
        <w:autoSpaceDN w:val="0"/>
        <w:adjustRightInd w:val="0"/>
        <w:jc w:val="center"/>
        <w:rPr>
          <w:rFonts w:eastAsia="SimSun"/>
          <w:b/>
          <w:bCs/>
          <w:color w:val="000000" w:themeColor="text1"/>
          <w:sz w:val="50"/>
          <w:szCs w:val="50"/>
          <w:lang w:val="en-US" w:eastAsia="en-US"/>
        </w:rPr>
      </w:pPr>
      <w:r w:rsidRPr="004A7519">
        <w:rPr>
          <w:rFonts w:eastAsia="SimSun"/>
          <w:b/>
          <w:bCs/>
          <w:color w:val="000000" w:themeColor="text1"/>
          <w:sz w:val="50"/>
          <w:szCs w:val="50"/>
          <w:lang w:val="en-US" w:eastAsia="en-US"/>
        </w:rPr>
        <w:lastRenderedPageBreak/>
        <w:t>ANNEXURE-3</w:t>
      </w:r>
    </w:p>
    <w:p w:rsidR="002B3018" w:rsidRPr="00792396" w:rsidRDefault="002B3018" w:rsidP="002B3018">
      <w:pPr>
        <w:pBdr>
          <w:top w:val="thinThickSmallGap" w:sz="24" w:space="1" w:color="auto"/>
          <w:left w:val="thinThickSmallGap" w:sz="24" w:space="4" w:color="auto"/>
          <w:bottom w:val="thickThinSmallGap" w:sz="24" w:space="1" w:color="auto"/>
          <w:right w:val="thickThinSmallGap" w:sz="24" w:space="4" w:color="auto"/>
        </w:pBdr>
        <w:jc w:val="center"/>
        <w:rPr>
          <w:sz w:val="72"/>
          <w:szCs w:val="72"/>
        </w:rPr>
      </w:pPr>
    </w:p>
    <w:p w:rsidR="002B3018" w:rsidRPr="00792396" w:rsidRDefault="002B3018" w:rsidP="002B3018">
      <w:pPr>
        <w:pBdr>
          <w:top w:val="thinThickSmallGap" w:sz="24" w:space="1" w:color="auto"/>
          <w:left w:val="thinThickSmallGap" w:sz="24" w:space="4" w:color="auto"/>
          <w:bottom w:val="thickThinSmallGap" w:sz="24" w:space="1" w:color="auto"/>
          <w:right w:val="thickThinSmallGap" w:sz="24" w:space="4" w:color="auto"/>
        </w:pBdr>
        <w:jc w:val="center"/>
        <w:rPr>
          <w:sz w:val="72"/>
          <w:szCs w:val="72"/>
        </w:rPr>
      </w:pPr>
    </w:p>
    <w:p w:rsidR="002B3018" w:rsidRPr="00792396" w:rsidRDefault="002B3018" w:rsidP="002B3018">
      <w:pPr>
        <w:pBdr>
          <w:top w:val="thinThickSmallGap" w:sz="24" w:space="1" w:color="auto"/>
          <w:left w:val="thinThickSmallGap" w:sz="24" w:space="4" w:color="auto"/>
          <w:bottom w:val="thickThinSmallGap" w:sz="24" w:space="1" w:color="auto"/>
          <w:right w:val="thickThinSmallGap" w:sz="24" w:space="4" w:color="auto"/>
        </w:pBdr>
        <w:jc w:val="center"/>
        <w:rPr>
          <w:sz w:val="72"/>
          <w:szCs w:val="72"/>
        </w:rPr>
      </w:pPr>
    </w:p>
    <w:p w:rsidR="002B3018" w:rsidRPr="00792396" w:rsidRDefault="002B3018" w:rsidP="002B3018">
      <w:pPr>
        <w:pBdr>
          <w:top w:val="thinThickSmallGap" w:sz="24" w:space="1" w:color="auto"/>
          <w:left w:val="thinThickSmallGap" w:sz="24" w:space="4" w:color="auto"/>
          <w:bottom w:val="thickThinSmallGap" w:sz="24" w:space="1" w:color="auto"/>
          <w:right w:val="thickThinSmallGap" w:sz="24" w:space="4" w:color="auto"/>
        </w:pBdr>
        <w:jc w:val="center"/>
        <w:rPr>
          <w:sz w:val="72"/>
          <w:szCs w:val="72"/>
        </w:rPr>
      </w:pPr>
      <w:r w:rsidRPr="00792396">
        <w:rPr>
          <w:sz w:val="72"/>
          <w:szCs w:val="72"/>
        </w:rPr>
        <w:t>DELHI TRANSCO LIMITED</w:t>
      </w:r>
    </w:p>
    <w:p w:rsidR="002B3018" w:rsidRPr="00792396" w:rsidRDefault="002B3018" w:rsidP="002B3018">
      <w:pPr>
        <w:pBdr>
          <w:top w:val="thinThickSmallGap" w:sz="24" w:space="1" w:color="auto"/>
          <w:left w:val="thinThickSmallGap" w:sz="24" w:space="4" w:color="auto"/>
          <w:bottom w:val="thickThinSmallGap" w:sz="24" w:space="1" w:color="auto"/>
          <w:right w:val="thickThinSmallGap" w:sz="24" w:space="4" w:color="auto"/>
        </w:pBdr>
        <w:rPr>
          <w:sz w:val="60"/>
          <w:szCs w:val="60"/>
        </w:rPr>
      </w:pPr>
      <w:r w:rsidRPr="00792396">
        <w:rPr>
          <w:sz w:val="72"/>
          <w:szCs w:val="72"/>
        </w:rPr>
        <w:t xml:space="preserve">  </w:t>
      </w:r>
    </w:p>
    <w:p w:rsidR="002B3018" w:rsidRPr="00792396" w:rsidRDefault="002B3018" w:rsidP="002B3018">
      <w:pPr>
        <w:pBdr>
          <w:top w:val="thinThickSmallGap" w:sz="24" w:space="1" w:color="auto"/>
          <w:left w:val="thinThickSmallGap" w:sz="24" w:space="4" w:color="auto"/>
          <w:bottom w:val="thickThinSmallGap" w:sz="24" w:space="1" w:color="auto"/>
          <w:right w:val="thickThinSmallGap" w:sz="24" w:space="4" w:color="auto"/>
        </w:pBdr>
        <w:rPr>
          <w:sz w:val="60"/>
          <w:szCs w:val="60"/>
        </w:rPr>
      </w:pPr>
    </w:p>
    <w:p w:rsidR="002B3018" w:rsidRPr="00792396" w:rsidRDefault="002B3018" w:rsidP="002B3018">
      <w:pPr>
        <w:pBdr>
          <w:top w:val="thinThickSmallGap" w:sz="24" w:space="1" w:color="auto"/>
          <w:left w:val="thinThickSmallGap" w:sz="24" w:space="4" w:color="auto"/>
          <w:bottom w:val="thickThinSmallGap" w:sz="24" w:space="1" w:color="auto"/>
          <w:right w:val="thickThinSmallGap" w:sz="24" w:space="4" w:color="auto"/>
        </w:pBdr>
        <w:rPr>
          <w:sz w:val="60"/>
          <w:szCs w:val="60"/>
        </w:rPr>
      </w:pPr>
    </w:p>
    <w:p w:rsidR="002B3018" w:rsidRPr="00792396" w:rsidRDefault="002B3018" w:rsidP="002B3018">
      <w:pPr>
        <w:pBdr>
          <w:top w:val="thinThickSmallGap" w:sz="24" w:space="1" w:color="auto"/>
          <w:left w:val="thinThickSmallGap" w:sz="24" w:space="4" w:color="auto"/>
          <w:bottom w:val="thickThinSmallGap" w:sz="24" w:space="1" w:color="auto"/>
          <w:right w:val="thickThinSmallGap" w:sz="24" w:space="4" w:color="auto"/>
        </w:pBdr>
        <w:rPr>
          <w:sz w:val="60"/>
          <w:szCs w:val="60"/>
        </w:rPr>
      </w:pPr>
    </w:p>
    <w:p w:rsidR="002B3018" w:rsidRPr="00792396" w:rsidRDefault="002B3018" w:rsidP="002B3018">
      <w:pPr>
        <w:pBdr>
          <w:top w:val="thinThickSmallGap" w:sz="24" w:space="1" w:color="auto"/>
          <w:left w:val="thinThickSmallGap" w:sz="24" w:space="4" w:color="auto"/>
          <w:bottom w:val="thickThinSmallGap" w:sz="24" w:space="1" w:color="auto"/>
          <w:right w:val="thickThinSmallGap" w:sz="24" w:space="4" w:color="auto"/>
        </w:pBdr>
        <w:jc w:val="center"/>
        <w:rPr>
          <w:rFonts w:ascii="Bookman Old Style" w:hAnsi="Bookman Old Style"/>
          <w:sz w:val="72"/>
          <w:szCs w:val="72"/>
        </w:rPr>
      </w:pPr>
      <w:r>
        <w:rPr>
          <w:rFonts w:ascii="Bookman Old Style" w:hAnsi="Bookman Old Style"/>
          <w:sz w:val="72"/>
          <w:szCs w:val="72"/>
        </w:rPr>
        <w:t xml:space="preserve">METERING PROCEDURE </w:t>
      </w:r>
    </w:p>
    <w:p w:rsidR="002B3018" w:rsidRPr="00792396" w:rsidRDefault="002B3018" w:rsidP="002B3018">
      <w:pPr>
        <w:pBdr>
          <w:top w:val="thinThickSmallGap" w:sz="24" w:space="1" w:color="auto"/>
          <w:left w:val="thinThickSmallGap" w:sz="24" w:space="4" w:color="auto"/>
          <w:bottom w:val="thickThinSmallGap" w:sz="24" w:space="1" w:color="auto"/>
          <w:right w:val="thickThinSmallGap" w:sz="24" w:space="4" w:color="auto"/>
        </w:pBdr>
        <w:jc w:val="center"/>
        <w:rPr>
          <w:rFonts w:ascii="Bookman Old Style" w:hAnsi="Bookman Old Style"/>
          <w:sz w:val="72"/>
          <w:szCs w:val="72"/>
        </w:rPr>
      </w:pPr>
    </w:p>
    <w:p w:rsidR="002B3018" w:rsidRPr="00792396" w:rsidRDefault="002B3018" w:rsidP="002B3018">
      <w:pPr>
        <w:pBdr>
          <w:top w:val="thinThickSmallGap" w:sz="24" w:space="1" w:color="auto"/>
          <w:left w:val="thinThickSmallGap" w:sz="24" w:space="4" w:color="auto"/>
          <w:bottom w:val="thickThinSmallGap" w:sz="24" w:space="1" w:color="auto"/>
          <w:right w:val="thickThinSmallGap" w:sz="24" w:space="4" w:color="auto"/>
        </w:pBdr>
        <w:jc w:val="center"/>
        <w:rPr>
          <w:rFonts w:ascii="Bookman Old Style" w:hAnsi="Bookman Old Style"/>
          <w:sz w:val="72"/>
          <w:szCs w:val="72"/>
        </w:rPr>
      </w:pPr>
    </w:p>
    <w:p w:rsidR="002B3018" w:rsidRPr="00792396" w:rsidRDefault="002B3018" w:rsidP="002B3018">
      <w:pPr>
        <w:pBdr>
          <w:top w:val="thinThickSmallGap" w:sz="24" w:space="1" w:color="auto"/>
          <w:left w:val="thinThickSmallGap" w:sz="24" w:space="4" w:color="auto"/>
          <w:bottom w:val="thickThinSmallGap" w:sz="24" w:space="1" w:color="auto"/>
          <w:right w:val="thickThinSmallGap" w:sz="24" w:space="4" w:color="auto"/>
        </w:pBdr>
        <w:jc w:val="center"/>
        <w:rPr>
          <w:rFonts w:ascii="Bookman Old Style" w:hAnsi="Bookman Old Style"/>
          <w:sz w:val="72"/>
          <w:szCs w:val="72"/>
        </w:rPr>
      </w:pPr>
    </w:p>
    <w:p w:rsidR="002B3018" w:rsidRPr="00792396" w:rsidRDefault="002B3018" w:rsidP="002B3018">
      <w:pPr>
        <w:pBdr>
          <w:top w:val="thinThickSmallGap" w:sz="24" w:space="1" w:color="auto"/>
          <w:left w:val="thinThickSmallGap" w:sz="24" w:space="4" w:color="auto"/>
          <w:bottom w:val="thickThinSmallGap" w:sz="24" w:space="1" w:color="auto"/>
          <w:right w:val="thickThinSmallGap" w:sz="24" w:space="4" w:color="auto"/>
        </w:pBdr>
      </w:pPr>
    </w:p>
    <w:p w:rsidR="002B3018" w:rsidRDefault="002B3018" w:rsidP="002B3018">
      <w:pPr>
        <w:rPr>
          <w:sz w:val="28"/>
          <w:szCs w:val="28"/>
        </w:rPr>
      </w:pPr>
    </w:p>
    <w:p w:rsidR="002B3018" w:rsidRDefault="002B3018" w:rsidP="002B3018">
      <w:pPr>
        <w:rPr>
          <w:sz w:val="28"/>
          <w:szCs w:val="28"/>
        </w:rPr>
      </w:pPr>
    </w:p>
    <w:p w:rsidR="002B3018" w:rsidRPr="00792396" w:rsidRDefault="002B3018" w:rsidP="002B3018">
      <w:r w:rsidRPr="00792396">
        <w:rPr>
          <w:sz w:val="28"/>
          <w:szCs w:val="28"/>
        </w:rPr>
        <w:br w:type="page"/>
      </w:r>
    </w:p>
    <w:p w:rsidR="002B3018" w:rsidRPr="00B64ADC" w:rsidRDefault="002B3018" w:rsidP="002B3018">
      <w:pPr>
        <w:ind w:left="720"/>
        <w:jc w:val="center"/>
        <w:rPr>
          <w:b/>
          <w:color w:val="000000"/>
          <w:sz w:val="30"/>
          <w:szCs w:val="30"/>
        </w:rPr>
      </w:pPr>
      <w:r w:rsidRPr="00B64ADC">
        <w:rPr>
          <w:b/>
          <w:color w:val="000000"/>
          <w:sz w:val="30"/>
          <w:szCs w:val="30"/>
        </w:rPr>
        <w:lastRenderedPageBreak/>
        <w:t>DELHI TRANSCO LTD.</w:t>
      </w:r>
    </w:p>
    <w:p w:rsidR="002B3018" w:rsidRPr="00B64ADC" w:rsidRDefault="002B3018" w:rsidP="002B3018">
      <w:pPr>
        <w:ind w:left="720"/>
        <w:jc w:val="center"/>
        <w:rPr>
          <w:color w:val="000000"/>
          <w:sz w:val="22"/>
          <w:szCs w:val="22"/>
        </w:rPr>
      </w:pPr>
      <w:r w:rsidRPr="00B64ADC">
        <w:rPr>
          <w:color w:val="000000"/>
          <w:sz w:val="22"/>
          <w:szCs w:val="22"/>
        </w:rPr>
        <w:t>METERING PROCEDURE</w:t>
      </w:r>
    </w:p>
    <w:p w:rsidR="002B3018" w:rsidRPr="00B64ADC" w:rsidRDefault="002B3018" w:rsidP="002B3018">
      <w:pPr>
        <w:ind w:left="720"/>
        <w:rPr>
          <w:color w:val="000000"/>
          <w:sz w:val="22"/>
          <w:szCs w:val="22"/>
        </w:rPr>
      </w:pPr>
    </w:p>
    <w:p w:rsidR="002B3018" w:rsidRPr="00B64ADC" w:rsidRDefault="002B3018" w:rsidP="002B3018">
      <w:pPr>
        <w:ind w:left="720"/>
        <w:rPr>
          <w:color w:val="000000"/>
          <w:sz w:val="22"/>
          <w:szCs w:val="22"/>
        </w:rPr>
      </w:pPr>
      <w:r w:rsidRPr="00B64ADC">
        <w:rPr>
          <w:color w:val="000000"/>
          <w:sz w:val="22"/>
          <w:szCs w:val="22"/>
        </w:rPr>
        <w:t>Dated  …………………</w:t>
      </w:r>
    </w:p>
    <w:p w:rsidR="002B3018" w:rsidRPr="00B64ADC" w:rsidRDefault="002B3018" w:rsidP="002B3018">
      <w:pPr>
        <w:ind w:left="720"/>
        <w:jc w:val="both"/>
        <w:rPr>
          <w:color w:val="000000"/>
          <w:sz w:val="22"/>
          <w:szCs w:val="22"/>
        </w:rPr>
      </w:pPr>
    </w:p>
    <w:p w:rsidR="002B3018" w:rsidRPr="00B64ADC" w:rsidRDefault="002B3018" w:rsidP="002B3018">
      <w:pPr>
        <w:ind w:left="720"/>
        <w:jc w:val="both"/>
        <w:rPr>
          <w:color w:val="000000"/>
          <w:sz w:val="22"/>
          <w:szCs w:val="22"/>
        </w:rPr>
      </w:pPr>
      <w:r w:rsidRPr="00B64ADC">
        <w:rPr>
          <w:color w:val="000000"/>
          <w:sz w:val="22"/>
          <w:szCs w:val="22"/>
        </w:rPr>
        <w:t xml:space="preserve">In compliance to the provisions contained in Delhi Grid code (DGC) Clause No.33 notified by Delhi Electricity Regulatory Commission (DERC) on official Gazette of Delhi on 22.04.2008.   Delhi Transco Ltd. (DTL) being notified as State Transmission Utility in </w:t>
      </w:r>
      <w:smartTag w:uri="urn:schemas-microsoft-com:office:smarttags" w:element="place">
        <w:smartTag w:uri="urn:schemas-microsoft-com:office:smarttags" w:element="PlaceName">
          <w:r w:rsidRPr="00B64ADC">
            <w:rPr>
              <w:color w:val="000000"/>
              <w:sz w:val="22"/>
              <w:szCs w:val="22"/>
            </w:rPr>
            <w:t>Delhi</w:t>
          </w:r>
        </w:smartTag>
        <w:r w:rsidRPr="00B64ADC">
          <w:rPr>
            <w:color w:val="000000"/>
            <w:sz w:val="22"/>
            <w:szCs w:val="22"/>
          </w:rPr>
          <w:t xml:space="preserve"> </w:t>
        </w:r>
        <w:smartTag w:uri="urn:schemas-microsoft-com:office:smarttags" w:element="PlaceType">
          <w:r w:rsidRPr="00B64ADC">
            <w:rPr>
              <w:color w:val="000000"/>
              <w:sz w:val="22"/>
              <w:szCs w:val="22"/>
            </w:rPr>
            <w:t>State</w:t>
          </w:r>
        </w:smartTag>
      </w:smartTag>
      <w:r w:rsidRPr="00B64ADC">
        <w:rPr>
          <w:color w:val="000000"/>
          <w:sz w:val="22"/>
          <w:szCs w:val="22"/>
        </w:rPr>
        <w:t xml:space="preserve"> makes following procedures for installation and operation of meters namely:</w:t>
      </w:r>
    </w:p>
    <w:p w:rsidR="002B3018" w:rsidRPr="00B64ADC" w:rsidRDefault="002B3018" w:rsidP="002B3018">
      <w:pPr>
        <w:ind w:left="720"/>
        <w:jc w:val="center"/>
        <w:rPr>
          <w:b/>
          <w:color w:val="000000"/>
          <w:sz w:val="22"/>
          <w:szCs w:val="22"/>
        </w:rPr>
      </w:pPr>
    </w:p>
    <w:p w:rsidR="002B3018" w:rsidRPr="00B64ADC" w:rsidRDefault="002B3018" w:rsidP="002B3018">
      <w:pPr>
        <w:ind w:left="720"/>
        <w:jc w:val="center"/>
        <w:rPr>
          <w:b/>
          <w:color w:val="000000"/>
          <w:sz w:val="22"/>
          <w:szCs w:val="22"/>
        </w:rPr>
      </w:pPr>
    </w:p>
    <w:p w:rsidR="002B3018" w:rsidRPr="0062093B" w:rsidRDefault="002B3018" w:rsidP="002B3018">
      <w:pPr>
        <w:jc w:val="both"/>
        <w:rPr>
          <w:b/>
          <w:caps/>
          <w:color w:val="000000"/>
          <w:sz w:val="22"/>
          <w:szCs w:val="22"/>
        </w:rPr>
      </w:pPr>
      <w:r w:rsidRPr="0062093B">
        <w:rPr>
          <w:b/>
          <w:caps/>
          <w:color w:val="000000"/>
          <w:sz w:val="22"/>
          <w:szCs w:val="22"/>
        </w:rPr>
        <w:t>1</w:t>
      </w:r>
      <w:r w:rsidRPr="0062093B">
        <w:rPr>
          <w:b/>
          <w:caps/>
          <w:color w:val="000000"/>
          <w:sz w:val="22"/>
          <w:szCs w:val="22"/>
        </w:rPr>
        <w:tab/>
        <w:t>Short Titles, extent and commencement</w:t>
      </w:r>
    </w:p>
    <w:p w:rsidR="002B3018" w:rsidRPr="00B64ADC" w:rsidRDefault="002B3018" w:rsidP="002B3018">
      <w:pPr>
        <w:ind w:left="720"/>
        <w:jc w:val="both"/>
        <w:rPr>
          <w:color w:val="000000"/>
          <w:sz w:val="22"/>
          <w:szCs w:val="22"/>
        </w:rPr>
      </w:pPr>
    </w:p>
    <w:p w:rsidR="002B3018" w:rsidRPr="00B64ADC" w:rsidRDefault="002B3018" w:rsidP="002B3018">
      <w:pPr>
        <w:jc w:val="both"/>
        <w:rPr>
          <w:color w:val="000000"/>
          <w:sz w:val="22"/>
          <w:szCs w:val="22"/>
        </w:rPr>
      </w:pPr>
      <w:r w:rsidRPr="00B64ADC">
        <w:rPr>
          <w:color w:val="000000"/>
          <w:sz w:val="22"/>
          <w:szCs w:val="22"/>
        </w:rPr>
        <w:t>1.1</w:t>
      </w:r>
      <w:r w:rsidRPr="00B64ADC">
        <w:rPr>
          <w:color w:val="000000"/>
          <w:sz w:val="22"/>
          <w:szCs w:val="22"/>
        </w:rPr>
        <w:tab/>
        <w:t>These procedures may be called “Metering Procedures”.</w:t>
      </w:r>
    </w:p>
    <w:p w:rsidR="002B3018" w:rsidRPr="00B64ADC" w:rsidRDefault="002B3018" w:rsidP="002B3018">
      <w:pPr>
        <w:jc w:val="both"/>
        <w:rPr>
          <w:color w:val="000000"/>
          <w:sz w:val="22"/>
          <w:szCs w:val="22"/>
        </w:rPr>
      </w:pPr>
    </w:p>
    <w:p w:rsidR="002B3018" w:rsidRPr="00B64ADC" w:rsidRDefault="002B3018" w:rsidP="002B3018">
      <w:pPr>
        <w:jc w:val="both"/>
        <w:rPr>
          <w:color w:val="000000"/>
          <w:sz w:val="22"/>
          <w:szCs w:val="22"/>
        </w:rPr>
      </w:pPr>
      <w:r w:rsidRPr="00B64ADC">
        <w:rPr>
          <w:color w:val="000000"/>
          <w:sz w:val="22"/>
          <w:szCs w:val="22"/>
        </w:rPr>
        <w:t>1.2</w:t>
      </w:r>
      <w:r w:rsidRPr="00B64ADC">
        <w:rPr>
          <w:color w:val="000000"/>
          <w:sz w:val="22"/>
          <w:szCs w:val="22"/>
        </w:rPr>
        <w:tab/>
        <w:t>These procedures shall be extended to the whole of National Capital Territory of Delhi.</w:t>
      </w:r>
    </w:p>
    <w:p w:rsidR="002B3018" w:rsidRPr="00B64ADC" w:rsidRDefault="002B3018" w:rsidP="002B3018">
      <w:pPr>
        <w:jc w:val="both"/>
        <w:rPr>
          <w:color w:val="000000"/>
          <w:sz w:val="22"/>
          <w:szCs w:val="22"/>
        </w:rPr>
      </w:pPr>
    </w:p>
    <w:p w:rsidR="002B3018" w:rsidRPr="00B64ADC" w:rsidRDefault="002B3018" w:rsidP="002B3018">
      <w:pPr>
        <w:jc w:val="both"/>
        <w:rPr>
          <w:color w:val="000000"/>
          <w:sz w:val="22"/>
          <w:szCs w:val="22"/>
        </w:rPr>
      </w:pPr>
      <w:r w:rsidRPr="00B64ADC">
        <w:rPr>
          <w:color w:val="000000"/>
          <w:sz w:val="22"/>
          <w:szCs w:val="22"/>
        </w:rPr>
        <w:t>1.3</w:t>
      </w:r>
      <w:r w:rsidRPr="00B64ADC">
        <w:rPr>
          <w:color w:val="000000"/>
          <w:sz w:val="22"/>
          <w:szCs w:val="22"/>
        </w:rPr>
        <w:tab/>
        <w:t>These procedures shall come into force from the date of its approval by DERC.</w:t>
      </w:r>
    </w:p>
    <w:p w:rsidR="002B3018" w:rsidRPr="00B64ADC" w:rsidRDefault="002B3018" w:rsidP="002B3018">
      <w:pPr>
        <w:ind w:left="720"/>
        <w:jc w:val="both"/>
        <w:rPr>
          <w:color w:val="000000"/>
          <w:sz w:val="22"/>
          <w:szCs w:val="22"/>
        </w:rPr>
      </w:pPr>
    </w:p>
    <w:p w:rsidR="002B3018" w:rsidRPr="0062093B" w:rsidRDefault="002B3018" w:rsidP="002B3018">
      <w:pPr>
        <w:jc w:val="both"/>
        <w:rPr>
          <w:b/>
          <w:caps/>
          <w:color w:val="000000"/>
          <w:sz w:val="22"/>
          <w:szCs w:val="22"/>
        </w:rPr>
      </w:pPr>
      <w:r w:rsidRPr="0062093B">
        <w:rPr>
          <w:b/>
          <w:caps/>
          <w:color w:val="000000"/>
          <w:sz w:val="22"/>
          <w:szCs w:val="22"/>
        </w:rPr>
        <w:t>2</w:t>
      </w:r>
      <w:r w:rsidRPr="0062093B">
        <w:rPr>
          <w:b/>
          <w:caps/>
          <w:color w:val="000000"/>
          <w:sz w:val="22"/>
          <w:szCs w:val="22"/>
        </w:rPr>
        <w:tab/>
        <w:t>Definitions</w:t>
      </w:r>
    </w:p>
    <w:p w:rsidR="002B3018" w:rsidRPr="00B64ADC" w:rsidRDefault="002B3018" w:rsidP="002B3018">
      <w:pPr>
        <w:jc w:val="both"/>
        <w:rPr>
          <w:color w:val="000000"/>
          <w:sz w:val="22"/>
          <w:szCs w:val="22"/>
        </w:rPr>
      </w:pPr>
    </w:p>
    <w:p w:rsidR="002B3018" w:rsidRPr="00B64ADC" w:rsidRDefault="002B3018" w:rsidP="002B3018">
      <w:pPr>
        <w:jc w:val="both"/>
        <w:rPr>
          <w:color w:val="000000"/>
          <w:sz w:val="22"/>
          <w:szCs w:val="22"/>
        </w:rPr>
      </w:pPr>
      <w:r w:rsidRPr="00B64ADC">
        <w:rPr>
          <w:color w:val="000000"/>
          <w:sz w:val="22"/>
          <w:szCs w:val="22"/>
        </w:rPr>
        <w:t>2.1</w:t>
      </w:r>
      <w:r w:rsidRPr="00B64ADC">
        <w:rPr>
          <w:color w:val="000000"/>
          <w:sz w:val="22"/>
          <w:szCs w:val="22"/>
        </w:rPr>
        <w:tab/>
        <w:t>In these procedures, unless the context otherwise requires;</w:t>
      </w:r>
    </w:p>
    <w:p w:rsidR="002B3018" w:rsidRPr="00B64ADC" w:rsidRDefault="002B3018" w:rsidP="002B3018">
      <w:pPr>
        <w:autoSpaceDE w:val="0"/>
        <w:autoSpaceDN w:val="0"/>
        <w:adjustRightInd w:val="0"/>
        <w:jc w:val="both"/>
        <w:rPr>
          <w:color w:val="000000"/>
          <w:sz w:val="22"/>
          <w:szCs w:val="22"/>
        </w:rPr>
      </w:pPr>
    </w:p>
    <w:p w:rsidR="002B3018" w:rsidRPr="00B64ADC" w:rsidRDefault="002B3018" w:rsidP="002B3018">
      <w:pPr>
        <w:autoSpaceDE w:val="0"/>
        <w:autoSpaceDN w:val="0"/>
        <w:adjustRightInd w:val="0"/>
        <w:jc w:val="both"/>
        <w:rPr>
          <w:color w:val="000000"/>
          <w:sz w:val="22"/>
          <w:szCs w:val="22"/>
        </w:rPr>
      </w:pPr>
      <w:r w:rsidRPr="00B64ADC">
        <w:rPr>
          <w:color w:val="000000"/>
          <w:sz w:val="22"/>
          <w:szCs w:val="22"/>
        </w:rPr>
        <w:t>(a)</w:t>
      </w:r>
      <w:r w:rsidRPr="00B64ADC">
        <w:rPr>
          <w:color w:val="000000"/>
          <w:sz w:val="22"/>
          <w:szCs w:val="22"/>
        </w:rPr>
        <w:tab/>
      </w:r>
      <w:r w:rsidRPr="00B64ADC">
        <w:rPr>
          <w:b/>
          <w:color w:val="000000"/>
          <w:sz w:val="22"/>
          <w:szCs w:val="22"/>
        </w:rPr>
        <w:t>‘Act’</w:t>
      </w:r>
      <w:r w:rsidRPr="00B64ADC">
        <w:rPr>
          <w:color w:val="000000"/>
          <w:sz w:val="22"/>
          <w:szCs w:val="22"/>
        </w:rPr>
        <w:t xml:space="preserve"> means the Electricity Act, 2003; </w:t>
      </w:r>
    </w:p>
    <w:p w:rsidR="002B3018" w:rsidRPr="00B64ADC" w:rsidRDefault="002B3018" w:rsidP="002B3018">
      <w:pPr>
        <w:autoSpaceDE w:val="0"/>
        <w:autoSpaceDN w:val="0"/>
        <w:adjustRightInd w:val="0"/>
        <w:ind w:left="720" w:hanging="720"/>
        <w:jc w:val="both"/>
        <w:rPr>
          <w:color w:val="000000"/>
          <w:sz w:val="22"/>
          <w:szCs w:val="22"/>
        </w:rPr>
      </w:pPr>
    </w:p>
    <w:p w:rsidR="002B3018" w:rsidRPr="00B64ADC" w:rsidRDefault="002B3018" w:rsidP="002B3018">
      <w:pPr>
        <w:autoSpaceDE w:val="0"/>
        <w:autoSpaceDN w:val="0"/>
        <w:adjustRightInd w:val="0"/>
        <w:ind w:left="720" w:hanging="720"/>
        <w:jc w:val="both"/>
        <w:rPr>
          <w:color w:val="000000"/>
          <w:sz w:val="22"/>
          <w:szCs w:val="22"/>
        </w:rPr>
      </w:pPr>
      <w:r w:rsidRPr="00B64ADC">
        <w:rPr>
          <w:color w:val="000000"/>
          <w:sz w:val="22"/>
          <w:szCs w:val="22"/>
        </w:rPr>
        <w:t>(b)</w:t>
      </w:r>
      <w:r w:rsidRPr="00B64ADC">
        <w:rPr>
          <w:color w:val="000000"/>
          <w:sz w:val="22"/>
          <w:szCs w:val="22"/>
        </w:rPr>
        <w:tab/>
      </w:r>
      <w:r w:rsidRPr="00B64ADC">
        <w:rPr>
          <w:b/>
          <w:color w:val="000000"/>
          <w:sz w:val="22"/>
          <w:szCs w:val="22"/>
        </w:rPr>
        <w:t>‘Accredited Test Laboratory’</w:t>
      </w:r>
      <w:r w:rsidRPr="00B64ADC">
        <w:rPr>
          <w:color w:val="000000"/>
          <w:sz w:val="22"/>
          <w:szCs w:val="22"/>
        </w:rPr>
        <w:t xml:space="preserve"> means a test laboratory accredited by National Accreditation Board for Testing and Calibration Laboratories (NABL); </w:t>
      </w:r>
    </w:p>
    <w:p w:rsidR="002B3018" w:rsidRPr="00B64ADC" w:rsidRDefault="002B3018" w:rsidP="002B3018">
      <w:pPr>
        <w:autoSpaceDE w:val="0"/>
        <w:autoSpaceDN w:val="0"/>
        <w:adjustRightInd w:val="0"/>
        <w:ind w:left="720" w:hanging="720"/>
        <w:jc w:val="both"/>
        <w:rPr>
          <w:color w:val="000000"/>
          <w:sz w:val="22"/>
          <w:szCs w:val="22"/>
        </w:rPr>
      </w:pPr>
    </w:p>
    <w:p w:rsidR="002B3018" w:rsidRPr="00B64ADC" w:rsidRDefault="002B3018" w:rsidP="002B3018">
      <w:pPr>
        <w:autoSpaceDE w:val="0"/>
        <w:autoSpaceDN w:val="0"/>
        <w:adjustRightInd w:val="0"/>
        <w:ind w:left="720" w:hanging="720"/>
        <w:jc w:val="both"/>
        <w:rPr>
          <w:color w:val="000000"/>
          <w:sz w:val="22"/>
          <w:szCs w:val="22"/>
        </w:rPr>
      </w:pPr>
      <w:r w:rsidRPr="00B64ADC">
        <w:rPr>
          <w:color w:val="000000"/>
          <w:sz w:val="22"/>
          <w:szCs w:val="22"/>
        </w:rPr>
        <w:t xml:space="preserve">(c) </w:t>
      </w:r>
      <w:r w:rsidRPr="00B64ADC">
        <w:rPr>
          <w:color w:val="000000"/>
          <w:sz w:val="22"/>
          <w:szCs w:val="22"/>
        </w:rPr>
        <w:tab/>
      </w:r>
      <w:r w:rsidRPr="00B64ADC">
        <w:rPr>
          <w:b/>
          <w:color w:val="000000"/>
          <w:sz w:val="22"/>
          <w:szCs w:val="22"/>
        </w:rPr>
        <w:t>‘Active Energy’</w:t>
      </w:r>
      <w:r w:rsidRPr="00B64ADC">
        <w:rPr>
          <w:color w:val="000000"/>
          <w:sz w:val="22"/>
          <w:szCs w:val="22"/>
        </w:rPr>
        <w:t xml:space="preserve"> means the electricity supplied or consumed during a time interval, being the integral of Active Power with respect to time, measured in the units of ‘Watt – hours’ or standard multiples thereof. One ‘kilowatt – hour’ (kWh) is one unit; </w:t>
      </w:r>
    </w:p>
    <w:p w:rsidR="002B3018" w:rsidRPr="00B64ADC" w:rsidRDefault="002B3018" w:rsidP="002B3018">
      <w:pPr>
        <w:autoSpaceDE w:val="0"/>
        <w:autoSpaceDN w:val="0"/>
        <w:adjustRightInd w:val="0"/>
        <w:ind w:left="720" w:hanging="720"/>
        <w:jc w:val="both"/>
        <w:rPr>
          <w:color w:val="000000"/>
          <w:sz w:val="22"/>
          <w:szCs w:val="22"/>
        </w:rPr>
      </w:pPr>
    </w:p>
    <w:p w:rsidR="002B3018" w:rsidRPr="00B64ADC" w:rsidRDefault="002B3018" w:rsidP="002B3018">
      <w:pPr>
        <w:autoSpaceDE w:val="0"/>
        <w:autoSpaceDN w:val="0"/>
        <w:adjustRightInd w:val="0"/>
        <w:ind w:left="720" w:hanging="720"/>
        <w:jc w:val="both"/>
        <w:rPr>
          <w:color w:val="000000"/>
          <w:sz w:val="22"/>
          <w:szCs w:val="22"/>
        </w:rPr>
      </w:pPr>
      <w:r w:rsidRPr="00B64ADC">
        <w:rPr>
          <w:color w:val="000000"/>
          <w:sz w:val="22"/>
          <w:szCs w:val="22"/>
        </w:rPr>
        <w:t xml:space="preserve">(d) </w:t>
      </w:r>
      <w:r w:rsidRPr="00B64ADC">
        <w:rPr>
          <w:color w:val="000000"/>
          <w:sz w:val="22"/>
          <w:szCs w:val="22"/>
        </w:rPr>
        <w:tab/>
      </w:r>
      <w:r w:rsidRPr="00B64ADC">
        <w:rPr>
          <w:b/>
          <w:color w:val="000000"/>
          <w:sz w:val="22"/>
          <w:szCs w:val="22"/>
        </w:rPr>
        <w:t xml:space="preserve">‘Active Power’ </w:t>
      </w:r>
      <w:r w:rsidRPr="00B64ADC">
        <w:rPr>
          <w:color w:val="000000"/>
          <w:sz w:val="22"/>
          <w:szCs w:val="22"/>
        </w:rPr>
        <w:t xml:space="preserve">means the electrical power, being the product of root mean square (rms) voltage, root mean square (rms) current and cosine of the phase angle between the voltage and current vectors and measured in units of ‘Watt’ (W) or in standard multiples thereof; </w:t>
      </w:r>
    </w:p>
    <w:p w:rsidR="002B3018" w:rsidRPr="00B64ADC" w:rsidRDefault="002B3018" w:rsidP="002B3018">
      <w:pPr>
        <w:autoSpaceDE w:val="0"/>
        <w:autoSpaceDN w:val="0"/>
        <w:adjustRightInd w:val="0"/>
        <w:ind w:left="720" w:hanging="720"/>
        <w:jc w:val="both"/>
        <w:rPr>
          <w:color w:val="000000"/>
          <w:sz w:val="22"/>
          <w:szCs w:val="22"/>
        </w:rPr>
      </w:pPr>
    </w:p>
    <w:p w:rsidR="002B3018" w:rsidRPr="00B64ADC" w:rsidRDefault="002B3018" w:rsidP="002B3018">
      <w:pPr>
        <w:autoSpaceDE w:val="0"/>
        <w:autoSpaceDN w:val="0"/>
        <w:adjustRightInd w:val="0"/>
        <w:ind w:left="720" w:hanging="720"/>
        <w:jc w:val="both"/>
        <w:rPr>
          <w:sz w:val="22"/>
          <w:szCs w:val="22"/>
        </w:rPr>
      </w:pPr>
      <w:r w:rsidRPr="00B64ADC">
        <w:rPr>
          <w:color w:val="000000"/>
          <w:sz w:val="22"/>
          <w:szCs w:val="22"/>
        </w:rPr>
        <w:t xml:space="preserve">(e) </w:t>
      </w:r>
      <w:r w:rsidRPr="00B64ADC">
        <w:rPr>
          <w:color w:val="000000"/>
          <w:sz w:val="22"/>
          <w:szCs w:val="22"/>
        </w:rPr>
        <w:tab/>
      </w:r>
      <w:r w:rsidRPr="00B64ADC">
        <w:rPr>
          <w:b/>
          <w:color w:val="000000"/>
          <w:sz w:val="22"/>
          <w:szCs w:val="22"/>
        </w:rPr>
        <w:t>‘Availability Based Tariff (ABT)’</w:t>
      </w:r>
      <w:r w:rsidRPr="00B64ADC">
        <w:rPr>
          <w:color w:val="000000"/>
          <w:sz w:val="22"/>
          <w:szCs w:val="22"/>
        </w:rPr>
        <w:t xml:space="preserve"> means a tariff structure based on availability of generating units and having components, viz, Capacity Charges (CC), </w:t>
      </w:r>
      <w:r w:rsidRPr="00B64ADC">
        <w:rPr>
          <w:sz w:val="22"/>
          <w:szCs w:val="22"/>
        </w:rPr>
        <w:t xml:space="preserve">Energy Charges (EC) or Variable Charges (VC) and charges for Unscheduled Interchange (UI); </w:t>
      </w:r>
    </w:p>
    <w:p w:rsidR="002B3018" w:rsidRPr="00B64ADC" w:rsidRDefault="002B3018" w:rsidP="002B3018">
      <w:pPr>
        <w:autoSpaceDE w:val="0"/>
        <w:autoSpaceDN w:val="0"/>
        <w:adjustRightInd w:val="0"/>
        <w:ind w:left="720" w:hanging="720"/>
        <w:jc w:val="both"/>
        <w:rPr>
          <w:sz w:val="22"/>
          <w:szCs w:val="22"/>
        </w:rPr>
      </w:pPr>
    </w:p>
    <w:p w:rsidR="002B3018" w:rsidRPr="00B64ADC" w:rsidRDefault="002B3018" w:rsidP="002B3018">
      <w:pPr>
        <w:autoSpaceDE w:val="0"/>
        <w:autoSpaceDN w:val="0"/>
        <w:adjustRightInd w:val="0"/>
        <w:ind w:left="720" w:hanging="720"/>
        <w:jc w:val="both"/>
        <w:rPr>
          <w:sz w:val="22"/>
          <w:szCs w:val="22"/>
        </w:rPr>
      </w:pPr>
      <w:r w:rsidRPr="00B64ADC">
        <w:rPr>
          <w:sz w:val="22"/>
          <w:szCs w:val="22"/>
        </w:rPr>
        <w:t xml:space="preserve">(f) </w:t>
      </w:r>
      <w:r w:rsidRPr="00B64ADC">
        <w:rPr>
          <w:sz w:val="22"/>
          <w:szCs w:val="22"/>
        </w:rPr>
        <w:tab/>
      </w:r>
      <w:r w:rsidRPr="00B64ADC">
        <w:rPr>
          <w:b/>
          <w:sz w:val="22"/>
          <w:szCs w:val="22"/>
        </w:rPr>
        <w:t>‘Buyer’</w:t>
      </w:r>
      <w:r w:rsidRPr="00B64ADC">
        <w:rPr>
          <w:sz w:val="22"/>
          <w:szCs w:val="22"/>
        </w:rPr>
        <w:t xml:space="preserve"> means any generating company or licensee or consumer whose system receives electricity from the system of generating company or licensee; </w:t>
      </w:r>
    </w:p>
    <w:p w:rsidR="002B3018" w:rsidRPr="00B64ADC" w:rsidRDefault="002B3018" w:rsidP="002B3018">
      <w:pPr>
        <w:autoSpaceDE w:val="0"/>
        <w:autoSpaceDN w:val="0"/>
        <w:adjustRightInd w:val="0"/>
        <w:ind w:left="720" w:hanging="720"/>
        <w:jc w:val="both"/>
        <w:rPr>
          <w:sz w:val="22"/>
          <w:szCs w:val="22"/>
        </w:rPr>
      </w:pPr>
    </w:p>
    <w:p w:rsidR="002B3018" w:rsidRPr="00B64ADC" w:rsidRDefault="002B3018" w:rsidP="002B3018">
      <w:pPr>
        <w:autoSpaceDE w:val="0"/>
        <w:autoSpaceDN w:val="0"/>
        <w:adjustRightInd w:val="0"/>
        <w:ind w:left="720" w:hanging="720"/>
        <w:jc w:val="both"/>
        <w:rPr>
          <w:sz w:val="22"/>
          <w:szCs w:val="22"/>
        </w:rPr>
      </w:pPr>
      <w:r w:rsidRPr="00B64ADC">
        <w:rPr>
          <w:sz w:val="22"/>
          <w:szCs w:val="22"/>
        </w:rPr>
        <w:t xml:space="preserve">(g) </w:t>
      </w:r>
      <w:r w:rsidRPr="00B64ADC">
        <w:rPr>
          <w:sz w:val="22"/>
          <w:szCs w:val="22"/>
        </w:rPr>
        <w:tab/>
      </w:r>
      <w:r w:rsidRPr="00B64ADC">
        <w:rPr>
          <w:b/>
          <w:sz w:val="22"/>
          <w:szCs w:val="22"/>
        </w:rPr>
        <w:t>‘Check Meter’</w:t>
      </w:r>
      <w:r w:rsidRPr="00B64ADC">
        <w:rPr>
          <w:sz w:val="22"/>
          <w:szCs w:val="22"/>
        </w:rPr>
        <w:t xml:space="preserve"> means a meter, which shall be connected to the same core of the Current Transformer (CT) and Voltage Transformer (VT) to which main meter is connected and shall be used for accounting and billing of electricity in case of failure of main meter; </w:t>
      </w:r>
    </w:p>
    <w:p w:rsidR="002B3018" w:rsidRDefault="002B3018" w:rsidP="002B3018">
      <w:pPr>
        <w:autoSpaceDE w:val="0"/>
        <w:autoSpaceDN w:val="0"/>
        <w:adjustRightInd w:val="0"/>
        <w:ind w:left="720" w:hanging="720"/>
        <w:jc w:val="both"/>
        <w:rPr>
          <w:sz w:val="22"/>
          <w:szCs w:val="22"/>
        </w:rPr>
      </w:pPr>
    </w:p>
    <w:p w:rsidR="002B3018" w:rsidRDefault="002B3018" w:rsidP="002B3018">
      <w:pPr>
        <w:autoSpaceDE w:val="0"/>
        <w:autoSpaceDN w:val="0"/>
        <w:adjustRightInd w:val="0"/>
        <w:ind w:left="720" w:hanging="720"/>
        <w:jc w:val="both"/>
        <w:rPr>
          <w:sz w:val="22"/>
          <w:szCs w:val="22"/>
        </w:rPr>
      </w:pPr>
      <w:r>
        <w:rPr>
          <w:sz w:val="22"/>
          <w:szCs w:val="22"/>
        </w:rPr>
        <w:t>(h)</w:t>
      </w:r>
      <w:r>
        <w:rPr>
          <w:sz w:val="22"/>
          <w:szCs w:val="22"/>
        </w:rPr>
        <w:tab/>
      </w:r>
      <w:r>
        <w:rPr>
          <w:b/>
          <w:sz w:val="22"/>
          <w:szCs w:val="22"/>
        </w:rPr>
        <w:t xml:space="preserve">`Effective Date’ </w:t>
      </w:r>
      <w:r>
        <w:rPr>
          <w:sz w:val="22"/>
          <w:szCs w:val="22"/>
        </w:rPr>
        <w:t>means the date on which the procedures are approved by the Delhi Electricity Regulatory Commission (DERC).</w:t>
      </w:r>
    </w:p>
    <w:p w:rsidR="002B3018" w:rsidRPr="007C5E20" w:rsidRDefault="002B3018" w:rsidP="002B3018">
      <w:pPr>
        <w:autoSpaceDE w:val="0"/>
        <w:autoSpaceDN w:val="0"/>
        <w:adjustRightInd w:val="0"/>
        <w:ind w:left="720" w:hanging="720"/>
        <w:jc w:val="both"/>
        <w:rPr>
          <w:sz w:val="22"/>
          <w:szCs w:val="22"/>
        </w:rPr>
      </w:pPr>
    </w:p>
    <w:p w:rsidR="002B3018" w:rsidRDefault="002B3018" w:rsidP="002B3018">
      <w:pPr>
        <w:autoSpaceDE w:val="0"/>
        <w:autoSpaceDN w:val="0"/>
        <w:adjustRightInd w:val="0"/>
        <w:ind w:left="720" w:hanging="720"/>
        <w:jc w:val="both"/>
        <w:rPr>
          <w:sz w:val="22"/>
          <w:szCs w:val="22"/>
        </w:rPr>
      </w:pPr>
    </w:p>
    <w:p w:rsidR="002B3018" w:rsidRPr="00B64ADC" w:rsidRDefault="002B3018" w:rsidP="002B3018">
      <w:pPr>
        <w:autoSpaceDE w:val="0"/>
        <w:autoSpaceDN w:val="0"/>
        <w:adjustRightInd w:val="0"/>
        <w:ind w:left="720" w:hanging="720"/>
        <w:jc w:val="both"/>
        <w:rPr>
          <w:sz w:val="22"/>
          <w:szCs w:val="22"/>
        </w:rPr>
      </w:pPr>
      <w:r w:rsidRPr="00B64ADC">
        <w:rPr>
          <w:sz w:val="22"/>
          <w:szCs w:val="22"/>
        </w:rPr>
        <w:lastRenderedPageBreak/>
        <w:t>(</w:t>
      </w:r>
      <w:r>
        <w:rPr>
          <w:sz w:val="22"/>
          <w:szCs w:val="22"/>
        </w:rPr>
        <w:t>i</w:t>
      </w:r>
      <w:r w:rsidRPr="00B64ADC">
        <w:rPr>
          <w:sz w:val="22"/>
          <w:szCs w:val="22"/>
        </w:rPr>
        <w:t xml:space="preserve">) </w:t>
      </w:r>
      <w:r w:rsidRPr="00B64ADC">
        <w:rPr>
          <w:sz w:val="22"/>
          <w:szCs w:val="22"/>
        </w:rPr>
        <w:tab/>
      </w:r>
      <w:r w:rsidRPr="00B64ADC">
        <w:rPr>
          <w:b/>
          <w:sz w:val="22"/>
          <w:szCs w:val="22"/>
        </w:rPr>
        <w:t>‘Interface Meter’</w:t>
      </w:r>
      <w:r w:rsidRPr="00B64ADC">
        <w:rPr>
          <w:sz w:val="22"/>
          <w:szCs w:val="22"/>
        </w:rPr>
        <w:t xml:space="preserve"> means a meter used for accounting and billing of electricity, connected at the point of interconnection between electrical systems of generating company directly connected to the Intra State Transmission System who have to be covered under ABT and have been permitted open access by Delhi Electricity Regulatory Commission; </w:t>
      </w:r>
    </w:p>
    <w:p w:rsidR="002B3018" w:rsidRDefault="002B3018" w:rsidP="002B3018">
      <w:pPr>
        <w:autoSpaceDE w:val="0"/>
        <w:autoSpaceDN w:val="0"/>
        <w:adjustRightInd w:val="0"/>
        <w:ind w:left="720" w:hanging="720"/>
        <w:jc w:val="both"/>
        <w:rPr>
          <w:sz w:val="22"/>
          <w:szCs w:val="22"/>
        </w:rPr>
      </w:pPr>
    </w:p>
    <w:p w:rsidR="002B3018" w:rsidRPr="00B64ADC" w:rsidRDefault="002B3018" w:rsidP="002B3018">
      <w:pPr>
        <w:autoSpaceDE w:val="0"/>
        <w:autoSpaceDN w:val="0"/>
        <w:adjustRightInd w:val="0"/>
        <w:ind w:left="720" w:hanging="720"/>
        <w:jc w:val="both"/>
        <w:rPr>
          <w:sz w:val="22"/>
          <w:szCs w:val="22"/>
        </w:rPr>
      </w:pPr>
      <w:r w:rsidRPr="00B64ADC">
        <w:rPr>
          <w:sz w:val="22"/>
          <w:szCs w:val="22"/>
        </w:rPr>
        <w:t>(</w:t>
      </w:r>
      <w:r>
        <w:rPr>
          <w:sz w:val="22"/>
          <w:szCs w:val="22"/>
        </w:rPr>
        <w:t>j</w:t>
      </w:r>
      <w:r w:rsidRPr="00B64ADC">
        <w:rPr>
          <w:sz w:val="22"/>
          <w:szCs w:val="22"/>
        </w:rPr>
        <w:t>)</w:t>
      </w:r>
      <w:r w:rsidRPr="00B64ADC">
        <w:rPr>
          <w:sz w:val="22"/>
          <w:szCs w:val="22"/>
        </w:rPr>
        <w:tab/>
      </w:r>
      <w:r w:rsidRPr="00B64ADC">
        <w:rPr>
          <w:b/>
          <w:sz w:val="22"/>
          <w:szCs w:val="22"/>
        </w:rPr>
        <w:t>‘Instrument Transformer’</w:t>
      </w:r>
      <w:r w:rsidRPr="00B64ADC">
        <w:rPr>
          <w:sz w:val="22"/>
          <w:szCs w:val="22"/>
        </w:rPr>
        <w:t xml:space="preserve"> means the ‘Current Transformer (CT)’, ‘Voltage Transformer’ (VT) and ‘Capacitor Voltage Transformer’ (CVT);</w:t>
      </w:r>
    </w:p>
    <w:p w:rsidR="002B3018" w:rsidRPr="00B64ADC" w:rsidRDefault="002B3018" w:rsidP="002B3018">
      <w:pPr>
        <w:autoSpaceDE w:val="0"/>
        <w:autoSpaceDN w:val="0"/>
        <w:adjustRightInd w:val="0"/>
        <w:ind w:left="720" w:hanging="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B3018" w:rsidRPr="00B64ADC" w:rsidRDefault="002B3018" w:rsidP="002B3018">
      <w:pPr>
        <w:autoSpaceDE w:val="0"/>
        <w:autoSpaceDN w:val="0"/>
        <w:adjustRightInd w:val="0"/>
        <w:ind w:left="720" w:hanging="720"/>
        <w:jc w:val="both"/>
        <w:rPr>
          <w:sz w:val="22"/>
          <w:szCs w:val="22"/>
        </w:rPr>
      </w:pPr>
      <w:r w:rsidRPr="00B64ADC">
        <w:rPr>
          <w:sz w:val="22"/>
          <w:szCs w:val="22"/>
        </w:rPr>
        <w:t>(</w:t>
      </w:r>
      <w:r>
        <w:rPr>
          <w:sz w:val="22"/>
          <w:szCs w:val="22"/>
        </w:rPr>
        <w:t>k</w:t>
      </w:r>
      <w:r w:rsidRPr="00B64ADC">
        <w:rPr>
          <w:sz w:val="22"/>
          <w:szCs w:val="22"/>
        </w:rPr>
        <w:t xml:space="preserve">) </w:t>
      </w:r>
      <w:r w:rsidRPr="00B64ADC">
        <w:rPr>
          <w:sz w:val="22"/>
          <w:szCs w:val="22"/>
        </w:rPr>
        <w:tab/>
      </w:r>
      <w:r w:rsidRPr="00B64ADC">
        <w:rPr>
          <w:b/>
          <w:sz w:val="22"/>
          <w:szCs w:val="22"/>
        </w:rPr>
        <w:t>‘Main Meter’</w:t>
      </w:r>
      <w:r w:rsidRPr="00B64ADC">
        <w:rPr>
          <w:sz w:val="22"/>
          <w:szCs w:val="22"/>
        </w:rPr>
        <w:t xml:space="preserve"> means a meter, which would primarily be used for accounting and billing of electricity; </w:t>
      </w:r>
    </w:p>
    <w:p w:rsidR="002B3018" w:rsidRPr="00B64ADC" w:rsidRDefault="002B3018" w:rsidP="002B3018">
      <w:pPr>
        <w:autoSpaceDE w:val="0"/>
        <w:autoSpaceDN w:val="0"/>
        <w:adjustRightInd w:val="0"/>
        <w:ind w:left="720" w:hanging="720"/>
        <w:jc w:val="both"/>
        <w:rPr>
          <w:sz w:val="22"/>
          <w:szCs w:val="22"/>
        </w:rPr>
      </w:pPr>
    </w:p>
    <w:p w:rsidR="002B3018" w:rsidRPr="00B64ADC" w:rsidRDefault="002B3018" w:rsidP="002B3018">
      <w:pPr>
        <w:autoSpaceDE w:val="0"/>
        <w:autoSpaceDN w:val="0"/>
        <w:adjustRightInd w:val="0"/>
        <w:ind w:left="720" w:hanging="720"/>
        <w:jc w:val="both"/>
        <w:rPr>
          <w:sz w:val="22"/>
          <w:szCs w:val="22"/>
        </w:rPr>
      </w:pPr>
      <w:r>
        <w:rPr>
          <w:sz w:val="22"/>
          <w:szCs w:val="22"/>
        </w:rPr>
        <w:t>(l</w:t>
      </w:r>
      <w:r w:rsidRPr="00B64ADC">
        <w:rPr>
          <w:sz w:val="22"/>
          <w:szCs w:val="22"/>
        </w:rPr>
        <w:t xml:space="preserve">) </w:t>
      </w:r>
      <w:r w:rsidRPr="00B64ADC">
        <w:rPr>
          <w:sz w:val="22"/>
          <w:szCs w:val="22"/>
        </w:rPr>
        <w:tab/>
      </w:r>
      <w:r w:rsidRPr="00B64ADC">
        <w:rPr>
          <w:b/>
          <w:sz w:val="22"/>
          <w:szCs w:val="22"/>
        </w:rPr>
        <w:t>‘Meter’</w:t>
      </w:r>
      <w:r w:rsidRPr="00B64ADC">
        <w:rPr>
          <w:sz w:val="22"/>
          <w:szCs w:val="22"/>
        </w:rPr>
        <w:t xml:space="preserve"> means a device suitable for measuring, indicating and recording consumption of electricity or any other quantity related with electrical system and shall include, wherever applicable, other equipment such as Current Transformer (CT), Voltage Transformer (VT) or Capacitor Voltage Transformer (CVT) necessary for such purpose; </w:t>
      </w:r>
    </w:p>
    <w:p w:rsidR="002B3018" w:rsidRDefault="002B3018" w:rsidP="002B3018">
      <w:pPr>
        <w:autoSpaceDE w:val="0"/>
        <w:autoSpaceDN w:val="0"/>
        <w:adjustRightInd w:val="0"/>
        <w:ind w:left="720" w:hanging="720"/>
        <w:jc w:val="both"/>
        <w:rPr>
          <w:sz w:val="22"/>
          <w:szCs w:val="22"/>
        </w:rPr>
      </w:pPr>
    </w:p>
    <w:p w:rsidR="002B3018" w:rsidRPr="007C5E20" w:rsidRDefault="002B3018" w:rsidP="002B3018">
      <w:pPr>
        <w:autoSpaceDE w:val="0"/>
        <w:autoSpaceDN w:val="0"/>
        <w:adjustRightInd w:val="0"/>
        <w:ind w:left="720" w:hanging="720"/>
        <w:jc w:val="both"/>
        <w:rPr>
          <w:sz w:val="22"/>
          <w:szCs w:val="22"/>
        </w:rPr>
      </w:pPr>
      <w:r>
        <w:rPr>
          <w:sz w:val="22"/>
          <w:szCs w:val="22"/>
        </w:rPr>
        <w:t>(m)</w:t>
      </w:r>
      <w:r>
        <w:rPr>
          <w:sz w:val="22"/>
          <w:szCs w:val="22"/>
        </w:rPr>
        <w:tab/>
      </w:r>
      <w:r>
        <w:rPr>
          <w:b/>
          <w:sz w:val="22"/>
          <w:szCs w:val="22"/>
        </w:rPr>
        <w:t xml:space="preserve">`Operational Meter’ </w:t>
      </w:r>
      <w:r>
        <w:rPr>
          <w:sz w:val="22"/>
          <w:szCs w:val="22"/>
        </w:rPr>
        <w:t>means a meter for monitoring output and response of power stations, generating units, grid sub-stations of Delhi Transco Ltd. (DTL) and Distribution Licensees for the control of the State Transmission System (STS).</w:t>
      </w:r>
    </w:p>
    <w:p w:rsidR="002B3018" w:rsidRPr="00B64ADC" w:rsidRDefault="002B3018" w:rsidP="002B3018">
      <w:pPr>
        <w:autoSpaceDE w:val="0"/>
        <w:autoSpaceDN w:val="0"/>
        <w:adjustRightInd w:val="0"/>
        <w:ind w:left="720" w:hanging="720"/>
        <w:jc w:val="both"/>
        <w:rPr>
          <w:sz w:val="22"/>
          <w:szCs w:val="22"/>
        </w:rPr>
      </w:pPr>
    </w:p>
    <w:p w:rsidR="002B3018" w:rsidRPr="00B64ADC" w:rsidRDefault="002B3018" w:rsidP="002B3018">
      <w:pPr>
        <w:autoSpaceDE w:val="0"/>
        <w:autoSpaceDN w:val="0"/>
        <w:adjustRightInd w:val="0"/>
        <w:ind w:left="720" w:hanging="720"/>
        <w:jc w:val="both"/>
        <w:rPr>
          <w:sz w:val="22"/>
          <w:szCs w:val="22"/>
        </w:rPr>
      </w:pPr>
      <w:r w:rsidRPr="00B64ADC">
        <w:rPr>
          <w:sz w:val="22"/>
          <w:szCs w:val="22"/>
        </w:rPr>
        <w:t>(</w:t>
      </w:r>
      <w:r>
        <w:rPr>
          <w:sz w:val="22"/>
          <w:szCs w:val="22"/>
        </w:rPr>
        <w:t>n</w:t>
      </w:r>
      <w:r w:rsidRPr="00B64ADC">
        <w:rPr>
          <w:sz w:val="22"/>
          <w:szCs w:val="22"/>
        </w:rPr>
        <w:t xml:space="preserve">) </w:t>
      </w:r>
      <w:r w:rsidRPr="00B64ADC">
        <w:rPr>
          <w:sz w:val="22"/>
          <w:szCs w:val="22"/>
        </w:rPr>
        <w:tab/>
      </w:r>
      <w:r w:rsidRPr="00B64ADC">
        <w:rPr>
          <w:b/>
          <w:sz w:val="22"/>
          <w:szCs w:val="22"/>
        </w:rPr>
        <w:t>‘Power Factor’</w:t>
      </w:r>
      <w:r w:rsidRPr="00B64ADC">
        <w:rPr>
          <w:sz w:val="22"/>
          <w:szCs w:val="22"/>
        </w:rPr>
        <w:t xml:space="preserve"> means the cosine of the electrical angle between the voltage and current vectors in an AC electrical circuit; </w:t>
      </w:r>
    </w:p>
    <w:p w:rsidR="002B3018" w:rsidRPr="00B64ADC" w:rsidRDefault="002B3018" w:rsidP="002B3018">
      <w:pPr>
        <w:autoSpaceDE w:val="0"/>
        <w:autoSpaceDN w:val="0"/>
        <w:adjustRightInd w:val="0"/>
        <w:ind w:left="720" w:hanging="720"/>
        <w:jc w:val="both"/>
        <w:rPr>
          <w:sz w:val="22"/>
          <w:szCs w:val="22"/>
        </w:rPr>
      </w:pPr>
    </w:p>
    <w:p w:rsidR="002B3018" w:rsidRPr="00B64ADC" w:rsidRDefault="002B3018" w:rsidP="002B3018">
      <w:pPr>
        <w:autoSpaceDE w:val="0"/>
        <w:autoSpaceDN w:val="0"/>
        <w:adjustRightInd w:val="0"/>
        <w:ind w:left="720" w:hanging="720"/>
        <w:jc w:val="both"/>
        <w:rPr>
          <w:sz w:val="22"/>
          <w:szCs w:val="22"/>
        </w:rPr>
      </w:pPr>
      <w:r w:rsidRPr="00B64ADC">
        <w:rPr>
          <w:sz w:val="22"/>
          <w:szCs w:val="22"/>
        </w:rPr>
        <w:t>(</w:t>
      </w:r>
      <w:r>
        <w:rPr>
          <w:sz w:val="22"/>
          <w:szCs w:val="22"/>
        </w:rPr>
        <w:t>o</w:t>
      </w:r>
      <w:r w:rsidRPr="00B64ADC">
        <w:rPr>
          <w:sz w:val="22"/>
          <w:szCs w:val="22"/>
        </w:rPr>
        <w:t xml:space="preserve">) </w:t>
      </w:r>
      <w:r w:rsidRPr="00B64ADC">
        <w:rPr>
          <w:sz w:val="22"/>
          <w:szCs w:val="22"/>
        </w:rPr>
        <w:tab/>
      </w:r>
      <w:r w:rsidRPr="00B64ADC">
        <w:rPr>
          <w:b/>
          <w:sz w:val="22"/>
          <w:szCs w:val="22"/>
        </w:rPr>
        <w:t>‘Reactive Energy’</w:t>
      </w:r>
      <w:r w:rsidRPr="00B64ADC">
        <w:rPr>
          <w:sz w:val="22"/>
          <w:szCs w:val="22"/>
        </w:rPr>
        <w:t xml:space="preserve"> means, the integral of Reactive Power with respect to time and measured in the units of ‘Volt-Ampere hours reactive (</w:t>
      </w:r>
      <w:r>
        <w:rPr>
          <w:sz w:val="22"/>
          <w:szCs w:val="22"/>
        </w:rPr>
        <w:t>VARh</w:t>
      </w:r>
      <w:r w:rsidRPr="00B64ADC">
        <w:rPr>
          <w:sz w:val="22"/>
          <w:szCs w:val="22"/>
        </w:rPr>
        <w:t xml:space="preserve">) or in standard multiples thereof; </w:t>
      </w:r>
    </w:p>
    <w:p w:rsidR="002B3018" w:rsidRPr="00B64ADC" w:rsidRDefault="002B3018" w:rsidP="002B3018">
      <w:pPr>
        <w:autoSpaceDE w:val="0"/>
        <w:autoSpaceDN w:val="0"/>
        <w:adjustRightInd w:val="0"/>
        <w:ind w:left="720" w:hanging="720"/>
        <w:jc w:val="both"/>
        <w:rPr>
          <w:sz w:val="22"/>
          <w:szCs w:val="22"/>
        </w:rPr>
      </w:pPr>
    </w:p>
    <w:p w:rsidR="002B3018" w:rsidRPr="00B64ADC" w:rsidRDefault="002B3018" w:rsidP="002B3018">
      <w:pPr>
        <w:autoSpaceDE w:val="0"/>
        <w:autoSpaceDN w:val="0"/>
        <w:adjustRightInd w:val="0"/>
        <w:ind w:left="720" w:hanging="720"/>
        <w:jc w:val="both"/>
        <w:rPr>
          <w:sz w:val="22"/>
          <w:szCs w:val="22"/>
        </w:rPr>
      </w:pPr>
      <w:r w:rsidRPr="00B64ADC">
        <w:rPr>
          <w:sz w:val="22"/>
          <w:szCs w:val="22"/>
        </w:rPr>
        <w:t>(</w:t>
      </w:r>
      <w:r>
        <w:rPr>
          <w:sz w:val="22"/>
          <w:szCs w:val="22"/>
        </w:rPr>
        <w:t>p</w:t>
      </w:r>
      <w:r w:rsidRPr="00B64ADC">
        <w:rPr>
          <w:sz w:val="22"/>
          <w:szCs w:val="22"/>
        </w:rPr>
        <w:t xml:space="preserve">) </w:t>
      </w:r>
      <w:r w:rsidRPr="00B64ADC">
        <w:rPr>
          <w:sz w:val="22"/>
          <w:szCs w:val="22"/>
        </w:rPr>
        <w:tab/>
      </w:r>
      <w:r w:rsidRPr="00B64ADC">
        <w:rPr>
          <w:b/>
          <w:sz w:val="22"/>
          <w:szCs w:val="22"/>
        </w:rPr>
        <w:t>‘Reactive Power’</w:t>
      </w:r>
      <w:r w:rsidRPr="00B64ADC">
        <w:rPr>
          <w:sz w:val="22"/>
          <w:szCs w:val="22"/>
        </w:rPr>
        <w:t xml:space="preserve"> means the product of root mean square (rms) voltage, root mean square (rms) current and the sine of the electrical phase angle between the voltage complex</w:t>
      </w:r>
      <w:r>
        <w:rPr>
          <w:sz w:val="22"/>
          <w:szCs w:val="22"/>
        </w:rPr>
        <w:t xml:space="preserve"> </w:t>
      </w:r>
      <w:r w:rsidRPr="00B64ADC">
        <w:rPr>
          <w:sz w:val="22"/>
          <w:szCs w:val="22"/>
        </w:rPr>
        <w:t>or and current complex</w:t>
      </w:r>
      <w:r>
        <w:rPr>
          <w:sz w:val="22"/>
          <w:szCs w:val="22"/>
        </w:rPr>
        <w:t xml:space="preserve"> </w:t>
      </w:r>
      <w:r w:rsidRPr="00B64ADC">
        <w:rPr>
          <w:sz w:val="22"/>
          <w:szCs w:val="22"/>
        </w:rPr>
        <w:t xml:space="preserve">or, measured in ‘Volt – ampere reactive’ (VAr) and in standard multiples thereof; </w:t>
      </w:r>
    </w:p>
    <w:p w:rsidR="002B3018" w:rsidRPr="00B64ADC" w:rsidRDefault="002B3018" w:rsidP="002B3018">
      <w:pPr>
        <w:autoSpaceDE w:val="0"/>
        <w:autoSpaceDN w:val="0"/>
        <w:adjustRightInd w:val="0"/>
        <w:ind w:left="720" w:hanging="720"/>
        <w:jc w:val="both"/>
        <w:rPr>
          <w:sz w:val="22"/>
          <w:szCs w:val="22"/>
        </w:rPr>
      </w:pPr>
    </w:p>
    <w:p w:rsidR="002B3018" w:rsidRPr="00B64ADC" w:rsidRDefault="002B3018" w:rsidP="002B3018">
      <w:pPr>
        <w:autoSpaceDE w:val="0"/>
        <w:autoSpaceDN w:val="0"/>
        <w:adjustRightInd w:val="0"/>
        <w:ind w:left="720" w:hanging="720"/>
        <w:jc w:val="both"/>
        <w:rPr>
          <w:sz w:val="22"/>
          <w:szCs w:val="22"/>
        </w:rPr>
      </w:pPr>
      <w:r w:rsidRPr="00B64ADC">
        <w:rPr>
          <w:sz w:val="22"/>
          <w:szCs w:val="22"/>
        </w:rPr>
        <w:t>(</w:t>
      </w:r>
      <w:r>
        <w:rPr>
          <w:sz w:val="22"/>
          <w:szCs w:val="22"/>
        </w:rPr>
        <w:t>q</w:t>
      </w:r>
      <w:r w:rsidRPr="00B64ADC">
        <w:rPr>
          <w:sz w:val="22"/>
          <w:szCs w:val="22"/>
        </w:rPr>
        <w:t xml:space="preserve">) </w:t>
      </w:r>
      <w:r w:rsidRPr="00B64ADC">
        <w:rPr>
          <w:sz w:val="22"/>
          <w:szCs w:val="22"/>
        </w:rPr>
        <w:tab/>
      </w:r>
      <w:r w:rsidRPr="00B64ADC">
        <w:rPr>
          <w:b/>
          <w:sz w:val="22"/>
          <w:szCs w:val="22"/>
        </w:rPr>
        <w:t>‘Standards’</w:t>
      </w:r>
      <w:r w:rsidRPr="00B64ADC">
        <w:rPr>
          <w:sz w:val="22"/>
          <w:szCs w:val="22"/>
        </w:rPr>
        <w:t xml:space="preserve"> means ‘Standards on Installation and Operation of Meters’ given in the Schedule of these Regulations unless otherwise any other standard specifically referred; </w:t>
      </w:r>
    </w:p>
    <w:p w:rsidR="002B3018" w:rsidRPr="00B64ADC" w:rsidRDefault="002B3018" w:rsidP="002B3018">
      <w:pPr>
        <w:autoSpaceDE w:val="0"/>
        <w:autoSpaceDN w:val="0"/>
        <w:adjustRightInd w:val="0"/>
        <w:ind w:left="720" w:hanging="720"/>
        <w:jc w:val="both"/>
        <w:rPr>
          <w:sz w:val="22"/>
          <w:szCs w:val="22"/>
        </w:rPr>
      </w:pPr>
    </w:p>
    <w:p w:rsidR="002B3018" w:rsidRPr="00B64ADC" w:rsidRDefault="002B3018" w:rsidP="002B3018">
      <w:pPr>
        <w:autoSpaceDE w:val="0"/>
        <w:autoSpaceDN w:val="0"/>
        <w:adjustRightInd w:val="0"/>
        <w:ind w:left="720" w:hanging="720"/>
        <w:jc w:val="both"/>
        <w:rPr>
          <w:sz w:val="22"/>
          <w:szCs w:val="22"/>
        </w:rPr>
      </w:pPr>
      <w:r w:rsidRPr="00B64ADC">
        <w:rPr>
          <w:sz w:val="22"/>
          <w:szCs w:val="22"/>
        </w:rPr>
        <w:t>(</w:t>
      </w:r>
      <w:r>
        <w:rPr>
          <w:sz w:val="22"/>
          <w:szCs w:val="22"/>
        </w:rPr>
        <w:t>r</w:t>
      </w:r>
      <w:r w:rsidRPr="00B64ADC">
        <w:rPr>
          <w:sz w:val="22"/>
          <w:szCs w:val="22"/>
        </w:rPr>
        <w:t xml:space="preserve">) </w:t>
      </w:r>
      <w:r w:rsidRPr="00B64ADC">
        <w:rPr>
          <w:sz w:val="22"/>
          <w:szCs w:val="22"/>
        </w:rPr>
        <w:tab/>
      </w:r>
      <w:r w:rsidRPr="00B64ADC">
        <w:rPr>
          <w:b/>
          <w:sz w:val="22"/>
          <w:szCs w:val="22"/>
        </w:rPr>
        <w:t>‘Standby Meter’</w:t>
      </w:r>
      <w:r w:rsidRPr="00B64ADC">
        <w:rPr>
          <w:sz w:val="22"/>
          <w:szCs w:val="22"/>
        </w:rPr>
        <w:t xml:space="preserve"> means a meter connected to CT and VT, other than those used for main meter and check meter and shall be used for accounting and billing of electricity in case of failure of both main meter and check meter; </w:t>
      </w:r>
    </w:p>
    <w:p w:rsidR="002B3018" w:rsidRPr="00B64ADC" w:rsidRDefault="002B3018" w:rsidP="002B3018">
      <w:pPr>
        <w:autoSpaceDE w:val="0"/>
        <w:autoSpaceDN w:val="0"/>
        <w:adjustRightInd w:val="0"/>
        <w:ind w:left="720" w:hanging="720"/>
        <w:jc w:val="both"/>
        <w:rPr>
          <w:sz w:val="22"/>
          <w:szCs w:val="22"/>
        </w:rPr>
      </w:pPr>
    </w:p>
    <w:p w:rsidR="002B3018" w:rsidRPr="00B64ADC" w:rsidRDefault="002B3018" w:rsidP="002B3018">
      <w:pPr>
        <w:autoSpaceDE w:val="0"/>
        <w:autoSpaceDN w:val="0"/>
        <w:adjustRightInd w:val="0"/>
        <w:ind w:left="720" w:hanging="720"/>
        <w:jc w:val="both"/>
        <w:rPr>
          <w:sz w:val="22"/>
          <w:szCs w:val="22"/>
        </w:rPr>
      </w:pPr>
      <w:r w:rsidRPr="00B64ADC">
        <w:rPr>
          <w:sz w:val="22"/>
          <w:szCs w:val="22"/>
        </w:rPr>
        <w:t>(</w:t>
      </w:r>
      <w:r>
        <w:rPr>
          <w:sz w:val="22"/>
          <w:szCs w:val="22"/>
        </w:rPr>
        <w:t>s</w:t>
      </w:r>
      <w:r w:rsidRPr="00B64ADC">
        <w:rPr>
          <w:sz w:val="22"/>
          <w:szCs w:val="22"/>
        </w:rPr>
        <w:t xml:space="preserve">) </w:t>
      </w:r>
      <w:r w:rsidRPr="00B64ADC">
        <w:rPr>
          <w:sz w:val="22"/>
          <w:szCs w:val="22"/>
        </w:rPr>
        <w:tab/>
      </w:r>
      <w:r w:rsidRPr="00B64ADC">
        <w:rPr>
          <w:b/>
          <w:sz w:val="22"/>
          <w:szCs w:val="22"/>
        </w:rPr>
        <w:t>‘Supplier’</w:t>
      </w:r>
      <w:r w:rsidRPr="00B64ADC">
        <w:rPr>
          <w:sz w:val="22"/>
          <w:szCs w:val="22"/>
        </w:rPr>
        <w:t xml:space="preserve"> means any generating company or licensee from whose system electricity flows into the system of another generating company or licensee or consumer; </w:t>
      </w:r>
    </w:p>
    <w:p w:rsidR="002B3018" w:rsidRPr="00B64ADC" w:rsidRDefault="002B3018" w:rsidP="002B3018">
      <w:pPr>
        <w:autoSpaceDE w:val="0"/>
        <w:autoSpaceDN w:val="0"/>
        <w:adjustRightInd w:val="0"/>
        <w:ind w:left="720" w:hanging="720"/>
        <w:jc w:val="both"/>
        <w:rPr>
          <w:sz w:val="22"/>
          <w:szCs w:val="22"/>
        </w:rPr>
      </w:pPr>
    </w:p>
    <w:p w:rsidR="002B3018" w:rsidRPr="00B64ADC" w:rsidRDefault="002B3018" w:rsidP="002B3018">
      <w:pPr>
        <w:autoSpaceDE w:val="0"/>
        <w:autoSpaceDN w:val="0"/>
        <w:adjustRightInd w:val="0"/>
        <w:ind w:left="720" w:hanging="720"/>
        <w:jc w:val="both"/>
        <w:rPr>
          <w:sz w:val="22"/>
          <w:szCs w:val="22"/>
        </w:rPr>
      </w:pPr>
      <w:r w:rsidRPr="00B64ADC">
        <w:rPr>
          <w:sz w:val="22"/>
          <w:szCs w:val="22"/>
        </w:rPr>
        <w:t xml:space="preserve">2.2 </w:t>
      </w:r>
      <w:r w:rsidRPr="00B64ADC">
        <w:rPr>
          <w:sz w:val="22"/>
          <w:szCs w:val="22"/>
        </w:rPr>
        <w:tab/>
        <w:t xml:space="preserve">The words and expressions used and not defined in these procedures but defined in the Act shall have the meaning assigned to them in the Act. </w:t>
      </w:r>
    </w:p>
    <w:p w:rsidR="002B3018" w:rsidRPr="00B64ADC" w:rsidRDefault="002B3018" w:rsidP="002B3018">
      <w:pPr>
        <w:autoSpaceDE w:val="0"/>
        <w:autoSpaceDN w:val="0"/>
        <w:adjustRightInd w:val="0"/>
        <w:ind w:left="720" w:hanging="720"/>
        <w:jc w:val="both"/>
        <w:rPr>
          <w:sz w:val="22"/>
          <w:szCs w:val="22"/>
        </w:rPr>
      </w:pPr>
    </w:p>
    <w:p w:rsidR="002B3018" w:rsidRDefault="002B3018" w:rsidP="002B3018">
      <w:pPr>
        <w:autoSpaceDE w:val="0"/>
        <w:autoSpaceDN w:val="0"/>
        <w:adjustRightInd w:val="0"/>
        <w:ind w:left="720" w:hanging="720"/>
        <w:jc w:val="both"/>
        <w:rPr>
          <w:b/>
          <w:caps/>
          <w:sz w:val="22"/>
          <w:szCs w:val="22"/>
        </w:rPr>
      </w:pPr>
      <w:r w:rsidRPr="0062093B">
        <w:rPr>
          <w:b/>
          <w:caps/>
          <w:sz w:val="22"/>
          <w:szCs w:val="22"/>
        </w:rPr>
        <w:t>3</w:t>
      </w:r>
      <w:r w:rsidRPr="0062093B">
        <w:rPr>
          <w:b/>
          <w:caps/>
          <w:sz w:val="22"/>
          <w:szCs w:val="22"/>
        </w:rPr>
        <w:tab/>
        <w:t>Introduction</w:t>
      </w:r>
    </w:p>
    <w:p w:rsidR="002B3018" w:rsidRPr="00B64ADC" w:rsidRDefault="002B3018" w:rsidP="002B3018">
      <w:pPr>
        <w:autoSpaceDE w:val="0"/>
        <w:autoSpaceDN w:val="0"/>
        <w:adjustRightInd w:val="0"/>
        <w:ind w:left="720" w:hanging="720"/>
        <w:jc w:val="both"/>
        <w:rPr>
          <w:color w:val="000000"/>
          <w:sz w:val="22"/>
          <w:szCs w:val="22"/>
        </w:rPr>
      </w:pPr>
    </w:p>
    <w:p w:rsidR="002B3018" w:rsidRPr="00B64ADC" w:rsidRDefault="002B3018" w:rsidP="002B3018">
      <w:pPr>
        <w:pStyle w:val="BodyTextIndent2"/>
        <w:spacing w:line="240" w:lineRule="auto"/>
        <w:ind w:left="720"/>
        <w:jc w:val="both"/>
        <w:rPr>
          <w:b/>
          <w:color w:val="000000"/>
          <w:sz w:val="22"/>
          <w:szCs w:val="22"/>
          <w:u w:val="single"/>
        </w:rPr>
      </w:pPr>
      <w:r w:rsidRPr="00B64ADC">
        <w:rPr>
          <w:color w:val="000000"/>
          <w:sz w:val="22"/>
          <w:szCs w:val="22"/>
        </w:rPr>
        <w:t>This Metering Procedure sets out or refers to the requirements of Interface ABT (including those consumers availing open access or directly connected to the State Transmission System (STS) who have to be covered under the ABT) required to be aligned with the provisions specified under the Indian Electricity Grid Code (IEGC) and DGC of Metering at Generating Stations in Delhi and Substations of DTL as well as sub-station of various distribution licensees.  It will also include metering at Energy exchange points of different licensees and open access consumers in the 220/400</w:t>
      </w:r>
      <w:r>
        <w:rPr>
          <w:color w:val="000000"/>
          <w:sz w:val="22"/>
          <w:szCs w:val="22"/>
        </w:rPr>
        <w:t xml:space="preserve">KV sub-station of DTL, </w:t>
      </w:r>
      <w:r w:rsidRPr="00B64ADC">
        <w:rPr>
          <w:color w:val="000000"/>
          <w:sz w:val="22"/>
          <w:szCs w:val="22"/>
        </w:rPr>
        <w:t>distribution licensees grid as well as dedicated Generating Stations through out DELHI state.</w:t>
      </w:r>
    </w:p>
    <w:p w:rsidR="002B3018" w:rsidRPr="00B64ADC" w:rsidRDefault="002B3018" w:rsidP="002B3018">
      <w:pPr>
        <w:jc w:val="both"/>
        <w:rPr>
          <w:b/>
          <w:color w:val="000000"/>
          <w:sz w:val="22"/>
          <w:szCs w:val="22"/>
        </w:rPr>
      </w:pPr>
      <w:r>
        <w:rPr>
          <w:b/>
          <w:color w:val="000000"/>
          <w:sz w:val="22"/>
          <w:szCs w:val="22"/>
        </w:rPr>
        <w:lastRenderedPageBreak/>
        <w:t>3.1</w:t>
      </w:r>
      <w:r w:rsidRPr="00B64ADC">
        <w:rPr>
          <w:b/>
          <w:color w:val="000000"/>
          <w:sz w:val="22"/>
          <w:szCs w:val="22"/>
        </w:rPr>
        <w:tab/>
        <w:t>The Interface ABT Metering</w:t>
      </w:r>
    </w:p>
    <w:p w:rsidR="002B3018" w:rsidRPr="00B64ADC" w:rsidRDefault="002B3018" w:rsidP="002B3018">
      <w:pPr>
        <w:jc w:val="both"/>
        <w:rPr>
          <w:b/>
          <w:color w:val="000000"/>
          <w:sz w:val="22"/>
          <w:szCs w:val="22"/>
          <w:u w:val="single"/>
        </w:rPr>
      </w:pPr>
    </w:p>
    <w:p w:rsidR="002B3018" w:rsidRPr="00B64ADC" w:rsidRDefault="002B3018" w:rsidP="002B3018">
      <w:pPr>
        <w:ind w:left="720"/>
        <w:jc w:val="both"/>
        <w:rPr>
          <w:bCs/>
          <w:color w:val="000000"/>
          <w:sz w:val="22"/>
          <w:szCs w:val="22"/>
        </w:rPr>
      </w:pPr>
      <w:r w:rsidRPr="00B64ADC">
        <w:rPr>
          <w:bCs/>
          <w:color w:val="000000"/>
          <w:sz w:val="22"/>
          <w:szCs w:val="22"/>
        </w:rPr>
        <w:t>In the present setup the ABT metering for measurement of active energy (</w:t>
      </w:r>
      <w:r>
        <w:rPr>
          <w:bCs/>
          <w:color w:val="000000"/>
          <w:sz w:val="22"/>
          <w:szCs w:val="22"/>
        </w:rPr>
        <w:t>W</w:t>
      </w:r>
      <w:r w:rsidRPr="00B64ADC">
        <w:rPr>
          <w:bCs/>
          <w:color w:val="000000"/>
          <w:sz w:val="22"/>
          <w:szCs w:val="22"/>
        </w:rPr>
        <w:t>h) transmit in each 15 Minute block</w:t>
      </w:r>
      <w:r>
        <w:rPr>
          <w:bCs/>
          <w:color w:val="000000"/>
          <w:sz w:val="22"/>
          <w:szCs w:val="22"/>
        </w:rPr>
        <w:t>,</w:t>
      </w:r>
      <w:r w:rsidRPr="00B64ADC">
        <w:rPr>
          <w:bCs/>
          <w:color w:val="000000"/>
          <w:sz w:val="22"/>
          <w:szCs w:val="22"/>
        </w:rPr>
        <w:t xml:space="preserve"> reactive energy (</w:t>
      </w:r>
      <w:r>
        <w:rPr>
          <w:bCs/>
          <w:color w:val="000000"/>
          <w:sz w:val="22"/>
          <w:szCs w:val="22"/>
        </w:rPr>
        <w:t>VARh</w:t>
      </w:r>
      <w:r w:rsidRPr="00B64ADC">
        <w:rPr>
          <w:bCs/>
          <w:color w:val="000000"/>
          <w:sz w:val="22"/>
          <w:szCs w:val="22"/>
        </w:rPr>
        <w:t>) with voltage 103% and above</w:t>
      </w:r>
      <w:r>
        <w:rPr>
          <w:bCs/>
          <w:color w:val="000000"/>
          <w:sz w:val="22"/>
          <w:szCs w:val="22"/>
        </w:rPr>
        <w:t xml:space="preserve"> &amp; </w:t>
      </w:r>
      <w:r w:rsidRPr="00B64ADC">
        <w:rPr>
          <w:bCs/>
          <w:color w:val="000000"/>
          <w:sz w:val="22"/>
          <w:szCs w:val="22"/>
        </w:rPr>
        <w:t>97% and below.</w:t>
      </w:r>
    </w:p>
    <w:p w:rsidR="002B3018" w:rsidRDefault="002B3018" w:rsidP="002B3018">
      <w:pPr>
        <w:tabs>
          <w:tab w:val="left" w:pos="1440"/>
        </w:tabs>
        <w:ind w:left="720" w:hanging="720"/>
        <w:jc w:val="both"/>
        <w:rPr>
          <w:bCs/>
          <w:color w:val="000000"/>
          <w:sz w:val="22"/>
          <w:szCs w:val="22"/>
        </w:rPr>
      </w:pPr>
    </w:p>
    <w:p w:rsidR="002B3018" w:rsidRPr="00B64ADC" w:rsidRDefault="002B3018" w:rsidP="002B3018">
      <w:pPr>
        <w:tabs>
          <w:tab w:val="left" w:pos="1440"/>
        </w:tabs>
        <w:ind w:left="720" w:hanging="720"/>
        <w:jc w:val="both"/>
        <w:rPr>
          <w:color w:val="000000"/>
          <w:sz w:val="22"/>
          <w:szCs w:val="22"/>
        </w:rPr>
      </w:pPr>
      <w:r w:rsidRPr="00B64ADC">
        <w:rPr>
          <w:bCs/>
          <w:color w:val="000000"/>
          <w:sz w:val="22"/>
          <w:szCs w:val="22"/>
        </w:rPr>
        <w:t>a)</w:t>
      </w:r>
      <w:r w:rsidRPr="00B64ADC">
        <w:rPr>
          <w:b/>
          <w:color w:val="000000"/>
          <w:sz w:val="22"/>
          <w:szCs w:val="22"/>
        </w:rPr>
        <w:tab/>
      </w:r>
      <w:r w:rsidRPr="00B64ADC">
        <w:rPr>
          <w:color w:val="000000"/>
          <w:sz w:val="22"/>
          <w:szCs w:val="22"/>
        </w:rPr>
        <w:t>DTL system connected to northern Grid including central sector generator at 400/220</w:t>
      </w:r>
      <w:r>
        <w:rPr>
          <w:color w:val="000000"/>
          <w:sz w:val="22"/>
          <w:szCs w:val="22"/>
        </w:rPr>
        <w:t>KV</w:t>
      </w:r>
      <w:r w:rsidRPr="00B64ADC">
        <w:rPr>
          <w:color w:val="000000"/>
          <w:sz w:val="22"/>
          <w:szCs w:val="22"/>
        </w:rPr>
        <w:t xml:space="preserve"> level for Interstate ABT billing.</w:t>
      </w:r>
    </w:p>
    <w:p w:rsidR="002B3018" w:rsidRPr="00B64ADC" w:rsidRDefault="002B3018" w:rsidP="002B3018">
      <w:pPr>
        <w:tabs>
          <w:tab w:val="left" w:pos="1440"/>
        </w:tabs>
        <w:ind w:left="720" w:hanging="72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2B3018" w:rsidRPr="00B64ADC" w:rsidRDefault="002B3018" w:rsidP="002B3018">
      <w:pPr>
        <w:tabs>
          <w:tab w:val="left" w:pos="1440"/>
        </w:tabs>
        <w:ind w:left="720" w:hanging="720"/>
        <w:jc w:val="both"/>
        <w:rPr>
          <w:color w:val="000000"/>
          <w:sz w:val="22"/>
          <w:szCs w:val="22"/>
        </w:rPr>
      </w:pPr>
      <w:r w:rsidRPr="00B64ADC">
        <w:rPr>
          <w:bCs/>
          <w:color w:val="000000"/>
          <w:sz w:val="22"/>
          <w:szCs w:val="22"/>
        </w:rPr>
        <w:t>b)</w:t>
      </w:r>
      <w:r w:rsidRPr="00B64ADC">
        <w:rPr>
          <w:b/>
          <w:color w:val="000000"/>
          <w:sz w:val="22"/>
          <w:szCs w:val="22"/>
        </w:rPr>
        <w:tab/>
      </w:r>
      <w:r w:rsidRPr="00B64ADC">
        <w:rPr>
          <w:color w:val="000000"/>
          <w:sz w:val="22"/>
          <w:szCs w:val="22"/>
        </w:rPr>
        <w:t xml:space="preserve">The dedicated generation of </w:t>
      </w:r>
      <w:smartTag w:uri="urn:schemas-microsoft-com:office:smarttags" w:element="City">
        <w:smartTag w:uri="urn:schemas-microsoft-com:office:smarttags" w:element="place">
          <w:r w:rsidRPr="00B64ADC">
            <w:rPr>
              <w:color w:val="000000"/>
              <w:sz w:val="22"/>
              <w:szCs w:val="22"/>
            </w:rPr>
            <w:t>Delhi</w:t>
          </w:r>
        </w:smartTag>
      </w:smartTag>
      <w:r w:rsidRPr="00B64ADC">
        <w:rPr>
          <w:color w:val="000000"/>
          <w:sz w:val="22"/>
          <w:szCs w:val="22"/>
        </w:rPr>
        <w:t xml:space="preserve"> belonging to Indraprastha Power Generation Company Ltd. (IPGCL), Badarpur Thermal Power Station (BTPS) and Pragati Power Corporation Ltd. (PPCL) are metered at the exchange points mentioned in the Bulk Power Supply Agreement (BSA) executed with DTL at the time of unbundling of erstwhile Delhi Vidyut Board (DVB).</w:t>
      </w:r>
    </w:p>
    <w:p w:rsidR="002B3018" w:rsidRPr="00B64ADC" w:rsidRDefault="002B3018" w:rsidP="002B3018">
      <w:pPr>
        <w:tabs>
          <w:tab w:val="left" w:pos="1440"/>
        </w:tabs>
        <w:ind w:left="720" w:hanging="720"/>
        <w:jc w:val="both"/>
        <w:rPr>
          <w:color w:val="000000"/>
          <w:sz w:val="22"/>
          <w:szCs w:val="22"/>
        </w:rPr>
      </w:pPr>
    </w:p>
    <w:p w:rsidR="002B3018" w:rsidRPr="00B64ADC" w:rsidRDefault="002B3018" w:rsidP="002B3018">
      <w:pPr>
        <w:ind w:left="720" w:hanging="720"/>
        <w:jc w:val="both"/>
        <w:rPr>
          <w:b/>
          <w:color w:val="000000"/>
          <w:sz w:val="22"/>
          <w:szCs w:val="22"/>
          <w:u w:val="single"/>
        </w:rPr>
      </w:pPr>
      <w:r w:rsidRPr="00B64ADC">
        <w:rPr>
          <w:color w:val="000000"/>
          <w:sz w:val="22"/>
          <w:szCs w:val="22"/>
        </w:rPr>
        <w:t>c)</w:t>
      </w:r>
      <w:r w:rsidRPr="00B64ADC">
        <w:rPr>
          <w:color w:val="000000"/>
          <w:sz w:val="22"/>
          <w:szCs w:val="22"/>
        </w:rPr>
        <w:tab/>
        <w:t>The metering to licensees including consumers availing open access generally done on 66/33 and 11</w:t>
      </w:r>
      <w:r>
        <w:rPr>
          <w:color w:val="000000"/>
          <w:sz w:val="22"/>
          <w:szCs w:val="22"/>
        </w:rPr>
        <w:t>KV</w:t>
      </w:r>
      <w:r w:rsidRPr="00B64ADC">
        <w:rPr>
          <w:color w:val="000000"/>
          <w:sz w:val="22"/>
          <w:szCs w:val="22"/>
        </w:rPr>
        <w:t xml:space="preserve"> with exception. The metering point will be revised from time to time after mutual consultation between stakeholders with the due concern of the commission.</w:t>
      </w:r>
    </w:p>
    <w:p w:rsidR="002B3018" w:rsidRPr="00B64ADC" w:rsidRDefault="002B3018" w:rsidP="002B3018">
      <w:pPr>
        <w:ind w:left="720"/>
        <w:jc w:val="both"/>
        <w:rPr>
          <w:b/>
          <w:color w:val="000000"/>
          <w:sz w:val="22"/>
          <w:szCs w:val="22"/>
          <w:u w:val="single"/>
        </w:rPr>
      </w:pPr>
    </w:p>
    <w:p w:rsidR="002B3018" w:rsidRPr="00B64ADC" w:rsidRDefault="002B3018" w:rsidP="002B3018">
      <w:pPr>
        <w:jc w:val="both"/>
        <w:rPr>
          <w:b/>
          <w:color w:val="000000"/>
          <w:sz w:val="22"/>
          <w:szCs w:val="22"/>
        </w:rPr>
      </w:pPr>
      <w:r w:rsidRPr="00B64ADC">
        <w:rPr>
          <w:b/>
          <w:color w:val="000000"/>
          <w:sz w:val="22"/>
          <w:szCs w:val="22"/>
        </w:rPr>
        <w:t>3.1.</w:t>
      </w:r>
      <w:r>
        <w:rPr>
          <w:b/>
          <w:color w:val="000000"/>
          <w:sz w:val="22"/>
          <w:szCs w:val="22"/>
        </w:rPr>
        <w:t>1</w:t>
      </w:r>
      <w:r w:rsidRPr="00B64ADC">
        <w:rPr>
          <w:b/>
          <w:color w:val="000000"/>
          <w:sz w:val="22"/>
          <w:szCs w:val="22"/>
        </w:rPr>
        <w:tab/>
        <w:t>Operational metering</w:t>
      </w:r>
    </w:p>
    <w:p w:rsidR="002B3018" w:rsidRDefault="002B3018" w:rsidP="002B3018">
      <w:pPr>
        <w:ind w:left="720"/>
        <w:jc w:val="both"/>
        <w:rPr>
          <w:color w:val="000000"/>
          <w:sz w:val="22"/>
          <w:szCs w:val="22"/>
        </w:rPr>
      </w:pPr>
    </w:p>
    <w:p w:rsidR="002B3018" w:rsidRPr="00B64ADC" w:rsidRDefault="002B3018" w:rsidP="002B3018">
      <w:pPr>
        <w:ind w:left="720"/>
        <w:jc w:val="both"/>
        <w:rPr>
          <w:color w:val="000000"/>
          <w:sz w:val="22"/>
          <w:szCs w:val="22"/>
        </w:rPr>
      </w:pPr>
      <w:r w:rsidRPr="00B64ADC">
        <w:rPr>
          <w:color w:val="000000"/>
          <w:sz w:val="22"/>
          <w:szCs w:val="22"/>
        </w:rPr>
        <w:t>The operational metering shall be provided on each element in the generating/DTL and distribution licensees grid sub-station through displaying equipment to display active, reactive power including Amp, volts, power factor etc.  Each stakeholder shall optimize the metering system so that they are self-dependent to generate their own data base, load flow to enable effective control.</w:t>
      </w:r>
    </w:p>
    <w:p w:rsidR="002B3018" w:rsidRPr="00B64ADC" w:rsidRDefault="002B3018" w:rsidP="002B3018">
      <w:pPr>
        <w:jc w:val="both"/>
        <w:rPr>
          <w:b/>
          <w:color w:val="000000"/>
          <w:sz w:val="22"/>
          <w:szCs w:val="22"/>
        </w:rPr>
      </w:pPr>
    </w:p>
    <w:p w:rsidR="002B3018" w:rsidRPr="00B64ADC" w:rsidRDefault="002B3018" w:rsidP="002B3018">
      <w:pPr>
        <w:jc w:val="both"/>
        <w:rPr>
          <w:b/>
          <w:bCs/>
          <w:color w:val="000000"/>
          <w:sz w:val="22"/>
          <w:szCs w:val="22"/>
        </w:rPr>
      </w:pPr>
      <w:r w:rsidRPr="00B64ADC">
        <w:rPr>
          <w:b/>
          <w:color w:val="000000"/>
          <w:sz w:val="22"/>
          <w:szCs w:val="22"/>
        </w:rPr>
        <w:t>3.2</w:t>
      </w:r>
      <w:r w:rsidRPr="00B64ADC">
        <w:rPr>
          <w:b/>
          <w:color w:val="000000"/>
          <w:sz w:val="22"/>
          <w:szCs w:val="22"/>
        </w:rPr>
        <w:tab/>
      </w:r>
      <w:r w:rsidRPr="00B64ADC">
        <w:rPr>
          <w:b/>
          <w:bCs/>
          <w:color w:val="000000"/>
          <w:sz w:val="22"/>
          <w:szCs w:val="22"/>
        </w:rPr>
        <w:t>Objective</w:t>
      </w:r>
    </w:p>
    <w:p w:rsidR="002B3018" w:rsidRPr="00B64ADC" w:rsidRDefault="002B3018" w:rsidP="002B3018">
      <w:pPr>
        <w:pStyle w:val="BodyTextIndent2"/>
        <w:spacing w:line="240" w:lineRule="auto"/>
        <w:ind w:left="720"/>
        <w:jc w:val="both"/>
        <w:rPr>
          <w:color w:val="000000"/>
          <w:sz w:val="22"/>
          <w:szCs w:val="22"/>
        </w:rPr>
      </w:pPr>
      <w:r w:rsidRPr="00B64ADC">
        <w:rPr>
          <w:color w:val="000000"/>
          <w:sz w:val="22"/>
          <w:szCs w:val="22"/>
        </w:rPr>
        <w:t>DERC being the Power Regulator in Delhi brings together a single set of technical rules, related with metering of energy encompassing all the utilities connected to or using the Intra state ABT billing for commercial and operational purposes.</w:t>
      </w:r>
    </w:p>
    <w:p w:rsidR="002B3018" w:rsidRPr="0062093B" w:rsidRDefault="002B3018" w:rsidP="002B3018">
      <w:pPr>
        <w:jc w:val="both"/>
        <w:rPr>
          <w:caps/>
          <w:color w:val="000000"/>
          <w:sz w:val="22"/>
          <w:szCs w:val="22"/>
        </w:rPr>
      </w:pPr>
    </w:p>
    <w:p w:rsidR="002B3018" w:rsidRPr="00D900A2" w:rsidRDefault="002B3018" w:rsidP="002B3018">
      <w:pPr>
        <w:ind w:left="720" w:hanging="720"/>
        <w:jc w:val="both"/>
        <w:rPr>
          <w:b/>
          <w:caps/>
          <w:color w:val="000000"/>
          <w:sz w:val="22"/>
          <w:szCs w:val="22"/>
        </w:rPr>
      </w:pPr>
      <w:r>
        <w:rPr>
          <w:b/>
          <w:caps/>
          <w:color w:val="000000"/>
          <w:sz w:val="22"/>
          <w:szCs w:val="22"/>
        </w:rPr>
        <w:t xml:space="preserve">4  </w:t>
      </w:r>
      <w:r>
        <w:rPr>
          <w:b/>
          <w:caps/>
          <w:color w:val="000000"/>
          <w:sz w:val="22"/>
          <w:szCs w:val="22"/>
        </w:rPr>
        <w:tab/>
      </w:r>
      <w:r w:rsidRPr="00D900A2">
        <w:rPr>
          <w:b/>
          <w:caps/>
          <w:color w:val="000000"/>
          <w:sz w:val="22"/>
          <w:szCs w:val="22"/>
        </w:rPr>
        <w:t>Specifications and accuracy limits of meters and associated equipment.</w:t>
      </w:r>
    </w:p>
    <w:p w:rsidR="002B3018" w:rsidRPr="00B64ADC" w:rsidRDefault="002B3018" w:rsidP="002B3018">
      <w:pPr>
        <w:ind w:left="720" w:hanging="720"/>
        <w:jc w:val="both"/>
        <w:rPr>
          <w:b/>
          <w:color w:val="000000"/>
          <w:sz w:val="22"/>
          <w:szCs w:val="22"/>
        </w:rPr>
      </w:pPr>
    </w:p>
    <w:p w:rsidR="002B3018" w:rsidRPr="00B64ADC" w:rsidRDefault="002B3018" w:rsidP="002B3018">
      <w:pPr>
        <w:jc w:val="both"/>
        <w:rPr>
          <w:b/>
          <w:color w:val="000000"/>
          <w:sz w:val="22"/>
          <w:szCs w:val="22"/>
        </w:rPr>
      </w:pPr>
      <w:r w:rsidRPr="00B64ADC">
        <w:rPr>
          <w:b/>
          <w:color w:val="000000"/>
          <w:sz w:val="22"/>
          <w:szCs w:val="22"/>
        </w:rPr>
        <w:t xml:space="preserve">4.1 </w:t>
      </w:r>
      <w:r w:rsidRPr="00B64ADC">
        <w:rPr>
          <w:b/>
          <w:color w:val="000000"/>
          <w:sz w:val="22"/>
          <w:szCs w:val="22"/>
        </w:rPr>
        <w:tab/>
        <w:t xml:space="preserve">Functional Requirements for ABT interface meters </w:t>
      </w:r>
    </w:p>
    <w:p w:rsidR="002B3018" w:rsidRPr="00B64ADC" w:rsidRDefault="002B3018" w:rsidP="002B3018">
      <w:pPr>
        <w:tabs>
          <w:tab w:val="left" w:pos="1800"/>
        </w:tabs>
        <w:jc w:val="both"/>
        <w:rPr>
          <w:b/>
          <w:color w:val="000000"/>
          <w:sz w:val="22"/>
          <w:szCs w:val="22"/>
        </w:rPr>
      </w:pPr>
    </w:p>
    <w:p w:rsidR="002B3018" w:rsidRPr="00B64ADC" w:rsidRDefault="002B3018" w:rsidP="002B3018">
      <w:pPr>
        <w:ind w:left="720" w:hanging="720"/>
        <w:jc w:val="both"/>
        <w:rPr>
          <w:color w:val="000000"/>
          <w:sz w:val="22"/>
          <w:szCs w:val="22"/>
        </w:rPr>
      </w:pPr>
      <w:r w:rsidRPr="00B64ADC">
        <w:rPr>
          <w:color w:val="000000"/>
          <w:sz w:val="22"/>
          <w:szCs w:val="22"/>
        </w:rPr>
        <w:t>(a)</w:t>
      </w:r>
      <w:r w:rsidRPr="00B64ADC">
        <w:rPr>
          <w:color w:val="000000"/>
          <w:sz w:val="22"/>
          <w:szCs w:val="22"/>
        </w:rPr>
        <w:tab/>
        <w:t>The Interface meters suitable for ABT shall be static type, composite meters, as self contained devices for measurement of active and reactive energy, and certain other parameters as described in the following paragraphs.  The meters shall be suitable for being connected directly to voltage transformers (VTs) having a rated secondary line-to-line voltage of 110V, and to current transformers (CTs) having a rated secondary current of IA (Model-A:3 element 4 wire ) or 5A (Model-B:3 Element, 4 wire</w:t>
      </w:r>
      <w:r>
        <w:rPr>
          <w:color w:val="000000"/>
          <w:sz w:val="22"/>
          <w:szCs w:val="22"/>
        </w:rPr>
        <w:t>)</w:t>
      </w:r>
      <w:r w:rsidRPr="00B64ADC">
        <w:rPr>
          <w:color w:val="000000"/>
          <w:sz w:val="22"/>
          <w:szCs w:val="22"/>
        </w:rPr>
        <w:t>.  The reference frequency shall be 50Hz.</w:t>
      </w:r>
    </w:p>
    <w:p w:rsidR="002B3018" w:rsidRPr="00B64ADC" w:rsidRDefault="002B3018" w:rsidP="002B3018">
      <w:pPr>
        <w:ind w:left="1440" w:hanging="720"/>
        <w:jc w:val="both"/>
        <w:rPr>
          <w:color w:val="000000"/>
          <w:sz w:val="22"/>
          <w:szCs w:val="22"/>
        </w:rPr>
      </w:pPr>
    </w:p>
    <w:p w:rsidR="002B3018" w:rsidRPr="00B64ADC" w:rsidRDefault="002B3018" w:rsidP="002B3018">
      <w:pPr>
        <w:ind w:left="720" w:hanging="720"/>
        <w:jc w:val="both"/>
        <w:rPr>
          <w:color w:val="000000"/>
          <w:sz w:val="22"/>
          <w:szCs w:val="22"/>
        </w:rPr>
      </w:pPr>
      <w:r w:rsidRPr="00B64ADC">
        <w:rPr>
          <w:color w:val="000000"/>
          <w:sz w:val="22"/>
          <w:szCs w:val="22"/>
        </w:rPr>
        <w:t>(b)</w:t>
      </w:r>
      <w:r w:rsidRPr="00B64ADC">
        <w:rPr>
          <w:color w:val="000000"/>
          <w:sz w:val="22"/>
          <w:szCs w:val="22"/>
        </w:rPr>
        <w:tab/>
        <w:t>The meters shall have a non-volatile memory in which the following shall be automatically stored:</w:t>
      </w:r>
    </w:p>
    <w:p w:rsidR="002B3018" w:rsidRDefault="002B3018" w:rsidP="002B3018">
      <w:pPr>
        <w:ind w:left="720" w:hanging="720"/>
        <w:jc w:val="both"/>
        <w:rPr>
          <w:color w:val="000000"/>
          <w:sz w:val="22"/>
          <w:szCs w:val="22"/>
        </w:rPr>
      </w:pPr>
    </w:p>
    <w:p w:rsidR="002B3018" w:rsidRDefault="002B3018" w:rsidP="002B3018">
      <w:pPr>
        <w:ind w:left="720" w:hanging="720"/>
        <w:jc w:val="both"/>
        <w:rPr>
          <w:color w:val="000000"/>
          <w:sz w:val="22"/>
          <w:szCs w:val="22"/>
        </w:rPr>
      </w:pPr>
      <w:r w:rsidRPr="00B64ADC">
        <w:rPr>
          <w:color w:val="000000"/>
          <w:sz w:val="22"/>
          <w:szCs w:val="22"/>
        </w:rPr>
        <w:t>i</w:t>
      </w:r>
      <w:r>
        <w:rPr>
          <w:color w:val="000000"/>
          <w:sz w:val="22"/>
          <w:szCs w:val="22"/>
        </w:rPr>
        <w:t>)</w:t>
      </w:r>
      <w:r w:rsidRPr="00B64ADC">
        <w:rPr>
          <w:color w:val="000000"/>
          <w:sz w:val="22"/>
          <w:szCs w:val="22"/>
        </w:rPr>
        <w:tab/>
        <w:t>Average frequency for each successive 15 minutes block, as a two digit code (00 to 99 for frequency from 49.0 to 51.0 Hz).</w:t>
      </w:r>
    </w:p>
    <w:p w:rsidR="002B3018" w:rsidRDefault="002B3018" w:rsidP="002B3018">
      <w:pPr>
        <w:ind w:left="720" w:hanging="720"/>
        <w:jc w:val="both"/>
        <w:rPr>
          <w:color w:val="000000"/>
          <w:sz w:val="22"/>
          <w:szCs w:val="22"/>
        </w:rPr>
      </w:pPr>
      <w:r w:rsidRPr="00B64ADC">
        <w:rPr>
          <w:color w:val="000000"/>
          <w:sz w:val="22"/>
          <w:szCs w:val="22"/>
        </w:rPr>
        <w:t>ii)</w:t>
      </w:r>
      <w:r w:rsidRPr="00B64ADC">
        <w:rPr>
          <w:color w:val="000000"/>
          <w:sz w:val="22"/>
          <w:szCs w:val="22"/>
        </w:rPr>
        <w:tab/>
        <w:t>Net Wh transmittal during each successive 15 minutes block; upto second decimal with plus</w:t>
      </w:r>
      <w:r>
        <w:rPr>
          <w:color w:val="000000"/>
          <w:sz w:val="22"/>
          <w:szCs w:val="22"/>
        </w:rPr>
        <w:t xml:space="preserve"> </w:t>
      </w:r>
      <w:r w:rsidRPr="00B64ADC">
        <w:rPr>
          <w:color w:val="000000"/>
          <w:sz w:val="22"/>
          <w:szCs w:val="22"/>
        </w:rPr>
        <w:t>/</w:t>
      </w:r>
      <w:r>
        <w:rPr>
          <w:color w:val="000000"/>
          <w:sz w:val="22"/>
          <w:szCs w:val="22"/>
        </w:rPr>
        <w:t xml:space="preserve"> </w:t>
      </w:r>
      <w:r w:rsidRPr="00B64ADC">
        <w:rPr>
          <w:color w:val="000000"/>
          <w:sz w:val="22"/>
          <w:szCs w:val="22"/>
        </w:rPr>
        <w:t>minus sign.</w:t>
      </w:r>
    </w:p>
    <w:p w:rsidR="002B3018" w:rsidRDefault="002B3018" w:rsidP="002B3018">
      <w:pPr>
        <w:ind w:left="720" w:hanging="720"/>
        <w:jc w:val="both"/>
        <w:rPr>
          <w:color w:val="000000"/>
          <w:sz w:val="22"/>
          <w:szCs w:val="22"/>
        </w:rPr>
      </w:pPr>
      <w:r w:rsidRPr="00B64ADC">
        <w:rPr>
          <w:color w:val="000000"/>
          <w:sz w:val="22"/>
          <w:szCs w:val="22"/>
        </w:rPr>
        <w:t>iii)</w:t>
      </w:r>
      <w:r w:rsidRPr="00B64ADC">
        <w:rPr>
          <w:color w:val="000000"/>
          <w:sz w:val="22"/>
          <w:szCs w:val="22"/>
        </w:rPr>
        <w:tab/>
        <w:t xml:space="preserve">Cumulative Wh transmittal at each midnight, in six digits including one decimal. </w:t>
      </w:r>
    </w:p>
    <w:p w:rsidR="002B3018" w:rsidRPr="00B64ADC" w:rsidRDefault="002B3018" w:rsidP="002B3018">
      <w:pPr>
        <w:ind w:left="720" w:hanging="720"/>
        <w:jc w:val="both"/>
        <w:rPr>
          <w:color w:val="000000"/>
          <w:sz w:val="22"/>
          <w:szCs w:val="22"/>
        </w:rPr>
      </w:pPr>
      <w:r w:rsidRPr="00B64ADC">
        <w:rPr>
          <w:color w:val="000000"/>
          <w:sz w:val="22"/>
          <w:szCs w:val="22"/>
        </w:rPr>
        <w:t>iv)</w:t>
      </w:r>
      <w:r w:rsidRPr="00B64ADC">
        <w:rPr>
          <w:color w:val="000000"/>
          <w:sz w:val="22"/>
          <w:szCs w:val="22"/>
        </w:rPr>
        <w:tab/>
        <w:t xml:space="preserve">Cumulative </w:t>
      </w:r>
      <w:r>
        <w:rPr>
          <w:color w:val="000000"/>
          <w:sz w:val="22"/>
          <w:szCs w:val="22"/>
        </w:rPr>
        <w:t>VARh</w:t>
      </w:r>
      <w:r w:rsidRPr="00B64ADC">
        <w:rPr>
          <w:color w:val="000000"/>
          <w:sz w:val="22"/>
          <w:szCs w:val="22"/>
        </w:rPr>
        <w:t xml:space="preserve"> transmittal for voltage high condition, at each midnight, in six digits including one decimal.</w:t>
      </w:r>
    </w:p>
    <w:p w:rsidR="002B3018" w:rsidRDefault="002B3018" w:rsidP="002B3018">
      <w:pPr>
        <w:ind w:left="720" w:hanging="720"/>
        <w:jc w:val="both"/>
        <w:rPr>
          <w:color w:val="000000"/>
          <w:sz w:val="22"/>
          <w:szCs w:val="22"/>
        </w:rPr>
      </w:pPr>
    </w:p>
    <w:p w:rsidR="002B3018" w:rsidRDefault="002B3018" w:rsidP="002B3018">
      <w:pPr>
        <w:ind w:left="720" w:hanging="720"/>
        <w:jc w:val="both"/>
        <w:rPr>
          <w:color w:val="000000"/>
          <w:sz w:val="22"/>
          <w:szCs w:val="22"/>
        </w:rPr>
      </w:pPr>
      <w:r w:rsidRPr="00B64ADC">
        <w:rPr>
          <w:color w:val="000000"/>
          <w:sz w:val="22"/>
          <w:szCs w:val="22"/>
        </w:rPr>
        <w:lastRenderedPageBreak/>
        <w:t>v)</w:t>
      </w:r>
      <w:r w:rsidRPr="00B64ADC">
        <w:rPr>
          <w:color w:val="000000"/>
          <w:sz w:val="22"/>
          <w:szCs w:val="22"/>
        </w:rPr>
        <w:tab/>
        <w:t xml:space="preserve">Cumulative </w:t>
      </w:r>
      <w:r>
        <w:rPr>
          <w:color w:val="000000"/>
          <w:sz w:val="22"/>
          <w:szCs w:val="22"/>
        </w:rPr>
        <w:t>VARh</w:t>
      </w:r>
      <w:r w:rsidRPr="00B64ADC">
        <w:rPr>
          <w:color w:val="000000"/>
          <w:sz w:val="22"/>
          <w:szCs w:val="22"/>
        </w:rPr>
        <w:t xml:space="preserve"> transmittal for voltage low condition, at each </w:t>
      </w:r>
      <w:smartTag w:uri="urn:schemas-microsoft-com:office:smarttags" w:element="time">
        <w:smartTagPr>
          <w:attr w:name="Minute" w:val="0"/>
          <w:attr w:name="Hour" w:val="0"/>
        </w:smartTagPr>
        <w:r w:rsidRPr="00B64ADC">
          <w:rPr>
            <w:color w:val="000000"/>
            <w:sz w:val="22"/>
            <w:szCs w:val="22"/>
          </w:rPr>
          <w:t>midnight</w:t>
        </w:r>
      </w:smartTag>
      <w:r w:rsidRPr="00B64ADC">
        <w:rPr>
          <w:color w:val="000000"/>
          <w:sz w:val="22"/>
          <w:szCs w:val="22"/>
        </w:rPr>
        <w:t>, in six digits including one decimal.</w:t>
      </w:r>
    </w:p>
    <w:p w:rsidR="002B3018" w:rsidRDefault="002B3018" w:rsidP="002B3018">
      <w:pPr>
        <w:jc w:val="both"/>
        <w:rPr>
          <w:color w:val="000000"/>
          <w:sz w:val="22"/>
          <w:szCs w:val="22"/>
        </w:rPr>
      </w:pPr>
      <w:r w:rsidRPr="00B64ADC">
        <w:rPr>
          <w:color w:val="000000"/>
          <w:sz w:val="22"/>
          <w:szCs w:val="22"/>
        </w:rPr>
        <w:t>vi)</w:t>
      </w:r>
      <w:r w:rsidRPr="00B64ADC">
        <w:rPr>
          <w:color w:val="000000"/>
          <w:sz w:val="22"/>
          <w:szCs w:val="22"/>
        </w:rPr>
        <w:tab/>
        <w:t>Data and time blocks of failure of VT supply on any phase, as a star (*) mark.</w:t>
      </w:r>
      <w:r>
        <w:rPr>
          <w:color w:val="000000"/>
          <w:sz w:val="22"/>
          <w:szCs w:val="22"/>
        </w:rPr>
        <w:tab/>
      </w:r>
    </w:p>
    <w:p w:rsidR="002B3018" w:rsidRPr="00B64ADC" w:rsidRDefault="002B3018" w:rsidP="002B3018">
      <w:pPr>
        <w:ind w:left="1440"/>
        <w:jc w:val="both"/>
        <w:rPr>
          <w:color w:val="000000"/>
          <w:sz w:val="22"/>
          <w:szCs w:val="22"/>
        </w:rPr>
      </w:pPr>
    </w:p>
    <w:p w:rsidR="002B3018" w:rsidRPr="00B64ADC" w:rsidRDefault="002B3018" w:rsidP="002B3018">
      <w:pPr>
        <w:ind w:left="720" w:hanging="720"/>
        <w:jc w:val="both"/>
        <w:rPr>
          <w:color w:val="000000"/>
          <w:sz w:val="22"/>
          <w:szCs w:val="22"/>
        </w:rPr>
      </w:pPr>
      <w:r w:rsidRPr="00B64ADC">
        <w:rPr>
          <w:color w:val="000000"/>
          <w:sz w:val="22"/>
          <w:szCs w:val="22"/>
        </w:rPr>
        <w:t>(c)</w:t>
      </w:r>
      <w:r w:rsidRPr="00B64ADC">
        <w:rPr>
          <w:color w:val="000000"/>
          <w:sz w:val="22"/>
          <w:szCs w:val="22"/>
        </w:rPr>
        <w:tab/>
        <w:t>The meters shall store all the above listed data in their memories for a period of at</w:t>
      </w:r>
      <w:r>
        <w:rPr>
          <w:color w:val="000000"/>
          <w:sz w:val="22"/>
          <w:szCs w:val="22"/>
        </w:rPr>
        <w:t xml:space="preserve"> </w:t>
      </w:r>
      <w:r w:rsidRPr="00B64ADC">
        <w:rPr>
          <w:color w:val="000000"/>
          <w:sz w:val="22"/>
          <w:szCs w:val="22"/>
        </w:rPr>
        <w:t>least ten days.  The data older than ten days shall get erased automatically.  Each meter shall have an optical port on its front for tapping all data stored in its memory using a hand held data collection device.  The meter shall be suitable for transmitting the data to remote location using appropriate communication medium.</w:t>
      </w:r>
    </w:p>
    <w:p w:rsidR="002B3018" w:rsidRPr="00B64ADC" w:rsidRDefault="002B3018" w:rsidP="002B3018">
      <w:pPr>
        <w:tabs>
          <w:tab w:val="left" w:pos="1800"/>
        </w:tabs>
        <w:jc w:val="both"/>
        <w:rPr>
          <w:color w:val="000000"/>
          <w:sz w:val="22"/>
          <w:szCs w:val="22"/>
        </w:rPr>
      </w:pPr>
    </w:p>
    <w:p w:rsidR="002B3018" w:rsidRPr="00B64ADC" w:rsidRDefault="002B3018" w:rsidP="002B3018">
      <w:pPr>
        <w:ind w:left="720" w:hanging="720"/>
        <w:jc w:val="both"/>
        <w:rPr>
          <w:color w:val="000000"/>
          <w:sz w:val="22"/>
          <w:szCs w:val="22"/>
        </w:rPr>
      </w:pPr>
      <w:r w:rsidRPr="00B64ADC">
        <w:rPr>
          <w:color w:val="000000"/>
          <w:sz w:val="22"/>
          <w:szCs w:val="22"/>
        </w:rPr>
        <w:t>(d)</w:t>
      </w:r>
      <w:r w:rsidRPr="00B64ADC">
        <w:rPr>
          <w:color w:val="000000"/>
          <w:sz w:val="22"/>
          <w:szCs w:val="22"/>
        </w:rPr>
        <w:tab/>
        <w:t>The active energy (Wh) measurement shall be carried out on 3-phase, 4 wire Principle, with an accuracy as per class 0.2 S of IEC-687/IEC-62053-22.  In model-A &amp; C, the energy shall be computed directly in CT and VT secondary quantities, and indicated in watt-hours.  In Model-B and Model-D, the energy display and recording shall be one fifth of the Wh computed in CT &amp; VT secondary quantities.</w:t>
      </w:r>
    </w:p>
    <w:p w:rsidR="002B3018" w:rsidRPr="00B64ADC" w:rsidRDefault="002B3018" w:rsidP="002B3018">
      <w:pPr>
        <w:ind w:left="1440" w:hanging="720"/>
        <w:jc w:val="both"/>
        <w:rPr>
          <w:color w:val="000000"/>
          <w:sz w:val="22"/>
          <w:szCs w:val="22"/>
        </w:rPr>
      </w:pPr>
    </w:p>
    <w:p w:rsidR="002B3018" w:rsidRPr="00B64ADC" w:rsidRDefault="002B3018" w:rsidP="002B3018">
      <w:pPr>
        <w:ind w:left="720" w:hanging="720"/>
        <w:jc w:val="both"/>
        <w:rPr>
          <w:color w:val="000000"/>
          <w:sz w:val="22"/>
          <w:szCs w:val="22"/>
        </w:rPr>
      </w:pPr>
      <w:r w:rsidRPr="00B64ADC">
        <w:rPr>
          <w:color w:val="000000"/>
          <w:sz w:val="22"/>
          <w:szCs w:val="22"/>
        </w:rPr>
        <w:t>(e)</w:t>
      </w:r>
      <w:r w:rsidRPr="00B64ADC">
        <w:rPr>
          <w:color w:val="000000"/>
          <w:sz w:val="22"/>
          <w:szCs w:val="22"/>
        </w:rPr>
        <w:tab/>
        <w:t xml:space="preserve">The Var and reactive energy measurement shall also be on 3-phase, 4 wire principle, with an accuracy as per class 0.2 of IEC - 62053-23 or better.  In Model-A or Model C, the Var and </w:t>
      </w:r>
      <w:r>
        <w:rPr>
          <w:color w:val="000000"/>
          <w:sz w:val="22"/>
          <w:szCs w:val="22"/>
        </w:rPr>
        <w:t>VARh</w:t>
      </w:r>
      <w:r w:rsidRPr="00B64ADC">
        <w:rPr>
          <w:color w:val="000000"/>
          <w:sz w:val="22"/>
          <w:szCs w:val="22"/>
        </w:rPr>
        <w:t xml:space="preserve"> computation shall be directly in CT &amp; VT secondary quantities.  In Model-B or Model-D, the above quantities shall be displayed and recorded as one-fifth of those computed in CT and VT secondary quantities.  There shall be two reactive energy registers, one for the period when average RMS voltage is above 103% and the other for the period the voltage is below 97%.</w:t>
      </w:r>
    </w:p>
    <w:p w:rsidR="002B3018" w:rsidRPr="00B64ADC" w:rsidRDefault="002B3018" w:rsidP="002B3018">
      <w:pPr>
        <w:tabs>
          <w:tab w:val="left" w:pos="1800"/>
        </w:tabs>
        <w:jc w:val="both"/>
        <w:rPr>
          <w:color w:val="000000"/>
          <w:sz w:val="22"/>
          <w:szCs w:val="22"/>
        </w:rPr>
      </w:pPr>
    </w:p>
    <w:p w:rsidR="002B3018" w:rsidRPr="00B64ADC" w:rsidRDefault="002B3018" w:rsidP="002B3018">
      <w:pPr>
        <w:ind w:left="720" w:hanging="720"/>
        <w:jc w:val="both"/>
        <w:rPr>
          <w:sz w:val="22"/>
          <w:szCs w:val="22"/>
        </w:rPr>
      </w:pPr>
      <w:r w:rsidRPr="00B64ADC">
        <w:rPr>
          <w:sz w:val="22"/>
          <w:szCs w:val="22"/>
        </w:rPr>
        <w:t>(f)</w:t>
      </w:r>
      <w:r w:rsidRPr="00B64ADC">
        <w:rPr>
          <w:sz w:val="22"/>
          <w:szCs w:val="22"/>
        </w:rPr>
        <w:tab/>
        <w:t>The 15 minute Wh shall have a +ve sign when there is a net Wh export from substation bus</w:t>
      </w:r>
      <w:r>
        <w:rPr>
          <w:sz w:val="22"/>
          <w:szCs w:val="22"/>
        </w:rPr>
        <w:t xml:space="preserve"> </w:t>
      </w:r>
      <w:r w:rsidRPr="00B64ADC">
        <w:rPr>
          <w:sz w:val="22"/>
          <w:szCs w:val="22"/>
        </w:rPr>
        <w:t xml:space="preserve">bars, and a -ve sign when there is a net Wh import.  The integrating (cumulative) registers for Wh and </w:t>
      </w:r>
      <w:r>
        <w:rPr>
          <w:sz w:val="22"/>
          <w:szCs w:val="22"/>
        </w:rPr>
        <w:t>VARh</w:t>
      </w:r>
      <w:r w:rsidRPr="00B64ADC">
        <w:rPr>
          <w:sz w:val="22"/>
          <w:szCs w:val="22"/>
        </w:rPr>
        <w:t xml:space="preserve"> shall move forward when there is Wh</w:t>
      </w:r>
      <w:r>
        <w:rPr>
          <w:sz w:val="22"/>
          <w:szCs w:val="22"/>
        </w:rPr>
        <w:t xml:space="preserve"> </w:t>
      </w:r>
      <w:r w:rsidRPr="00B64ADC">
        <w:rPr>
          <w:sz w:val="22"/>
          <w:szCs w:val="22"/>
        </w:rPr>
        <w:t>/</w:t>
      </w:r>
      <w:r>
        <w:rPr>
          <w:sz w:val="22"/>
          <w:szCs w:val="22"/>
        </w:rPr>
        <w:t xml:space="preserve"> VARh</w:t>
      </w:r>
      <w:r w:rsidRPr="00B64ADC">
        <w:rPr>
          <w:sz w:val="22"/>
          <w:szCs w:val="22"/>
        </w:rPr>
        <w:t xml:space="preserve"> export from substation bus</w:t>
      </w:r>
      <w:r>
        <w:rPr>
          <w:sz w:val="22"/>
          <w:szCs w:val="22"/>
        </w:rPr>
        <w:t xml:space="preserve"> </w:t>
      </w:r>
      <w:r w:rsidRPr="00B64ADC">
        <w:rPr>
          <w:sz w:val="22"/>
          <w:szCs w:val="22"/>
        </w:rPr>
        <w:t>bars, and backward when there is an import.</w:t>
      </w:r>
    </w:p>
    <w:p w:rsidR="002B3018" w:rsidRPr="00B64ADC" w:rsidRDefault="002B3018" w:rsidP="002B3018">
      <w:pPr>
        <w:pStyle w:val="BodyTextIndent3"/>
        <w:jc w:val="both"/>
        <w:rPr>
          <w:color w:val="000000"/>
          <w:szCs w:val="22"/>
        </w:rPr>
      </w:pPr>
    </w:p>
    <w:p w:rsidR="002B3018" w:rsidRPr="00B64ADC" w:rsidRDefault="002B3018" w:rsidP="002B3018">
      <w:pPr>
        <w:jc w:val="both"/>
        <w:rPr>
          <w:color w:val="000000"/>
          <w:sz w:val="22"/>
          <w:szCs w:val="22"/>
        </w:rPr>
      </w:pPr>
      <w:r w:rsidRPr="00B64ADC">
        <w:rPr>
          <w:color w:val="000000"/>
          <w:sz w:val="22"/>
          <w:szCs w:val="22"/>
        </w:rPr>
        <w:t>(g)</w:t>
      </w:r>
      <w:r w:rsidRPr="00B64ADC">
        <w:rPr>
          <w:color w:val="000000"/>
          <w:sz w:val="22"/>
          <w:szCs w:val="22"/>
        </w:rPr>
        <w:tab/>
        <w:t>The meters shall also display (on demand), by turn, the following parameters:</w:t>
      </w:r>
    </w:p>
    <w:p w:rsidR="002B3018" w:rsidRPr="00B64ADC" w:rsidRDefault="002B3018" w:rsidP="002B3018">
      <w:pPr>
        <w:ind w:firstLine="720"/>
        <w:jc w:val="both"/>
        <w:rPr>
          <w:color w:val="000000"/>
          <w:sz w:val="22"/>
          <w:szCs w:val="22"/>
        </w:rPr>
      </w:pPr>
      <w:r w:rsidRPr="00B64ADC">
        <w:rPr>
          <w:color w:val="000000"/>
          <w:sz w:val="22"/>
          <w:szCs w:val="22"/>
        </w:rPr>
        <w:t>(i)</w:t>
      </w:r>
      <w:r w:rsidRPr="00B64ADC">
        <w:rPr>
          <w:color w:val="000000"/>
          <w:sz w:val="22"/>
          <w:szCs w:val="22"/>
        </w:rPr>
        <w:tab/>
        <w:t>Unique identification number of the meter.</w:t>
      </w:r>
    </w:p>
    <w:p w:rsidR="002B3018" w:rsidRPr="00B64ADC" w:rsidRDefault="002B3018" w:rsidP="002B3018">
      <w:pPr>
        <w:ind w:firstLine="720"/>
        <w:jc w:val="both"/>
        <w:rPr>
          <w:color w:val="000000"/>
          <w:sz w:val="22"/>
          <w:szCs w:val="22"/>
        </w:rPr>
      </w:pPr>
      <w:r w:rsidRPr="00B64ADC">
        <w:rPr>
          <w:color w:val="000000"/>
          <w:sz w:val="22"/>
          <w:szCs w:val="22"/>
        </w:rPr>
        <w:t>(ii)</w:t>
      </w:r>
      <w:r w:rsidRPr="00B64ADC">
        <w:rPr>
          <w:color w:val="000000"/>
          <w:sz w:val="22"/>
          <w:szCs w:val="22"/>
        </w:rPr>
        <w:tab/>
        <w:t>Date</w:t>
      </w:r>
    </w:p>
    <w:p w:rsidR="002B3018" w:rsidRPr="00B64ADC" w:rsidRDefault="002B3018" w:rsidP="002B3018">
      <w:pPr>
        <w:ind w:firstLine="720"/>
        <w:jc w:val="both"/>
        <w:rPr>
          <w:color w:val="000000"/>
          <w:sz w:val="22"/>
          <w:szCs w:val="22"/>
        </w:rPr>
      </w:pPr>
      <w:r w:rsidRPr="00B64ADC">
        <w:rPr>
          <w:color w:val="000000"/>
          <w:sz w:val="22"/>
          <w:szCs w:val="22"/>
        </w:rPr>
        <w:t>(iii)</w:t>
      </w:r>
      <w:r w:rsidRPr="00B64ADC">
        <w:rPr>
          <w:color w:val="000000"/>
          <w:sz w:val="22"/>
          <w:szCs w:val="22"/>
        </w:rPr>
        <w:tab/>
        <w:t>Time</w:t>
      </w:r>
    </w:p>
    <w:p w:rsidR="002B3018" w:rsidRPr="00B64ADC" w:rsidRDefault="002B3018" w:rsidP="002B3018">
      <w:pPr>
        <w:ind w:firstLine="720"/>
        <w:jc w:val="both"/>
        <w:rPr>
          <w:color w:val="000000"/>
          <w:sz w:val="22"/>
          <w:szCs w:val="22"/>
        </w:rPr>
      </w:pPr>
      <w:r w:rsidRPr="00B64ADC">
        <w:rPr>
          <w:color w:val="000000"/>
          <w:sz w:val="22"/>
          <w:szCs w:val="22"/>
        </w:rPr>
        <w:t>(iv)</w:t>
      </w:r>
      <w:r w:rsidRPr="00B64ADC">
        <w:rPr>
          <w:color w:val="000000"/>
          <w:sz w:val="22"/>
          <w:szCs w:val="22"/>
        </w:rPr>
        <w:tab/>
        <w:t>Cumulative Wh register reading</w:t>
      </w:r>
      <w:r>
        <w:rPr>
          <w:color w:val="000000"/>
          <w:sz w:val="22"/>
          <w:szCs w:val="22"/>
        </w:rPr>
        <w:t xml:space="preserve"> with +/- sign</w:t>
      </w:r>
    </w:p>
    <w:p w:rsidR="002B3018" w:rsidRPr="00B64ADC" w:rsidRDefault="002B3018" w:rsidP="002B3018">
      <w:pPr>
        <w:ind w:firstLine="720"/>
        <w:jc w:val="both"/>
        <w:rPr>
          <w:color w:val="000000"/>
          <w:sz w:val="22"/>
          <w:szCs w:val="22"/>
        </w:rPr>
      </w:pPr>
      <w:r w:rsidRPr="00B64ADC">
        <w:rPr>
          <w:color w:val="000000"/>
          <w:sz w:val="22"/>
          <w:szCs w:val="22"/>
        </w:rPr>
        <w:t>(v)</w:t>
      </w:r>
      <w:r w:rsidRPr="00B64ADC">
        <w:rPr>
          <w:color w:val="000000"/>
          <w:sz w:val="22"/>
          <w:szCs w:val="22"/>
        </w:rPr>
        <w:tab/>
        <w:t>Average frequency of the previous 15 minute block.</w:t>
      </w:r>
    </w:p>
    <w:p w:rsidR="002B3018" w:rsidRPr="00B64ADC" w:rsidRDefault="002B3018" w:rsidP="002B3018">
      <w:pPr>
        <w:ind w:firstLine="720"/>
        <w:jc w:val="both"/>
        <w:rPr>
          <w:color w:val="000000"/>
          <w:sz w:val="22"/>
          <w:szCs w:val="22"/>
        </w:rPr>
      </w:pPr>
      <w:r w:rsidRPr="00B64ADC">
        <w:rPr>
          <w:color w:val="000000"/>
          <w:sz w:val="22"/>
          <w:szCs w:val="22"/>
        </w:rPr>
        <w:t>(vi)</w:t>
      </w:r>
      <w:r w:rsidRPr="00B64ADC">
        <w:rPr>
          <w:color w:val="000000"/>
          <w:sz w:val="22"/>
          <w:szCs w:val="22"/>
        </w:rPr>
        <w:tab/>
        <w:t xml:space="preserve">Net Wh transmittal in the previous 15 minute block, with+/-sign </w:t>
      </w:r>
    </w:p>
    <w:p w:rsidR="002B3018" w:rsidRPr="00B64ADC" w:rsidRDefault="002B3018" w:rsidP="002B3018">
      <w:pPr>
        <w:ind w:firstLine="720"/>
        <w:jc w:val="both"/>
        <w:rPr>
          <w:color w:val="000000"/>
          <w:sz w:val="22"/>
          <w:szCs w:val="22"/>
        </w:rPr>
      </w:pPr>
      <w:r w:rsidRPr="00B64ADC">
        <w:rPr>
          <w:color w:val="000000"/>
          <w:sz w:val="22"/>
          <w:szCs w:val="22"/>
        </w:rPr>
        <w:t>(vii)</w:t>
      </w:r>
      <w:r w:rsidRPr="00B64ADC">
        <w:rPr>
          <w:color w:val="000000"/>
          <w:sz w:val="22"/>
          <w:szCs w:val="22"/>
        </w:rPr>
        <w:tab/>
        <w:t>Average percentage voltage</w:t>
      </w:r>
    </w:p>
    <w:p w:rsidR="002B3018" w:rsidRPr="00B64ADC" w:rsidRDefault="002B3018" w:rsidP="002B3018">
      <w:pPr>
        <w:ind w:firstLine="720"/>
        <w:jc w:val="both"/>
        <w:rPr>
          <w:color w:val="000000"/>
          <w:sz w:val="22"/>
          <w:szCs w:val="22"/>
        </w:rPr>
      </w:pPr>
      <w:r w:rsidRPr="00B64ADC">
        <w:rPr>
          <w:color w:val="000000"/>
          <w:sz w:val="22"/>
          <w:szCs w:val="22"/>
        </w:rPr>
        <w:t>(viii)</w:t>
      </w:r>
      <w:r w:rsidRPr="00B64ADC">
        <w:rPr>
          <w:color w:val="000000"/>
          <w:sz w:val="22"/>
          <w:szCs w:val="22"/>
        </w:rPr>
        <w:tab/>
        <w:t>Reactive power with +/- sign</w:t>
      </w:r>
    </w:p>
    <w:p w:rsidR="002B3018" w:rsidRPr="00B64ADC" w:rsidRDefault="002B3018" w:rsidP="002B3018">
      <w:pPr>
        <w:ind w:firstLine="720"/>
        <w:jc w:val="both"/>
        <w:rPr>
          <w:color w:val="000000"/>
          <w:sz w:val="22"/>
          <w:szCs w:val="22"/>
        </w:rPr>
      </w:pPr>
      <w:r w:rsidRPr="00B64ADC">
        <w:rPr>
          <w:color w:val="000000"/>
          <w:sz w:val="22"/>
          <w:szCs w:val="22"/>
        </w:rPr>
        <w:t>(ix)</w:t>
      </w:r>
      <w:r w:rsidRPr="00B64ADC">
        <w:rPr>
          <w:color w:val="000000"/>
          <w:sz w:val="22"/>
          <w:szCs w:val="22"/>
        </w:rPr>
        <w:tab/>
        <w:t xml:space="preserve">Voltage-high </w:t>
      </w:r>
      <w:r>
        <w:rPr>
          <w:color w:val="000000"/>
          <w:sz w:val="22"/>
          <w:szCs w:val="22"/>
        </w:rPr>
        <w:t>VARh</w:t>
      </w:r>
      <w:r w:rsidRPr="00B64ADC">
        <w:rPr>
          <w:color w:val="000000"/>
          <w:sz w:val="22"/>
          <w:szCs w:val="22"/>
        </w:rPr>
        <w:t xml:space="preserve"> register reading</w:t>
      </w:r>
    </w:p>
    <w:p w:rsidR="002B3018" w:rsidRPr="00B64ADC" w:rsidRDefault="002B3018" w:rsidP="002B3018">
      <w:pPr>
        <w:numPr>
          <w:ilvl w:val="0"/>
          <w:numId w:val="19"/>
        </w:numPr>
        <w:jc w:val="both"/>
        <w:rPr>
          <w:color w:val="000000"/>
          <w:sz w:val="22"/>
          <w:szCs w:val="22"/>
        </w:rPr>
      </w:pPr>
      <w:r w:rsidRPr="00B64ADC">
        <w:rPr>
          <w:color w:val="000000"/>
          <w:sz w:val="22"/>
          <w:szCs w:val="22"/>
        </w:rPr>
        <w:t xml:space="preserve">Voltage-low </w:t>
      </w:r>
      <w:r>
        <w:rPr>
          <w:color w:val="000000"/>
          <w:sz w:val="22"/>
          <w:szCs w:val="22"/>
        </w:rPr>
        <w:t>VARh</w:t>
      </w:r>
      <w:r w:rsidRPr="00B64ADC">
        <w:rPr>
          <w:color w:val="000000"/>
          <w:sz w:val="22"/>
          <w:szCs w:val="22"/>
        </w:rPr>
        <w:t xml:space="preserve"> register reading.</w:t>
      </w:r>
    </w:p>
    <w:p w:rsidR="002B3018" w:rsidRPr="00B64ADC" w:rsidRDefault="002B3018" w:rsidP="002B3018">
      <w:pPr>
        <w:ind w:left="1440"/>
        <w:jc w:val="both"/>
        <w:rPr>
          <w:color w:val="000000"/>
          <w:sz w:val="22"/>
          <w:szCs w:val="22"/>
        </w:rPr>
      </w:pPr>
    </w:p>
    <w:p w:rsidR="002B3018" w:rsidRPr="00B64ADC" w:rsidRDefault="002B3018" w:rsidP="002B3018">
      <w:pPr>
        <w:ind w:left="720" w:hanging="720"/>
        <w:jc w:val="both"/>
        <w:rPr>
          <w:color w:val="000000"/>
          <w:sz w:val="22"/>
          <w:szCs w:val="22"/>
        </w:rPr>
      </w:pPr>
      <w:r w:rsidRPr="00B64ADC">
        <w:rPr>
          <w:color w:val="000000"/>
          <w:sz w:val="22"/>
          <w:szCs w:val="22"/>
        </w:rPr>
        <w:t>(h)</w:t>
      </w:r>
      <w:r w:rsidRPr="00B64ADC">
        <w:rPr>
          <w:color w:val="000000"/>
          <w:sz w:val="22"/>
          <w:szCs w:val="22"/>
        </w:rPr>
        <w:tab/>
        <w:t>The three line-to-neutral voltages shall be continuously monitored, and in case any of these falls below 70%, the condition shall be suitably indicated and recorded.  The meters shall operate with the power drawn from the VT secondary circuits, without the need for any auxiliary power supply.  Each meter shall have a built-in calendar and clock, having an accuracy of 30 seconds per month or better.</w:t>
      </w:r>
    </w:p>
    <w:p w:rsidR="002B3018" w:rsidRPr="00B64ADC" w:rsidRDefault="002B3018" w:rsidP="002B3018">
      <w:pPr>
        <w:ind w:left="1440" w:hanging="720"/>
        <w:jc w:val="both"/>
        <w:rPr>
          <w:color w:val="000000"/>
          <w:sz w:val="22"/>
          <w:szCs w:val="22"/>
        </w:rPr>
      </w:pPr>
    </w:p>
    <w:p w:rsidR="002B3018" w:rsidRPr="00B64ADC" w:rsidRDefault="002B3018" w:rsidP="002B3018">
      <w:pPr>
        <w:ind w:left="720" w:hanging="720"/>
        <w:jc w:val="both"/>
        <w:rPr>
          <w:color w:val="000000"/>
          <w:sz w:val="22"/>
          <w:szCs w:val="22"/>
        </w:rPr>
      </w:pPr>
      <w:r w:rsidRPr="00B64ADC">
        <w:rPr>
          <w:color w:val="000000"/>
          <w:sz w:val="22"/>
          <w:szCs w:val="22"/>
        </w:rPr>
        <w:t>(i)</w:t>
      </w:r>
      <w:r w:rsidRPr="00B64ADC">
        <w:rPr>
          <w:color w:val="000000"/>
          <w:sz w:val="22"/>
          <w:szCs w:val="22"/>
        </w:rPr>
        <w:tab/>
        <w:t xml:space="preserve">The meters shall be totally sealed and tamper-proof, with no possibility of any adjustment at site, except for a restricted clock correction.  The harmonics shall be filtered out while measuring Wh, Var and </w:t>
      </w:r>
      <w:r>
        <w:rPr>
          <w:color w:val="000000"/>
          <w:sz w:val="22"/>
          <w:szCs w:val="22"/>
        </w:rPr>
        <w:t>VARh</w:t>
      </w:r>
      <w:r w:rsidRPr="00B64ADC">
        <w:rPr>
          <w:color w:val="000000"/>
          <w:sz w:val="22"/>
          <w:szCs w:val="22"/>
        </w:rPr>
        <w:t>, and only fundamental frequency quantities shall be measured/computed.</w:t>
      </w:r>
    </w:p>
    <w:p w:rsidR="002B3018" w:rsidRPr="00B64ADC" w:rsidRDefault="002B3018" w:rsidP="002B3018">
      <w:pPr>
        <w:ind w:left="720"/>
        <w:jc w:val="both"/>
        <w:rPr>
          <w:color w:val="000000"/>
          <w:sz w:val="22"/>
          <w:szCs w:val="22"/>
        </w:rPr>
      </w:pPr>
    </w:p>
    <w:p w:rsidR="002B3018" w:rsidRPr="00B64ADC" w:rsidRDefault="002B3018" w:rsidP="002B3018">
      <w:pPr>
        <w:ind w:left="720" w:hanging="720"/>
        <w:jc w:val="both"/>
        <w:rPr>
          <w:color w:val="000000"/>
          <w:sz w:val="22"/>
          <w:szCs w:val="22"/>
        </w:rPr>
      </w:pPr>
      <w:r w:rsidRPr="00B64ADC">
        <w:rPr>
          <w:color w:val="000000"/>
          <w:sz w:val="22"/>
          <w:szCs w:val="22"/>
        </w:rPr>
        <w:t>(j)</w:t>
      </w:r>
      <w:r w:rsidRPr="00B64ADC">
        <w:rPr>
          <w:color w:val="000000"/>
          <w:sz w:val="22"/>
          <w:szCs w:val="22"/>
        </w:rPr>
        <w:tab/>
        <w:t>The main meter and the check meter shall be connected to same core of CTs and VTs.</w:t>
      </w:r>
    </w:p>
    <w:p w:rsidR="00F14A4F" w:rsidRDefault="00F14A4F">
      <w:pPr>
        <w:rPr>
          <w:color w:val="000000"/>
          <w:sz w:val="22"/>
          <w:szCs w:val="22"/>
        </w:rPr>
      </w:pPr>
      <w:r>
        <w:rPr>
          <w:color w:val="000000"/>
          <w:sz w:val="22"/>
          <w:szCs w:val="22"/>
        </w:rPr>
        <w:br w:type="page"/>
      </w:r>
    </w:p>
    <w:p w:rsidR="002B3018" w:rsidRPr="00B64ADC" w:rsidRDefault="002B3018" w:rsidP="002B3018">
      <w:pPr>
        <w:ind w:left="1440"/>
        <w:jc w:val="both"/>
        <w:rPr>
          <w:color w:val="000000"/>
          <w:sz w:val="22"/>
          <w:szCs w:val="22"/>
        </w:rPr>
      </w:pPr>
    </w:p>
    <w:p w:rsidR="002B3018" w:rsidRPr="00B64ADC" w:rsidRDefault="002B3018" w:rsidP="002B3018">
      <w:pPr>
        <w:jc w:val="both"/>
        <w:rPr>
          <w:b/>
          <w:color w:val="000000"/>
          <w:sz w:val="22"/>
          <w:szCs w:val="22"/>
        </w:rPr>
      </w:pPr>
      <w:r w:rsidRPr="00533832">
        <w:rPr>
          <w:b/>
          <w:color w:val="000000"/>
          <w:sz w:val="22"/>
          <w:szCs w:val="22"/>
        </w:rPr>
        <w:t xml:space="preserve">4.1.1 </w:t>
      </w:r>
      <w:r>
        <w:rPr>
          <w:b/>
          <w:color w:val="000000"/>
          <w:sz w:val="22"/>
          <w:szCs w:val="22"/>
        </w:rPr>
        <w:tab/>
      </w:r>
      <w:r w:rsidRPr="00533832">
        <w:rPr>
          <w:b/>
          <w:color w:val="000000"/>
          <w:sz w:val="22"/>
          <w:szCs w:val="22"/>
        </w:rPr>
        <w:t>Instrument Transformers</w:t>
      </w:r>
    </w:p>
    <w:p w:rsidR="002B3018" w:rsidRDefault="002B3018" w:rsidP="002B3018">
      <w:pPr>
        <w:ind w:left="720" w:hanging="720"/>
        <w:jc w:val="both"/>
        <w:rPr>
          <w:color w:val="000000"/>
          <w:sz w:val="22"/>
          <w:szCs w:val="22"/>
        </w:rPr>
      </w:pPr>
    </w:p>
    <w:p w:rsidR="002B3018" w:rsidRPr="00B64ADC" w:rsidRDefault="002B3018" w:rsidP="002B3018">
      <w:pPr>
        <w:ind w:left="720" w:hanging="720"/>
        <w:jc w:val="both"/>
        <w:rPr>
          <w:color w:val="000000"/>
          <w:sz w:val="22"/>
          <w:szCs w:val="22"/>
        </w:rPr>
      </w:pPr>
      <w:r w:rsidRPr="00B64ADC">
        <w:rPr>
          <w:color w:val="000000"/>
          <w:sz w:val="22"/>
          <w:szCs w:val="22"/>
        </w:rPr>
        <w:t xml:space="preserve">(a) </w:t>
      </w:r>
      <w:r w:rsidRPr="00B64ADC">
        <w:rPr>
          <w:color w:val="000000"/>
          <w:sz w:val="22"/>
          <w:szCs w:val="22"/>
        </w:rPr>
        <w:tab/>
        <w:t xml:space="preserve">All current transformers and voltage transformers used in conjunction with the ABT metering shall conform to relevant Indian Standard Specifications or relevant IEC. </w:t>
      </w:r>
    </w:p>
    <w:p w:rsidR="002B3018" w:rsidRPr="00B64ADC" w:rsidRDefault="002B3018" w:rsidP="002B3018">
      <w:pPr>
        <w:ind w:left="720" w:hanging="720"/>
        <w:jc w:val="both"/>
        <w:rPr>
          <w:color w:val="000000"/>
          <w:sz w:val="22"/>
          <w:szCs w:val="22"/>
        </w:rPr>
      </w:pPr>
    </w:p>
    <w:p w:rsidR="002B3018" w:rsidRPr="00B64ADC" w:rsidRDefault="002B3018" w:rsidP="002B3018">
      <w:pPr>
        <w:ind w:left="720" w:hanging="720"/>
        <w:jc w:val="both"/>
        <w:rPr>
          <w:color w:val="000000"/>
          <w:sz w:val="22"/>
          <w:szCs w:val="22"/>
        </w:rPr>
      </w:pPr>
      <w:r w:rsidRPr="00B64ADC">
        <w:rPr>
          <w:color w:val="000000"/>
          <w:sz w:val="22"/>
          <w:szCs w:val="22"/>
        </w:rPr>
        <w:t>(b)</w:t>
      </w:r>
      <w:r w:rsidRPr="00B64ADC">
        <w:rPr>
          <w:color w:val="000000"/>
          <w:sz w:val="22"/>
          <w:szCs w:val="22"/>
        </w:rPr>
        <w:tab/>
        <w:t>The accuracy class of Current transformers (CTs) and Voltage transformers (VTs) shall not be inferior to that of associated meters.  The existing CTs and VTs not complying with these regulations shall be replaced by new CTs and VTs, if found defective, non functional or as per the directions of the appropriate Commission.  In case the CTs and VTs of the same accuracy class as that of meters cannot be accommodated in the metering cubicle or panel due to space constraints, the CTs and VTs of the next lower accuracy Class can be installed.</w:t>
      </w:r>
    </w:p>
    <w:p w:rsidR="002B3018" w:rsidRDefault="002B3018" w:rsidP="002B3018">
      <w:pPr>
        <w:ind w:left="1440" w:hanging="720"/>
        <w:jc w:val="both"/>
        <w:rPr>
          <w:color w:val="000000"/>
          <w:sz w:val="22"/>
          <w:szCs w:val="22"/>
        </w:rPr>
      </w:pPr>
    </w:p>
    <w:p w:rsidR="002B3018" w:rsidRPr="00B64ADC" w:rsidRDefault="002B3018" w:rsidP="002B3018">
      <w:pPr>
        <w:ind w:left="1440" w:hanging="720"/>
        <w:jc w:val="both"/>
        <w:rPr>
          <w:color w:val="000000"/>
          <w:sz w:val="22"/>
          <w:szCs w:val="22"/>
        </w:rPr>
      </w:pPr>
      <w:r w:rsidRPr="00B64ADC">
        <w:rPr>
          <w:color w:val="000000"/>
          <w:sz w:val="22"/>
          <w:szCs w:val="22"/>
        </w:rPr>
        <w:t>Note:- IEGC states that C.T’s/V.T’s shall have accuracy class of 0.5 or better.</w:t>
      </w:r>
    </w:p>
    <w:p w:rsidR="002B3018" w:rsidRPr="00B64ADC" w:rsidRDefault="002B3018" w:rsidP="002B3018">
      <w:pPr>
        <w:ind w:left="720" w:hanging="720"/>
        <w:jc w:val="both"/>
        <w:rPr>
          <w:color w:val="000000"/>
          <w:sz w:val="22"/>
          <w:szCs w:val="22"/>
        </w:rPr>
      </w:pPr>
    </w:p>
    <w:p w:rsidR="002B3018" w:rsidRDefault="002B3018" w:rsidP="002B3018">
      <w:pPr>
        <w:ind w:left="720" w:hanging="720"/>
        <w:jc w:val="both"/>
        <w:rPr>
          <w:color w:val="000000"/>
          <w:sz w:val="22"/>
          <w:szCs w:val="22"/>
        </w:rPr>
      </w:pPr>
      <w:r w:rsidRPr="00B64ADC">
        <w:rPr>
          <w:color w:val="000000"/>
          <w:sz w:val="22"/>
          <w:szCs w:val="22"/>
        </w:rPr>
        <w:t>(c)</w:t>
      </w:r>
      <w:r w:rsidRPr="00B64ADC">
        <w:rPr>
          <w:color w:val="000000"/>
          <w:sz w:val="22"/>
          <w:szCs w:val="22"/>
        </w:rPr>
        <w:tab/>
        <w:t>The Voltage Transformers shall be electromagnetic VT or Capacitive Voltage Transformer (CVT).</w:t>
      </w:r>
    </w:p>
    <w:p w:rsidR="002B3018" w:rsidRDefault="002B3018" w:rsidP="002B3018">
      <w:pPr>
        <w:ind w:left="720" w:hanging="720"/>
        <w:jc w:val="both"/>
        <w:rPr>
          <w:color w:val="000000"/>
          <w:sz w:val="22"/>
          <w:szCs w:val="22"/>
        </w:rPr>
      </w:pPr>
    </w:p>
    <w:p w:rsidR="002B3018" w:rsidRDefault="002B3018" w:rsidP="002B3018">
      <w:pPr>
        <w:jc w:val="both"/>
        <w:rPr>
          <w:b/>
          <w:color w:val="000000"/>
          <w:sz w:val="22"/>
          <w:szCs w:val="22"/>
        </w:rPr>
      </w:pPr>
      <w:r w:rsidRPr="00533832">
        <w:rPr>
          <w:b/>
          <w:color w:val="000000"/>
          <w:sz w:val="22"/>
          <w:szCs w:val="22"/>
        </w:rPr>
        <w:t xml:space="preserve">4.1.2 </w:t>
      </w:r>
      <w:r>
        <w:rPr>
          <w:b/>
          <w:color w:val="000000"/>
          <w:sz w:val="22"/>
          <w:szCs w:val="22"/>
        </w:rPr>
        <w:tab/>
      </w:r>
      <w:r w:rsidRPr="00533832">
        <w:rPr>
          <w:b/>
          <w:color w:val="000000"/>
          <w:sz w:val="22"/>
          <w:szCs w:val="22"/>
        </w:rPr>
        <w:t>Overall Accuracy of Equipment</w:t>
      </w:r>
    </w:p>
    <w:p w:rsidR="002B3018" w:rsidRDefault="002B3018" w:rsidP="002B3018">
      <w:pPr>
        <w:jc w:val="both"/>
        <w:rPr>
          <w:color w:val="000000"/>
          <w:sz w:val="22"/>
          <w:szCs w:val="22"/>
        </w:rPr>
      </w:pPr>
    </w:p>
    <w:p w:rsidR="002B3018" w:rsidRDefault="002B3018" w:rsidP="002B3018">
      <w:pPr>
        <w:ind w:left="720"/>
        <w:jc w:val="both"/>
        <w:rPr>
          <w:color w:val="000000"/>
          <w:sz w:val="22"/>
          <w:szCs w:val="22"/>
        </w:rPr>
      </w:pPr>
      <w:r>
        <w:rPr>
          <w:color w:val="000000"/>
          <w:sz w:val="22"/>
          <w:szCs w:val="22"/>
        </w:rPr>
        <w:t xml:space="preserve">Existing </w:t>
      </w:r>
      <w:r w:rsidRPr="00B64ADC">
        <w:rPr>
          <w:color w:val="000000"/>
          <w:sz w:val="22"/>
          <w:szCs w:val="22"/>
        </w:rPr>
        <w:t xml:space="preserve">Metering shall be calibrated, so as to achieve Overall Accuracy of </w:t>
      </w:r>
      <w:r>
        <w:rPr>
          <w:color w:val="000000"/>
          <w:sz w:val="22"/>
          <w:szCs w:val="22"/>
        </w:rPr>
        <w:t xml:space="preserve">Interface </w:t>
      </w:r>
      <w:r w:rsidRPr="00B64ADC">
        <w:rPr>
          <w:color w:val="000000"/>
          <w:sz w:val="22"/>
          <w:szCs w:val="22"/>
        </w:rPr>
        <w:t xml:space="preserve">Metering </w:t>
      </w:r>
      <w:r>
        <w:rPr>
          <w:color w:val="000000"/>
          <w:sz w:val="22"/>
          <w:szCs w:val="22"/>
        </w:rPr>
        <w:t>within the limits of Class 1</w:t>
      </w:r>
      <w:r w:rsidRPr="007C5E20">
        <w:rPr>
          <w:color w:val="000000"/>
          <w:sz w:val="22"/>
          <w:szCs w:val="22"/>
        </w:rPr>
        <w:t>.0. Even if all CT/PT individually found okay but ov</w:t>
      </w:r>
      <w:r>
        <w:rPr>
          <w:color w:val="000000"/>
          <w:sz w:val="22"/>
          <w:szCs w:val="22"/>
        </w:rPr>
        <w:t>erall accuracy is beyond class 1</w:t>
      </w:r>
      <w:r w:rsidRPr="007C5E20">
        <w:rPr>
          <w:color w:val="000000"/>
          <w:sz w:val="22"/>
          <w:szCs w:val="22"/>
        </w:rPr>
        <w:t>.0, the metering system will be treated as defective.</w:t>
      </w:r>
      <w:r>
        <w:rPr>
          <w:color w:val="000000"/>
          <w:sz w:val="22"/>
          <w:szCs w:val="22"/>
        </w:rPr>
        <w:t xml:space="preserve">  All CT and PT in a metering system should have identical class of accuracy.</w:t>
      </w:r>
    </w:p>
    <w:p w:rsidR="002B3018" w:rsidRDefault="002B3018" w:rsidP="002B3018">
      <w:pPr>
        <w:ind w:left="720"/>
        <w:jc w:val="both"/>
        <w:rPr>
          <w:color w:val="000000"/>
          <w:sz w:val="22"/>
          <w:szCs w:val="22"/>
        </w:rPr>
      </w:pPr>
    </w:p>
    <w:p w:rsidR="002B3018" w:rsidRPr="00533832" w:rsidRDefault="002B3018" w:rsidP="002B3018">
      <w:pPr>
        <w:jc w:val="both"/>
        <w:rPr>
          <w:b/>
          <w:color w:val="000000"/>
          <w:sz w:val="22"/>
          <w:szCs w:val="22"/>
        </w:rPr>
      </w:pPr>
      <w:r>
        <w:rPr>
          <w:color w:val="000000"/>
          <w:sz w:val="22"/>
          <w:szCs w:val="22"/>
        </w:rPr>
        <w:t>4.2</w:t>
      </w:r>
      <w:r w:rsidRPr="00533832">
        <w:rPr>
          <w:color w:val="000000"/>
          <w:sz w:val="22"/>
          <w:szCs w:val="22"/>
        </w:rPr>
        <w:t xml:space="preserve"> </w:t>
      </w:r>
      <w:r>
        <w:rPr>
          <w:color w:val="000000"/>
          <w:sz w:val="22"/>
          <w:szCs w:val="22"/>
        </w:rPr>
        <w:tab/>
      </w:r>
      <w:r w:rsidRPr="00533832">
        <w:rPr>
          <w:b/>
          <w:color w:val="000000"/>
          <w:sz w:val="22"/>
          <w:szCs w:val="22"/>
        </w:rPr>
        <w:t>Functional Requirements for Audit and Accounting meters:</w:t>
      </w:r>
    </w:p>
    <w:p w:rsidR="002B3018" w:rsidRPr="00533832" w:rsidRDefault="002B3018" w:rsidP="002B3018">
      <w:pPr>
        <w:ind w:left="720" w:hanging="720"/>
        <w:jc w:val="both"/>
        <w:rPr>
          <w:color w:val="000000"/>
          <w:sz w:val="22"/>
          <w:szCs w:val="22"/>
        </w:rPr>
      </w:pPr>
      <w:r w:rsidRPr="00533832">
        <w:rPr>
          <w:color w:val="000000"/>
          <w:sz w:val="22"/>
          <w:szCs w:val="22"/>
        </w:rPr>
        <w:t>(1)</w:t>
      </w:r>
      <w:r>
        <w:rPr>
          <w:color w:val="000000"/>
          <w:sz w:val="22"/>
          <w:szCs w:val="22"/>
        </w:rPr>
        <w:tab/>
      </w:r>
      <w:r w:rsidRPr="00533832">
        <w:rPr>
          <w:color w:val="000000"/>
          <w:sz w:val="22"/>
          <w:szCs w:val="22"/>
        </w:rPr>
        <w:t>The energy accounting and audit meters shall be suitable for measurement, recording and display of cumulative active energy with date and time.</w:t>
      </w:r>
    </w:p>
    <w:p w:rsidR="002B3018" w:rsidRPr="00533832" w:rsidRDefault="002B3018" w:rsidP="002B3018">
      <w:pPr>
        <w:ind w:left="720"/>
        <w:jc w:val="both"/>
        <w:rPr>
          <w:color w:val="000000"/>
          <w:sz w:val="22"/>
          <w:szCs w:val="22"/>
        </w:rPr>
      </w:pPr>
    </w:p>
    <w:p w:rsidR="002B3018" w:rsidRPr="00533832" w:rsidRDefault="002B3018" w:rsidP="002B3018">
      <w:pPr>
        <w:ind w:left="720" w:hanging="720"/>
        <w:jc w:val="both"/>
        <w:rPr>
          <w:color w:val="000000"/>
          <w:sz w:val="22"/>
          <w:szCs w:val="22"/>
        </w:rPr>
      </w:pPr>
      <w:r w:rsidRPr="00533832">
        <w:rPr>
          <w:color w:val="000000"/>
          <w:sz w:val="22"/>
          <w:szCs w:val="22"/>
        </w:rPr>
        <w:t>(2)</w:t>
      </w:r>
      <w:r>
        <w:rPr>
          <w:color w:val="000000"/>
          <w:sz w:val="22"/>
          <w:szCs w:val="22"/>
        </w:rPr>
        <w:tab/>
      </w:r>
      <w:r w:rsidRPr="00533832">
        <w:rPr>
          <w:color w:val="000000"/>
          <w:sz w:val="22"/>
          <w:szCs w:val="22"/>
        </w:rPr>
        <w:t xml:space="preserve">The energy accounting and audit meters may also have the facility to measure, record and display one or more of the following parameters depending upon the energy accounting and audit requirement. All parameters excluding instantaneous electrical parameters shall also be stored in memory. </w:t>
      </w:r>
    </w:p>
    <w:p w:rsidR="002B3018" w:rsidRPr="00533832" w:rsidRDefault="002B3018" w:rsidP="002B3018">
      <w:pPr>
        <w:ind w:left="720"/>
        <w:jc w:val="both"/>
        <w:rPr>
          <w:color w:val="000000"/>
          <w:sz w:val="22"/>
          <w:szCs w:val="22"/>
        </w:rPr>
      </w:pPr>
    </w:p>
    <w:p w:rsidR="002B3018" w:rsidRPr="00533832" w:rsidRDefault="002B3018" w:rsidP="00F14A4F">
      <w:pPr>
        <w:numPr>
          <w:ilvl w:val="1"/>
          <w:numId w:val="33"/>
        </w:numPr>
        <w:jc w:val="both"/>
        <w:rPr>
          <w:color w:val="000000"/>
          <w:sz w:val="22"/>
          <w:szCs w:val="22"/>
        </w:rPr>
      </w:pPr>
      <w:r w:rsidRPr="00533832">
        <w:rPr>
          <w:color w:val="000000"/>
          <w:sz w:val="22"/>
          <w:szCs w:val="22"/>
        </w:rPr>
        <w:t xml:space="preserve">Apparent power </w:t>
      </w:r>
    </w:p>
    <w:p w:rsidR="002B3018" w:rsidRPr="00533832" w:rsidRDefault="002B3018" w:rsidP="00F14A4F">
      <w:pPr>
        <w:ind w:left="720"/>
        <w:jc w:val="both"/>
        <w:rPr>
          <w:color w:val="000000"/>
          <w:sz w:val="22"/>
          <w:szCs w:val="22"/>
        </w:rPr>
      </w:pPr>
    </w:p>
    <w:p w:rsidR="002B3018" w:rsidRPr="00533832" w:rsidRDefault="002B3018" w:rsidP="00F14A4F">
      <w:pPr>
        <w:numPr>
          <w:ilvl w:val="1"/>
          <w:numId w:val="33"/>
        </w:numPr>
        <w:jc w:val="both"/>
        <w:rPr>
          <w:color w:val="000000"/>
          <w:sz w:val="22"/>
          <w:szCs w:val="22"/>
        </w:rPr>
      </w:pPr>
      <w:r w:rsidRPr="00533832">
        <w:rPr>
          <w:color w:val="000000"/>
          <w:sz w:val="22"/>
          <w:szCs w:val="22"/>
        </w:rPr>
        <w:t xml:space="preserve">Phase wise kilowatt at peak KVA </w:t>
      </w:r>
    </w:p>
    <w:p w:rsidR="002B3018" w:rsidRPr="00533832" w:rsidRDefault="002B3018" w:rsidP="00F14A4F">
      <w:pPr>
        <w:ind w:left="720"/>
        <w:jc w:val="both"/>
        <w:rPr>
          <w:color w:val="000000"/>
          <w:sz w:val="22"/>
          <w:szCs w:val="22"/>
        </w:rPr>
      </w:pPr>
    </w:p>
    <w:p w:rsidR="002B3018" w:rsidRPr="00533832" w:rsidRDefault="002B3018" w:rsidP="00F14A4F">
      <w:pPr>
        <w:numPr>
          <w:ilvl w:val="1"/>
          <w:numId w:val="33"/>
        </w:numPr>
        <w:jc w:val="both"/>
        <w:rPr>
          <w:color w:val="000000"/>
          <w:sz w:val="22"/>
          <w:szCs w:val="22"/>
        </w:rPr>
      </w:pPr>
      <w:r w:rsidRPr="00533832">
        <w:rPr>
          <w:color w:val="000000"/>
          <w:sz w:val="22"/>
          <w:szCs w:val="22"/>
        </w:rPr>
        <w:t xml:space="preserve">Phase wise KVA(reactive) at peak KVA </w:t>
      </w:r>
    </w:p>
    <w:p w:rsidR="002B3018" w:rsidRPr="00533832" w:rsidRDefault="002B3018" w:rsidP="00F14A4F">
      <w:pPr>
        <w:ind w:left="720"/>
        <w:jc w:val="both"/>
        <w:rPr>
          <w:color w:val="000000"/>
          <w:sz w:val="22"/>
          <w:szCs w:val="22"/>
        </w:rPr>
      </w:pPr>
    </w:p>
    <w:p w:rsidR="002B3018" w:rsidRPr="00533832" w:rsidRDefault="002B3018" w:rsidP="00F14A4F">
      <w:pPr>
        <w:numPr>
          <w:ilvl w:val="1"/>
          <w:numId w:val="33"/>
        </w:numPr>
        <w:jc w:val="both"/>
        <w:rPr>
          <w:color w:val="000000"/>
          <w:sz w:val="22"/>
          <w:szCs w:val="22"/>
        </w:rPr>
      </w:pPr>
      <w:r w:rsidRPr="00533832">
        <w:rPr>
          <w:color w:val="000000"/>
          <w:sz w:val="22"/>
          <w:szCs w:val="22"/>
        </w:rPr>
        <w:t xml:space="preserve">Phase wise voltage at peak KVA </w:t>
      </w:r>
    </w:p>
    <w:p w:rsidR="002B3018" w:rsidRPr="00533832" w:rsidRDefault="002B3018" w:rsidP="00F14A4F">
      <w:pPr>
        <w:ind w:left="720"/>
        <w:jc w:val="both"/>
        <w:rPr>
          <w:color w:val="000000"/>
          <w:sz w:val="22"/>
          <w:szCs w:val="22"/>
        </w:rPr>
      </w:pPr>
    </w:p>
    <w:p w:rsidR="002B3018" w:rsidRPr="00533832" w:rsidRDefault="002B3018" w:rsidP="00F14A4F">
      <w:pPr>
        <w:numPr>
          <w:ilvl w:val="1"/>
          <w:numId w:val="33"/>
        </w:numPr>
        <w:jc w:val="both"/>
        <w:rPr>
          <w:color w:val="000000"/>
          <w:sz w:val="22"/>
          <w:szCs w:val="22"/>
        </w:rPr>
      </w:pPr>
      <w:r w:rsidRPr="00533832">
        <w:rPr>
          <w:color w:val="000000"/>
          <w:sz w:val="22"/>
          <w:szCs w:val="22"/>
        </w:rPr>
        <w:t xml:space="preserve">Power down time </w:t>
      </w:r>
    </w:p>
    <w:p w:rsidR="002B3018" w:rsidRPr="00533832" w:rsidRDefault="002B3018" w:rsidP="00F14A4F">
      <w:pPr>
        <w:ind w:left="720"/>
        <w:jc w:val="both"/>
        <w:rPr>
          <w:color w:val="000000"/>
          <w:sz w:val="22"/>
          <w:szCs w:val="22"/>
        </w:rPr>
      </w:pPr>
    </w:p>
    <w:p w:rsidR="002B3018" w:rsidRPr="00533832" w:rsidRDefault="002B3018" w:rsidP="00F14A4F">
      <w:pPr>
        <w:numPr>
          <w:ilvl w:val="1"/>
          <w:numId w:val="33"/>
        </w:numPr>
        <w:jc w:val="both"/>
        <w:rPr>
          <w:color w:val="000000"/>
          <w:sz w:val="22"/>
          <w:szCs w:val="22"/>
        </w:rPr>
      </w:pPr>
      <w:r w:rsidRPr="00533832">
        <w:rPr>
          <w:color w:val="000000"/>
          <w:sz w:val="22"/>
          <w:szCs w:val="22"/>
        </w:rPr>
        <w:t xml:space="preserve">Average power factor </w:t>
      </w:r>
    </w:p>
    <w:p w:rsidR="002B3018" w:rsidRPr="00533832" w:rsidRDefault="002B3018" w:rsidP="00F14A4F">
      <w:pPr>
        <w:ind w:left="720"/>
        <w:jc w:val="both"/>
        <w:rPr>
          <w:color w:val="000000"/>
          <w:sz w:val="22"/>
          <w:szCs w:val="22"/>
        </w:rPr>
      </w:pPr>
    </w:p>
    <w:p w:rsidR="002B3018" w:rsidRDefault="002B3018" w:rsidP="00F14A4F">
      <w:pPr>
        <w:numPr>
          <w:ilvl w:val="1"/>
          <w:numId w:val="33"/>
        </w:numPr>
        <w:jc w:val="both"/>
        <w:rPr>
          <w:color w:val="000000"/>
          <w:sz w:val="22"/>
          <w:szCs w:val="22"/>
        </w:rPr>
      </w:pPr>
      <w:r w:rsidRPr="00533832">
        <w:rPr>
          <w:color w:val="000000"/>
          <w:sz w:val="22"/>
          <w:szCs w:val="22"/>
        </w:rPr>
        <w:t xml:space="preserve">Line currents </w:t>
      </w:r>
    </w:p>
    <w:p w:rsidR="002B3018" w:rsidRDefault="002B3018" w:rsidP="00F14A4F">
      <w:pPr>
        <w:pStyle w:val="ListParagraph"/>
        <w:jc w:val="both"/>
        <w:rPr>
          <w:sz w:val="22"/>
          <w:szCs w:val="22"/>
        </w:rPr>
      </w:pPr>
    </w:p>
    <w:p w:rsidR="002B3018" w:rsidRPr="00533832" w:rsidRDefault="002B3018" w:rsidP="00F14A4F">
      <w:pPr>
        <w:numPr>
          <w:ilvl w:val="1"/>
          <w:numId w:val="33"/>
        </w:numPr>
        <w:jc w:val="both"/>
        <w:rPr>
          <w:color w:val="000000"/>
          <w:sz w:val="22"/>
          <w:szCs w:val="22"/>
        </w:rPr>
      </w:pPr>
      <w:r w:rsidRPr="00533832">
        <w:rPr>
          <w:color w:val="000000"/>
          <w:sz w:val="22"/>
          <w:szCs w:val="22"/>
        </w:rPr>
        <w:t xml:space="preserve">Phase voltages </w:t>
      </w:r>
    </w:p>
    <w:p w:rsidR="002B3018" w:rsidRPr="00533832" w:rsidRDefault="002B3018" w:rsidP="00F14A4F">
      <w:pPr>
        <w:ind w:left="720"/>
        <w:jc w:val="both"/>
        <w:rPr>
          <w:color w:val="000000"/>
          <w:sz w:val="22"/>
          <w:szCs w:val="22"/>
        </w:rPr>
      </w:pPr>
    </w:p>
    <w:p w:rsidR="002B3018" w:rsidRPr="00533832" w:rsidRDefault="002B3018" w:rsidP="00F14A4F">
      <w:pPr>
        <w:numPr>
          <w:ilvl w:val="1"/>
          <w:numId w:val="33"/>
        </w:numPr>
        <w:jc w:val="both"/>
        <w:rPr>
          <w:color w:val="000000"/>
          <w:sz w:val="22"/>
          <w:szCs w:val="22"/>
        </w:rPr>
      </w:pPr>
      <w:r w:rsidRPr="00533832">
        <w:rPr>
          <w:color w:val="000000"/>
          <w:sz w:val="22"/>
          <w:szCs w:val="22"/>
        </w:rPr>
        <w:t xml:space="preserve">Date and time </w:t>
      </w:r>
    </w:p>
    <w:p w:rsidR="002B3018" w:rsidRPr="00533832" w:rsidRDefault="002B3018" w:rsidP="00F14A4F">
      <w:pPr>
        <w:ind w:left="720"/>
        <w:jc w:val="both"/>
        <w:rPr>
          <w:color w:val="000000"/>
          <w:sz w:val="22"/>
          <w:szCs w:val="22"/>
        </w:rPr>
      </w:pPr>
    </w:p>
    <w:p w:rsidR="002B3018" w:rsidRPr="00533832" w:rsidRDefault="002B3018" w:rsidP="00F14A4F">
      <w:pPr>
        <w:numPr>
          <w:ilvl w:val="1"/>
          <w:numId w:val="33"/>
        </w:numPr>
        <w:jc w:val="both"/>
        <w:rPr>
          <w:color w:val="000000"/>
          <w:sz w:val="22"/>
          <w:szCs w:val="22"/>
        </w:rPr>
      </w:pPr>
      <w:r w:rsidRPr="00533832">
        <w:rPr>
          <w:color w:val="000000"/>
          <w:sz w:val="22"/>
          <w:szCs w:val="22"/>
        </w:rPr>
        <w:t xml:space="preserve">Tamper events </w:t>
      </w:r>
    </w:p>
    <w:p w:rsidR="002B3018" w:rsidRPr="00533832" w:rsidRDefault="002B3018" w:rsidP="00F14A4F">
      <w:pPr>
        <w:ind w:left="720"/>
        <w:jc w:val="both"/>
        <w:rPr>
          <w:color w:val="000000"/>
          <w:sz w:val="22"/>
          <w:szCs w:val="22"/>
        </w:rPr>
      </w:pPr>
    </w:p>
    <w:p w:rsidR="002B3018" w:rsidRPr="00533832" w:rsidRDefault="002B3018" w:rsidP="00F14A4F">
      <w:pPr>
        <w:numPr>
          <w:ilvl w:val="1"/>
          <w:numId w:val="33"/>
        </w:numPr>
        <w:jc w:val="both"/>
        <w:rPr>
          <w:color w:val="000000"/>
          <w:sz w:val="22"/>
          <w:szCs w:val="22"/>
        </w:rPr>
      </w:pPr>
      <w:r w:rsidRPr="00533832">
        <w:rPr>
          <w:color w:val="000000"/>
          <w:sz w:val="22"/>
          <w:szCs w:val="22"/>
        </w:rPr>
        <w:t>Cumulative apparent energy (KVAh)</w:t>
      </w:r>
    </w:p>
    <w:p w:rsidR="002B3018" w:rsidRPr="00533832" w:rsidRDefault="002B3018" w:rsidP="00F14A4F">
      <w:pPr>
        <w:ind w:left="720"/>
        <w:jc w:val="both"/>
        <w:rPr>
          <w:color w:val="000000"/>
          <w:sz w:val="22"/>
          <w:szCs w:val="22"/>
        </w:rPr>
      </w:pPr>
    </w:p>
    <w:p w:rsidR="002B3018" w:rsidRPr="00533832" w:rsidRDefault="002B3018" w:rsidP="00F14A4F">
      <w:pPr>
        <w:numPr>
          <w:ilvl w:val="1"/>
          <w:numId w:val="33"/>
        </w:numPr>
        <w:jc w:val="both"/>
        <w:rPr>
          <w:color w:val="000000"/>
          <w:sz w:val="22"/>
          <w:szCs w:val="22"/>
        </w:rPr>
      </w:pPr>
      <w:r w:rsidRPr="00533832">
        <w:rPr>
          <w:color w:val="000000"/>
          <w:sz w:val="22"/>
          <w:szCs w:val="22"/>
        </w:rPr>
        <w:t>Any other parameter required for tariff application or analysis.</w:t>
      </w:r>
    </w:p>
    <w:p w:rsidR="002B3018" w:rsidRPr="00533832" w:rsidRDefault="002B3018" w:rsidP="002B3018">
      <w:pPr>
        <w:ind w:left="720"/>
        <w:jc w:val="both"/>
        <w:rPr>
          <w:color w:val="000000"/>
          <w:sz w:val="22"/>
          <w:szCs w:val="22"/>
        </w:rPr>
      </w:pPr>
    </w:p>
    <w:p w:rsidR="002B3018" w:rsidRPr="00533832" w:rsidRDefault="002B3018" w:rsidP="002B3018">
      <w:pPr>
        <w:ind w:left="720" w:hanging="720"/>
        <w:jc w:val="both"/>
        <w:rPr>
          <w:color w:val="000000"/>
          <w:sz w:val="22"/>
          <w:szCs w:val="22"/>
        </w:rPr>
      </w:pPr>
      <w:r w:rsidRPr="00533832">
        <w:rPr>
          <w:color w:val="000000"/>
          <w:sz w:val="22"/>
          <w:szCs w:val="22"/>
        </w:rPr>
        <w:t>(3)</w:t>
      </w:r>
      <w:r>
        <w:rPr>
          <w:color w:val="000000"/>
          <w:sz w:val="22"/>
          <w:szCs w:val="22"/>
        </w:rPr>
        <w:tab/>
      </w:r>
      <w:r w:rsidRPr="00533832">
        <w:rPr>
          <w:color w:val="000000"/>
          <w:sz w:val="22"/>
          <w:szCs w:val="22"/>
        </w:rPr>
        <w:t xml:space="preserve">The energy accounting and audit meter shall have data storage capacity for at least 35 days in a non-volatile memory. </w:t>
      </w:r>
    </w:p>
    <w:p w:rsidR="002B3018" w:rsidRPr="00533832" w:rsidRDefault="002B3018" w:rsidP="002B3018">
      <w:pPr>
        <w:ind w:left="720"/>
        <w:jc w:val="both"/>
        <w:rPr>
          <w:color w:val="000000"/>
          <w:sz w:val="22"/>
          <w:szCs w:val="22"/>
        </w:rPr>
      </w:pPr>
    </w:p>
    <w:p w:rsidR="002B3018" w:rsidRDefault="002B3018" w:rsidP="002B3018">
      <w:pPr>
        <w:ind w:left="720" w:hanging="720"/>
        <w:jc w:val="both"/>
        <w:rPr>
          <w:color w:val="000000"/>
          <w:sz w:val="22"/>
          <w:szCs w:val="22"/>
        </w:rPr>
      </w:pPr>
      <w:r w:rsidRPr="00533832">
        <w:rPr>
          <w:color w:val="000000"/>
          <w:sz w:val="22"/>
          <w:szCs w:val="22"/>
        </w:rPr>
        <w:t>(4)</w:t>
      </w:r>
      <w:r>
        <w:rPr>
          <w:color w:val="000000"/>
          <w:sz w:val="22"/>
          <w:szCs w:val="22"/>
        </w:rPr>
        <w:tab/>
      </w:r>
      <w:r w:rsidRPr="00533832">
        <w:rPr>
          <w:color w:val="000000"/>
          <w:sz w:val="22"/>
          <w:szCs w:val="22"/>
        </w:rPr>
        <w:t>Energy accounting and audit meters shall have facility to download the parameters through meter reading instruments as well as remote transmission of data over communication network.</w:t>
      </w:r>
    </w:p>
    <w:p w:rsidR="002B3018" w:rsidRPr="00533832" w:rsidRDefault="002B3018" w:rsidP="002B3018">
      <w:pPr>
        <w:ind w:left="720"/>
        <w:jc w:val="both"/>
        <w:rPr>
          <w:color w:val="000000"/>
          <w:sz w:val="22"/>
          <w:szCs w:val="22"/>
        </w:rPr>
      </w:pPr>
      <w:r w:rsidRPr="00533832">
        <w:rPr>
          <w:color w:val="000000"/>
          <w:sz w:val="22"/>
          <w:szCs w:val="22"/>
        </w:rPr>
        <w:t xml:space="preserve"> </w:t>
      </w:r>
    </w:p>
    <w:p w:rsidR="002B3018" w:rsidRPr="004B3EE7" w:rsidRDefault="002B3018" w:rsidP="002B3018">
      <w:pPr>
        <w:jc w:val="both"/>
        <w:rPr>
          <w:b/>
          <w:color w:val="000000"/>
          <w:sz w:val="22"/>
          <w:szCs w:val="22"/>
        </w:rPr>
      </w:pPr>
      <w:r>
        <w:rPr>
          <w:b/>
          <w:color w:val="000000"/>
          <w:sz w:val="22"/>
          <w:szCs w:val="22"/>
        </w:rPr>
        <w:t>4.3</w:t>
      </w:r>
      <w:r w:rsidRPr="004B3EE7">
        <w:rPr>
          <w:b/>
          <w:color w:val="000000"/>
          <w:sz w:val="22"/>
          <w:szCs w:val="22"/>
        </w:rPr>
        <w:t xml:space="preserve"> </w:t>
      </w:r>
      <w:r>
        <w:rPr>
          <w:b/>
          <w:color w:val="000000"/>
          <w:sz w:val="22"/>
          <w:szCs w:val="22"/>
        </w:rPr>
        <w:tab/>
      </w:r>
      <w:r w:rsidRPr="004B3EE7">
        <w:rPr>
          <w:b/>
          <w:color w:val="000000"/>
          <w:sz w:val="22"/>
          <w:szCs w:val="22"/>
        </w:rPr>
        <w:t>Standards</w:t>
      </w:r>
    </w:p>
    <w:p w:rsidR="002B3018" w:rsidRPr="004B3EE7" w:rsidRDefault="002B3018" w:rsidP="002B3018">
      <w:pPr>
        <w:ind w:left="1440"/>
        <w:jc w:val="both"/>
        <w:rPr>
          <w:b/>
          <w:color w:val="000000"/>
          <w:sz w:val="22"/>
          <w:szCs w:val="22"/>
        </w:rPr>
      </w:pPr>
    </w:p>
    <w:p w:rsidR="002B3018" w:rsidRPr="004B3EE7" w:rsidRDefault="002B3018" w:rsidP="002B3018">
      <w:pPr>
        <w:ind w:firstLine="720"/>
        <w:jc w:val="both"/>
        <w:rPr>
          <w:color w:val="000000"/>
          <w:sz w:val="22"/>
          <w:szCs w:val="22"/>
        </w:rPr>
      </w:pPr>
      <w:r w:rsidRPr="004B3EE7">
        <w:rPr>
          <w:color w:val="000000"/>
          <w:sz w:val="22"/>
          <w:szCs w:val="22"/>
        </w:rPr>
        <w:t>All interface ABT meters and energy accounting and audit meters shall -</w:t>
      </w:r>
    </w:p>
    <w:p w:rsidR="002B3018" w:rsidRPr="004B3EE7" w:rsidRDefault="002B3018" w:rsidP="002B3018">
      <w:pPr>
        <w:ind w:left="1440"/>
        <w:jc w:val="both"/>
        <w:rPr>
          <w:color w:val="000000"/>
          <w:sz w:val="22"/>
          <w:szCs w:val="22"/>
        </w:rPr>
      </w:pPr>
    </w:p>
    <w:p w:rsidR="002B3018" w:rsidRPr="004B3EE7" w:rsidRDefault="002B3018" w:rsidP="002B3018">
      <w:pPr>
        <w:ind w:left="720" w:hanging="720"/>
        <w:jc w:val="both"/>
        <w:rPr>
          <w:color w:val="000000"/>
          <w:sz w:val="22"/>
          <w:szCs w:val="22"/>
        </w:rPr>
      </w:pPr>
      <w:r w:rsidRPr="004B3EE7">
        <w:rPr>
          <w:color w:val="000000"/>
          <w:sz w:val="22"/>
          <w:szCs w:val="22"/>
        </w:rPr>
        <w:t xml:space="preserve">(a) </w:t>
      </w:r>
      <w:r>
        <w:rPr>
          <w:color w:val="000000"/>
          <w:sz w:val="22"/>
          <w:szCs w:val="22"/>
        </w:rPr>
        <w:tab/>
      </w:r>
      <w:r w:rsidRPr="004B3EE7">
        <w:rPr>
          <w:color w:val="000000"/>
          <w:sz w:val="22"/>
          <w:szCs w:val="22"/>
        </w:rPr>
        <w:t>Comply with the relevant standards of Bureau of Indian Standards (BIS), If BIS Standards are not available for particular equipment or material, the relevant British Standards (B), International Electro-technical commission (IEC) Standards, or any other equivalent Standard shall be followed:</w:t>
      </w:r>
    </w:p>
    <w:p w:rsidR="002B3018" w:rsidRPr="004B3EE7" w:rsidRDefault="002B3018" w:rsidP="002B3018">
      <w:pPr>
        <w:ind w:left="1440"/>
        <w:jc w:val="both"/>
        <w:rPr>
          <w:color w:val="000000"/>
          <w:sz w:val="22"/>
          <w:szCs w:val="22"/>
        </w:rPr>
      </w:pPr>
    </w:p>
    <w:p w:rsidR="002B3018" w:rsidRPr="004B3EE7" w:rsidRDefault="002B3018" w:rsidP="002B3018">
      <w:pPr>
        <w:ind w:left="720"/>
        <w:jc w:val="both"/>
        <w:rPr>
          <w:color w:val="000000"/>
          <w:sz w:val="22"/>
          <w:szCs w:val="22"/>
        </w:rPr>
      </w:pPr>
      <w:r w:rsidRPr="004B3EE7">
        <w:rPr>
          <w:color w:val="000000"/>
          <w:sz w:val="22"/>
          <w:szCs w:val="22"/>
        </w:rPr>
        <w:t>Provided that whenever an international Standard or IEC Standard is followed, necessary corrections or modifications shall be made for nominal system frequency, nominal system voltage, ambient temperature, humidity and other conditions prevailing in India before actual adoption of the said Standard.</w:t>
      </w:r>
    </w:p>
    <w:p w:rsidR="002B3018" w:rsidRPr="004B3EE7" w:rsidRDefault="002B3018" w:rsidP="002B3018">
      <w:pPr>
        <w:ind w:left="1440"/>
        <w:jc w:val="both"/>
        <w:rPr>
          <w:color w:val="000000"/>
          <w:sz w:val="22"/>
          <w:szCs w:val="22"/>
        </w:rPr>
      </w:pPr>
    </w:p>
    <w:p w:rsidR="002B3018" w:rsidRPr="00B64ADC" w:rsidRDefault="002B3018" w:rsidP="002B3018">
      <w:pPr>
        <w:ind w:left="720" w:hanging="720"/>
        <w:jc w:val="both"/>
        <w:rPr>
          <w:color w:val="000000"/>
          <w:sz w:val="22"/>
          <w:szCs w:val="22"/>
        </w:rPr>
      </w:pPr>
      <w:r w:rsidRPr="004B3EE7">
        <w:rPr>
          <w:color w:val="000000"/>
          <w:sz w:val="22"/>
          <w:szCs w:val="22"/>
        </w:rPr>
        <w:t xml:space="preserve">(b) </w:t>
      </w:r>
      <w:r>
        <w:rPr>
          <w:color w:val="000000"/>
          <w:sz w:val="22"/>
          <w:szCs w:val="22"/>
        </w:rPr>
        <w:tab/>
      </w:r>
      <w:r w:rsidRPr="004B3EE7">
        <w:rPr>
          <w:color w:val="000000"/>
          <w:sz w:val="22"/>
          <w:szCs w:val="22"/>
        </w:rPr>
        <w:t>Confirm to the requirements of CEA (Installation of Meters &amp; Operation of meters  Regulations 2006 dated 17.03.06 &amp; Amendment Regulations 2010 dt. 04.06.10</w:t>
      </w:r>
      <w:r>
        <w:rPr>
          <w:color w:val="000000"/>
          <w:sz w:val="22"/>
          <w:szCs w:val="22"/>
        </w:rPr>
        <w:t>)</w:t>
      </w:r>
      <w:r w:rsidRPr="004B3EE7">
        <w:rPr>
          <w:color w:val="000000"/>
          <w:sz w:val="22"/>
          <w:szCs w:val="22"/>
        </w:rPr>
        <w:t xml:space="preserve"> standards prescribed there under and as amended from time to time.</w:t>
      </w:r>
    </w:p>
    <w:p w:rsidR="002B3018" w:rsidRPr="00B64ADC" w:rsidRDefault="002B3018" w:rsidP="002B3018">
      <w:pPr>
        <w:jc w:val="both"/>
        <w:rPr>
          <w:color w:val="000000"/>
          <w:sz w:val="22"/>
          <w:szCs w:val="22"/>
        </w:rPr>
      </w:pPr>
    </w:p>
    <w:p w:rsidR="002B3018" w:rsidRPr="00573E61" w:rsidRDefault="002B3018" w:rsidP="002B3018">
      <w:pPr>
        <w:ind w:left="720" w:hanging="720"/>
        <w:jc w:val="both"/>
        <w:rPr>
          <w:b/>
          <w:color w:val="000000"/>
          <w:sz w:val="22"/>
          <w:szCs w:val="22"/>
        </w:rPr>
      </w:pPr>
      <w:r w:rsidRPr="0062093B">
        <w:rPr>
          <w:b/>
          <w:caps/>
          <w:color w:val="000000"/>
          <w:sz w:val="22"/>
          <w:szCs w:val="22"/>
        </w:rPr>
        <w:t>5.0</w:t>
      </w:r>
      <w:r w:rsidRPr="0062093B">
        <w:rPr>
          <w:b/>
          <w:caps/>
          <w:color w:val="000000"/>
          <w:sz w:val="22"/>
          <w:szCs w:val="22"/>
        </w:rPr>
        <w:tab/>
        <w:t>Location of Meters</w:t>
      </w:r>
    </w:p>
    <w:p w:rsidR="002B3018" w:rsidRPr="00573E61" w:rsidRDefault="002B3018" w:rsidP="002B3018">
      <w:pPr>
        <w:ind w:left="720" w:hanging="720"/>
        <w:jc w:val="both"/>
        <w:rPr>
          <w:color w:val="000000"/>
          <w:sz w:val="22"/>
          <w:szCs w:val="22"/>
        </w:rPr>
      </w:pPr>
      <w:r w:rsidRPr="00573E61">
        <w:rPr>
          <w:color w:val="000000"/>
          <w:sz w:val="22"/>
          <w:szCs w:val="22"/>
        </w:rPr>
        <w:tab/>
      </w:r>
    </w:p>
    <w:p w:rsidR="002B3018" w:rsidRPr="00573E61" w:rsidRDefault="002B3018" w:rsidP="002B3018">
      <w:pPr>
        <w:ind w:left="720"/>
        <w:jc w:val="both"/>
        <w:rPr>
          <w:color w:val="000000"/>
          <w:sz w:val="22"/>
          <w:szCs w:val="22"/>
        </w:rPr>
      </w:pPr>
      <w:r w:rsidRPr="00573E61">
        <w:rPr>
          <w:color w:val="000000"/>
          <w:sz w:val="22"/>
          <w:szCs w:val="22"/>
        </w:rPr>
        <w:t xml:space="preserve">The meters shall be mounted on the respective control panel of transformer/feeder in the Control Room. </w:t>
      </w:r>
    </w:p>
    <w:p w:rsidR="002B3018" w:rsidRPr="00573E61" w:rsidRDefault="002B3018" w:rsidP="002B3018">
      <w:pPr>
        <w:ind w:left="720" w:hanging="720"/>
        <w:jc w:val="both"/>
        <w:rPr>
          <w:color w:val="000000"/>
          <w:sz w:val="22"/>
          <w:szCs w:val="22"/>
        </w:rPr>
      </w:pPr>
    </w:p>
    <w:p w:rsidR="002B3018" w:rsidRPr="00573E61" w:rsidRDefault="002B3018" w:rsidP="002B3018">
      <w:pPr>
        <w:numPr>
          <w:ilvl w:val="0"/>
          <w:numId w:val="34"/>
        </w:numPr>
        <w:jc w:val="both"/>
        <w:rPr>
          <w:color w:val="000000"/>
          <w:sz w:val="22"/>
          <w:szCs w:val="22"/>
        </w:rPr>
      </w:pPr>
      <w:r w:rsidRPr="00573E61">
        <w:rPr>
          <w:color w:val="000000"/>
          <w:sz w:val="22"/>
          <w:szCs w:val="22"/>
        </w:rPr>
        <w:t>Interface Meters :- (a) The location of interface meters shall be as specified in Table-1</w:t>
      </w:r>
    </w:p>
    <w:p w:rsidR="002B3018" w:rsidRPr="00573E61" w:rsidRDefault="002B3018" w:rsidP="002B3018">
      <w:pPr>
        <w:ind w:left="720" w:hanging="720"/>
        <w:jc w:val="both"/>
        <w:rPr>
          <w:color w:val="000000"/>
          <w:sz w:val="22"/>
          <w:szCs w:val="22"/>
        </w:rPr>
      </w:pPr>
    </w:p>
    <w:p w:rsidR="002B3018" w:rsidRPr="00573E61" w:rsidRDefault="002B3018" w:rsidP="002B3018">
      <w:pPr>
        <w:ind w:left="720"/>
        <w:jc w:val="both"/>
        <w:rPr>
          <w:color w:val="000000"/>
          <w:sz w:val="22"/>
          <w:szCs w:val="22"/>
        </w:rPr>
      </w:pPr>
      <w:r w:rsidRPr="00573E61">
        <w:rPr>
          <w:color w:val="000000"/>
          <w:sz w:val="22"/>
          <w:szCs w:val="22"/>
        </w:rPr>
        <w:t>Provided that the location of main, check and standby meters installed at the existing generating stations shall not be changed unless permitted by the Authority.</w:t>
      </w:r>
    </w:p>
    <w:p w:rsidR="002B3018" w:rsidRPr="00573E61" w:rsidRDefault="002B3018" w:rsidP="002B3018">
      <w:pPr>
        <w:ind w:left="720" w:hanging="720"/>
        <w:jc w:val="both"/>
        <w:rPr>
          <w:color w:val="000000"/>
          <w:sz w:val="22"/>
          <w:szCs w:val="22"/>
        </w:rPr>
      </w:pPr>
    </w:p>
    <w:p w:rsidR="002B3018" w:rsidRDefault="002B3018" w:rsidP="002B3018">
      <w:pPr>
        <w:ind w:left="720"/>
        <w:jc w:val="both"/>
        <w:rPr>
          <w:color w:val="000000"/>
          <w:sz w:val="22"/>
          <w:szCs w:val="22"/>
        </w:rPr>
      </w:pPr>
      <w:r w:rsidRPr="00573E61">
        <w:rPr>
          <w:color w:val="000000"/>
          <w:sz w:val="22"/>
          <w:szCs w:val="22"/>
        </w:rPr>
        <w:t>Provided further that the generating companies or licensees may install meters at additional locations in their systems depending upon the requirement.</w:t>
      </w:r>
    </w:p>
    <w:p w:rsidR="002B3018" w:rsidRDefault="002B3018">
      <w:pPr>
        <w:rPr>
          <w:color w:val="000000"/>
          <w:sz w:val="22"/>
          <w:szCs w:val="22"/>
        </w:rPr>
      </w:pPr>
      <w:r>
        <w:rPr>
          <w:color w:val="000000"/>
          <w:sz w:val="22"/>
          <w:szCs w:val="22"/>
        </w:rPr>
        <w:br w:type="page"/>
      </w:r>
    </w:p>
    <w:p w:rsidR="002B3018" w:rsidRDefault="002B3018" w:rsidP="002B3018">
      <w:pPr>
        <w:ind w:left="90"/>
        <w:jc w:val="both"/>
        <w:rPr>
          <w:color w:val="000000"/>
          <w:sz w:val="22"/>
          <w:szCs w:val="22"/>
        </w:rPr>
      </w:pPr>
    </w:p>
    <w:p w:rsidR="002B3018" w:rsidRPr="002B3018" w:rsidRDefault="002B3018" w:rsidP="002B3018">
      <w:pPr>
        <w:ind w:left="4320" w:firstLine="720"/>
        <w:jc w:val="both"/>
        <w:rPr>
          <w:b/>
          <w:color w:val="000000"/>
          <w:sz w:val="22"/>
          <w:szCs w:val="22"/>
        </w:rPr>
      </w:pPr>
      <w:r w:rsidRPr="002B3018">
        <w:rPr>
          <w:b/>
          <w:color w:val="000000"/>
          <w:sz w:val="22"/>
          <w:szCs w:val="22"/>
        </w:rPr>
        <w:t>Table-1</w:t>
      </w:r>
    </w:p>
    <w:p w:rsidR="002B3018" w:rsidRPr="002B3018" w:rsidRDefault="002B3018" w:rsidP="002B3018">
      <w:pPr>
        <w:ind w:left="720" w:hanging="720"/>
        <w:jc w:val="both"/>
        <w:rPr>
          <w:b/>
          <w:color w:val="000000"/>
          <w:sz w:val="22"/>
          <w:szCs w:val="22"/>
        </w:rPr>
      </w:pPr>
    </w:p>
    <w:tbl>
      <w:tblPr>
        <w:tblW w:w="939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440"/>
        <w:gridCol w:w="2062"/>
        <w:gridCol w:w="1204"/>
        <w:gridCol w:w="4219"/>
      </w:tblGrid>
      <w:tr w:rsidR="002B3018" w:rsidRPr="00573E61" w:rsidTr="00F11BF6">
        <w:tc>
          <w:tcPr>
            <w:tcW w:w="468" w:type="dxa"/>
          </w:tcPr>
          <w:p w:rsidR="002B3018" w:rsidRPr="00573E61" w:rsidRDefault="002B3018" w:rsidP="002B3018">
            <w:pPr>
              <w:ind w:left="720" w:hanging="720"/>
              <w:jc w:val="both"/>
              <w:rPr>
                <w:color w:val="000000"/>
                <w:sz w:val="22"/>
                <w:szCs w:val="22"/>
              </w:rPr>
            </w:pPr>
            <w:r w:rsidRPr="00573E61">
              <w:rPr>
                <w:color w:val="000000"/>
                <w:sz w:val="22"/>
                <w:szCs w:val="22"/>
              </w:rPr>
              <w:t>Sl.No.</w:t>
            </w:r>
          </w:p>
        </w:tc>
        <w:tc>
          <w:tcPr>
            <w:tcW w:w="1440" w:type="dxa"/>
          </w:tcPr>
          <w:p w:rsidR="002B3018" w:rsidRPr="00573E61" w:rsidRDefault="002B3018" w:rsidP="002B3018">
            <w:pPr>
              <w:ind w:left="720" w:hanging="720"/>
              <w:jc w:val="both"/>
              <w:rPr>
                <w:color w:val="000000"/>
                <w:sz w:val="22"/>
                <w:szCs w:val="22"/>
              </w:rPr>
            </w:pPr>
            <w:r w:rsidRPr="00573E61">
              <w:rPr>
                <w:color w:val="000000"/>
                <w:sz w:val="22"/>
                <w:szCs w:val="22"/>
              </w:rPr>
              <w:t>Stages</w:t>
            </w:r>
          </w:p>
        </w:tc>
        <w:tc>
          <w:tcPr>
            <w:tcW w:w="2062" w:type="dxa"/>
          </w:tcPr>
          <w:p w:rsidR="002B3018" w:rsidRPr="00573E61" w:rsidRDefault="002B3018" w:rsidP="002B3018">
            <w:pPr>
              <w:ind w:left="720" w:hanging="720"/>
              <w:jc w:val="both"/>
              <w:rPr>
                <w:color w:val="000000"/>
                <w:sz w:val="22"/>
                <w:szCs w:val="22"/>
              </w:rPr>
            </w:pPr>
            <w:r w:rsidRPr="00573E61">
              <w:rPr>
                <w:color w:val="000000"/>
                <w:sz w:val="22"/>
                <w:szCs w:val="22"/>
              </w:rPr>
              <w:t>Main Meter</w:t>
            </w:r>
          </w:p>
        </w:tc>
        <w:tc>
          <w:tcPr>
            <w:tcW w:w="1204" w:type="dxa"/>
          </w:tcPr>
          <w:p w:rsidR="002B3018" w:rsidRPr="00573E61" w:rsidRDefault="002B3018" w:rsidP="002B3018">
            <w:pPr>
              <w:ind w:left="720" w:hanging="720"/>
              <w:jc w:val="both"/>
              <w:rPr>
                <w:color w:val="000000"/>
                <w:sz w:val="22"/>
                <w:szCs w:val="22"/>
              </w:rPr>
            </w:pPr>
            <w:r w:rsidRPr="00573E61">
              <w:rPr>
                <w:color w:val="000000"/>
                <w:sz w:val="22"/>
                <w:szCs w:val="22"/>
              </w:rPr>
              <w:t>Check Meter</w:t>
            </w:r>
          </w:p>
        </w:tc>
        <w:tc>
          <w:tcPr>
            <w:tcW w:w="4219" w:type="dxa"/>
          </w:tcPr>
          <w:p w:rsidR="002B3018" w:rsidRPr="00573E61" w:rsidRDefault="002B3018" w:rsidP="002B3018">
            <w:pPr>
              <w:ind w:left="720" w:hanging="720"/>
              <w:jc w:val="both"/>
              <w:rPr>
                <w:color w:val="000000"/>
                <w:sz w:val="22"/>
                <w:szCs w:val="22"/>
              </w:rPr>
            </w:pPr>
            <w:r w:rsidRPr="00573E61">
              <w:rPr>
                <w:color w:val="000000"/>
                <w:sz w:val="22"/>
                <w:szCs w:val="22"/>
              </w:rPr>
              <w:t>Standby Meter</w:t>
            </w:r>
          </w:p>
        </w:tc>
      </w:tr>
      <w:tr w:rsidR="002B3018" w:rsidRPr="00573E61" w:rsidTr="00F11BF6">
        <w:tc>
          <w:tcPr>
            <w:tcW w:w="468" w:type="dxa"/>
          </w:tcPr>
          <w:p w:rsidR="002B3018" w:rsidRPr="00573E61" w:rsidRDefault="002B3018" w:rsidP="002B3018">
            <w:pPr>
              <w:ind w:left="720" w:hanging="720"/>
              <w:jc w:val="both"/>
              <w:rPr>
                <w:color w:val="000000"/>
                <w:sz w:val="22"/>
                <w:szCs w:val="22"/>
              </w:rPr>
            </w:pPr>
            <w:r w:rsidRPr="00573E61">
              <w:rPr>
                <w:color w:val="000000"/>
                <w:sz w:val="22"/>
                <w:szCs w:val="22"/>
              </w:rPr>
              <w:t>(1)</w:t>
            </w:r>
          </w:p>
        </w:tc>
        <w:tc>
          <w:tcPr>
            <w:tcW w:w="1440" w:type="dxa"/>
          </w:tcPr>
          <w:p w:rsidR="002B3018" w:rsidRPr="00573E61" w:rsidRDefault="002B3018" w:rsidP="002B3018">
            <w:pPr>
              <w:ind w:left="720" w:hanging="720"/>
              <w:jc w:val="both"/>
              <w:rPr>
                <w:color w:val="000000"/>
                <w:sz w:val="22"/>
                <w:szCs w:val="22"/>
              </w:rPr>
            </w:pPr>
            <w:r w:rsidRPr="00573E61">
              <w:rPr>
                <w:color w:val="000000"/>
                <w:sz w:val="22"/>
                <w:szCs w:val="22"/>
              </w:rPr>
              <w:t>(2)</w:t>
            </w:r>
          </w:p>
        </w:tc>
        <w:tc>
          <w:tcPr>
            <w:tcW w:w="2062" w:type="dxa"/>
          </w:tcPr>
          <w:p w:rsidR="002B3018" w:rsidRPr="00573E61" w:rsidRDefault="002B3018" w:rsidP="002B3018">
            <w:pPr>
              <w:ind w:left="720" w:hanging="720"/>
              <w:jc w:val="both"/>
              <w:rPr>
                <w:color w:val="000000"/>
                <w:sz w:val="22"/>
                <w:szCs w:val="22"/>
              </w:rPr>
            </w:pPr>
            <w:r w:rsidRPr="00573E61">
              <w:rPr>
                <w:color w:val="000000"/>
                <w:sz w:val="22"/>
                <w:szCs w:val="22"/>
              </w:rPr>
              <w:t>(3)</w:t>
            </w:r>
          </w:p>
        </w:tc>
        <w:tc>
          <w:tcPr>
            <w:tcW w:w="1204" w:type="dxa"/>
          </w:tcPr>
          <w:p w:rsidR="002B3018" w:rsidRPr="00573E61" w:rsidRDefault="002B3018" w:rsidP="002B3018">
            <w:pPr>
              <w:ind w:left="720" w:hanging="720"/>
              <w:jc w:val="both"/>
              <w:rPr>
                <w:color w:val="000000"/>
                <w:sz w:val="22"/>
                <w:szCs w:val="22"/>
              </w:rPr>
            </w:pPr>
            <w:r w:rsidRPr="00573E61">
              <w:rPr>
                <w:color w:val="000000"/>
                <w:sz w:val="22"/>
                <w:szCs w:val="22"/>
              </w:rPr>
              <w:t>(4)</w:t>
            </w:r>
          </w:p>
        </w:tc>
        <w:tc>
          <w:tcPr>
            <w:tcW w:w="4219" w:type="dxa"/>
          </w:tcPr>
          <w:p w:rsidR="002B3018" w:rsidRPr="00573E61" w:rsidRDefault="002B3018" w:rsidP="002B3018">
            <w:pPr>
              <w:ind w:left="720" w:hanging="720"/>
              <w:jc w:val="both"/>
              <w:rPr>
                <w:color w:val="000000"/>
                <w:sz w:val="22"/>
                <w:szCs w:val="22"/>
              </w:rPr>
            </w:pPr>
            <w:r w:rsidRPr="00573E61">
              <w:rPr>
                <w:color w:val="000000"/>
                <w:sz w:val="22"/>
                <w:szCs w:val="22"/>
              </w:rPr>
              <w:t>(5)</w:t>
            </w:r>
          </w:p>
        </w:tc>
      </w:tr>
      <w:tr w:rsidR="002B3018" w:rsidRPr="00573E61" w:rsidTr="00F11BF6">
        <w:tc>
          <w:tcPr>
            <w:tcW w:w="468" w:type="dxa"/>
          </w:tcPr>
          <w:p w:rsidR="002B3018" w:rsidRPr="00573E61" w:rsidRDefault="002B3018" w:rsidP="002B3018">
            <w:pPr>
              <w:ind w:left="720" w:hanging="720"/>
              <w:jc w:val="both"/>
              <w:rPr>
                <w:color w:val="000000"/>
                <w:sz w:val="22"/>
                <w:szCs w:val="22"/>
              </w:rPr>
            </w:pPr>
            <w:r w:rsidRPr="00573E61">
              <w:rPr>
                <w:color w:val="000000"/>
                <w:sz w:val="22"/>
                <w:szCs w:val="22"/>
              </w:rPr>
              <w:t xml:space="preserve">1. </w:t>
            </w:r>
          </w:p>
        </w:tc>
        <w:tc>
          <w:tcPr>
            <w:tcW w:w="1440" w:type="dxa"/>
          </w:tcPr>
          <w:p w:rsidR="002B3018" w:rsidRDefault="002B3018" w:rsidP="002B3018">
            <w:pPr>
              <w:ind w:left="-59" w:firstLine="59"/>
              <w:jc w:val="both"/>
              <w:rPr>
                <w:color w:val="000000"/>
                <w:sz w:val="22"/>
                <w:szCs w:val="22"/>
              </w:rPr>
            </w:pPr>
            <w:r>
              <w:rPr>
                <w:color w:val="000000"/>
                <w:sz w:val="22"/>
                <w:szCs w:val="22"/>
              </w:rPr>
              <w:t xml:space="preserve">Generating       </w:t>
            </w:r>
          </w:p>
          <w:p w:rsidR="002B3018" w:rsidRPr="00573E61" w:rsidRDefault="002B3018" w:rsidP="002B3018">
            <w:pPr>
              <w:ind w:left="-59" w:firstLine="59"/>
              <w:jc w:val="both"/>
              <w:rPr>
                <w:color w:val="000000"/>
                <w:sz w:val="22"/>
                <w:szCs w:val="22"/>
              </w:rPr>
            </w:pPr>
            <w:r w:rsidRPr="00573E61">
              <w:rPr>
                <w:color w:val="000000"/>
                <w:sz w:val="22"/>
                <w:szCs w:val="22"/>
              </w:rPr>
              <w:t>Station</w:t>
            </w:r>
          </w:p>
        </w:tc>
        <w:tc>
          <w:tcPr>
            <w:tcW w:w="2062" w:type="dxa"/>
          </w:tcPr>
          <w:p w:rsidR="002B3018" w:rsidRPr="00573E61" w:rsidRDefault="002B3018" w:rsidP="002B3018">
            <w:pPr>
              <w:ind w:left="720" w:hanging="720"/>
              <w:jc w:val="both"/>
              <w:rPr>
                <w:color w:val="000000"/>
                <w:sz w:val="22"/>
                <w:szCs w:val="22"/>
              </w:rPr>
            </w:pPr>
            <w:r w:rsidRPr="00573E61">
              <w:rPr>
                <w:color w:val="000000"/>
                <w:sz w:val="22"/>
                <w:szCs w:val="22"/>
              </w:rPr>
              <w:t>On all outgoing feeders</w:t>
            </w:r>
          </w:p>
        </w:tc>
        <w:tc>
          <w:tcPr>
            <w:tcW w:w="1204" w:type="dxa"/>
          </w:tcPr>
          <w:p w:rsidR="002B3018" w:rsidRPr="00573E61" w:rsidRDefault="002B3018" w:rsidP="00F11BF6">
            <w:pPr>
              <w:jc w:val="both"/>
              <w:rPr>
                <w:color w:val="000000"/>
                <w:sz w:val="22"/>
                <w:szCs w:val="22"/>
              </w:rPr>
            </w:pPr>
            <w:r>
              <w:rPr>
                <w:color w:val="000000"/>
                <w:sz w:val="22"/>
                <w:szCs w:val="22"/>
              </w:rPr>
              <w:t xml:space="preserve">On all </w:t>
            </w:r>
            <w:r w:rsidRPr="00573E61">
              <w:rPr>
                <w:color w:val="000000"/>
                <w:sz w:val="22"/>
                <w:szCs w:val="22"/>
              </w:rPr>
              <w:t>outgoing feeders</w:t>
            </w:r>
          </w:p>
        </w:tc>
        <w:tc>
          <w:tcPr>
            <w:tcW w:w="4219" w:type="dxa"/>
          </w:tcPr>
          <w:p w:rsidR="002B3018" w:rsidRPr="00573E61" w:rsidRDefault="002B3018" w:rsidP="002B3018">
            <w:pPr>
              <w:ind w:left="720" w:hanging="720"/>
              <w:jc w:val="both"/>
              <w:rPr>
                <w:color w:val="000000"/>
                <w:sz w:val="22"/>
                <w:szCs w:val="22"/>
              </w:rPr>
            </w:pPr>
            <w:r w:rsidRPr="00573E61">
              <w:rPr>
                <w:color w:val="000000"/>
                <w:sz w:val="22"/>
                <w:szCs w:val="22"/>
              </w:rPr>
              <w:t>(i)High Voltage (HV) side of Generator Transformers</w:t>
            </w:r>
          </w:p>
          <w:p w:rsidR="002B3018" w:rsidRPr="00573E61" w:rsidRDefault="002B3018" w:rsidP="002B3018">
            <w:pPr>
              <w:ind w:left="720" w:hanging="720"/>
              <w:jc w:val="both"/>
              <w:rPr>
                <w:color w:val="000000"/>
                <w:sz w:val="22"/>
                <w:szCs w:val="22"/>
              </w:rPr>
            </w:pPr>
            <w:r w:rsidRPr="00573E61">
              <w:rPr>
                <w:color w:val="000000"/>
                <w:sz w:val="22"/>
                <w:szCs w:val="22"/>
              </w:rPr>
              <w:t>(ii)High Voltage (HV) side of all Station Auxiliary Transformers</w:t>
            </w:r>
          </w:p>
          <w:p w:rsidR="002B3018" w:rsidRPr="00573E61" w:rsidRDefault="002B3018" w:rsidP="002B3018">
            <w:pPr>
              <w:ind w:left="720" w:hanging="720"/>
              <w:jc w:val="both"/>
              <w:rPr>
                <w:color w:val="000000"/>
                <w:sz w:val="22"/>
                <w:szCs w:val="22"/>
              </w:rPr>
            </w:pPr>
          </w:p>
        </w:tc>
      </w:tr>
      <w:tr w:rsidR="002B3018" w:rsidRPr="00573E61" w:rsidTr="00F11BF6">
        <w:tc>
          <w:tcPr>
            <w:tcW w:w="468" w:type="dxa"/>
          </w:tcPr>
          <w:p w:rsidR="002B3018" w:rsidRPr="00573E61" w:rsidRDefault="002B3018" w:rsidP="002B3018">
            <w:pPr>
              <w:ind w:left="720" w:hanging="720"/>
              <w:jc w:val="both"/>
              <w:rPr>
                <w:color w:val="000000"/>
                <w:sz w:val="22"/>
                <w:szCs w:val="22"/>
              </w:rPr>
            </w:pPr>
            <w:r w:rsidRPr="00573E61">
              <w:rPr>
                <w:color w:val="000000"/>
                <w:sz w:val="22"/>
                <w:szCs w:val="22"/>
              </w:rPr>
              <w:t>2.</w:t>
            </w:r>
          </w:p>
        </w:tc>
        <w:tc>
          <w:tcPr>
            <w:tcW w:w="1440" w:type="dxa"/>
          </w:tcPr>
          <w:p w:rsidR="002B3018" w:rsidRPr="00573E61" w:rsidRDefault="002B3018" w:rsidP="00F11BF6">
            <w:pPr>
              <w:jc w:val="both"/>
              <w:rPr>
                <w:color w:val="000000"/>
                <w:sz w:val="22"/>
                <w:szCs w:val="22"/>
              </w:rPr>
            </w:pPr>
            <w:r w:rsidRPr="00573E61">
              <w:rPr>
                <w:color w:val="000000"/>
                <w:sz w:val="22"/>
                <w:szCs w:val="22"/>
              </w:rPr>
              <w:t>Transmission and Distribution System</w:t>
            </w:r>
          </w:p>
        </w:tc>
        <w:tc>
          <w:tcPr>
            <w:tcW w:w="7485" w:type="dxa"/>
            <w:gridSpan w:val="3"/>
          </w:tcPr>
          <w:p w:rsidR="002B3018" w:rsidRPr="00B64ADC" w:rsidRDefault="002B3018" w:rsidP="002B3018">
            <w:pPr>
              <w:jc w:val="both"/>
              <w:rPr>
                <w:b/>
                <w:color w:val="000000"/>
                <w:sz w:val="22"/>
                <w:szCs w:val="22"/>
              </w:rPr>
            </w:pPr>
            <w:r w:rsidRPr="00B64ADC">
              <w:rPr>
                <w:b/>
                <w:color w:val="000000"/>
                <w:sz w:val="22"/>
                <w:szCs w:val="22"/>
              </w:rPr>
              <w:t xml:space="preserve">Metering between Delhi Transco Limited and different licensees.  </w:t>
            </w:r>
          </w:p>
          <w:p w:rsidR="002B3018" w:rsidRPr="00B64ADC" w:rsidRDefault="002B3018" w:rsidP="00F11BF6">
            <w:pPr>
              <w:ind w:left="432" w:hanging="432"/>
              <w:jc w:val="both"/>
              <w:rPr>
                <w:color w:val="000000"/>
                <w:sz w:val="22"/>
                <w:szCs w:val="22"/>
              </w:rPr>
            </w:pPr>
            <w:r w:rsidRPr="00B64ADC">
              <w:rPr>
                <w:color w:val="000000"/>
                <w:sz w:val="22"/>
                <w:szCs w:val="22"/>
              </w:rPr>
              <w:t>(i)</w:t>
            </w:r>
            <w:r w:rsidRPr="00B64ADC">
              <w:rPr>
                <w:color w:val="000000"/>
                <w:sz w:val="22"/>
                <w:szCs w:val="22"/>
              </w:rPr>
              <w:tab/>
              <w:t>The metering of energy to licenses from DTL 220</w:t>
            </w:r>
            <w:r>
              <w:rPr>
                <w:color w:val="000000"/>
                <w:sz w:val="22"/>
                <w:szCs w:val="22"/>
              </w:rPr>
              <w:t>kV Sub-Station</w:t>
            </w:r>
            <w:r w:rsidRPr="00B64ADC">
              <w:rPr>
                <w:color w:val="000000"/>
                <w:sz w:val="22"/>
                <w:szCs w:val="22"/>
              </w:rPr>
              <w:t xml:space="preserve"> shall be carried out on the LV voltage</w:t>
            </w:r>
            <w:r>
              <w:rPr>
                <w:color w:val="000000"/>
                <w:sz w:val="22"/>
                <w:szCs w:val="22"/>
              </w:rPr>
              <w:t xml:space="preserve"> </w:t>
            </w:r>
            <w:r w:rsidRPr="00B64ADC">
              <w:rPr>
                <w:color w:val="000000"/>
                <w:sz w:val="22"/>
                <w:szCs w:val="22"/>
              </w:rPr>
              <w:t>(66 or 33</w:t>
            </w:r>
            <w:r w:rsidRPr="005C3304">
              <w:rPr>
                <w:color w:val="000000"/>
                <w:sz w:val="22"/>
                <w:szCs w:val="22"/>
              </w:rPr>
              <w:t xml:space="preserve"> </w:t>
            </w:r>
            <w:r>
              <w:rPr>
                <w:color w:val="000000"/>
                <w:sz w:val="22"/>
                <w:szCs w:val="22"/>
              </w:rPr>
              <w:t>kV</w:t>
            </w:r>
            <w:r w:rsidRPr="00B64ADC">
              <w:rPr>
                <w:color w:val="000000"/>
                <w:sz w:val="22"/>
                <w:szCs w:val="22"/>
              </w:rPr>
              <w:t xml:space="preserve">) as the case may be, there could be </w:t>
            </w:r>
            <w:r>
              <w:rPr>
                <w:color w:val="000000"/>
                <w:sz w:val="22"/>
                <w:szCs w:val="22"/>
              </w:rPr>
              <w:t>Sub-Station</w:t>
            </w:r>
            <w:r w:rsidRPr="00B64ADC">
              <w:rPr>
                <w:color w:val="000000"/>
                <w:sz w:val="22"/>
                <w:szCs w:val="22"/>
              </w:rPr>
              <w:t xml:space="preserve"> where:-</w:t>
            </w:r>
          </w:p>
          <w:p w:rsidR="00F11BF6" w:rsidRDefault="00F11BF6" w:rsidP="002B3018">
            <w:pPr>
              <w:ind w:left="720" w:hanging="720"/>
              <w:jc w:val="both"/>
              <w:rPr>
                <w:color w:val="000000"/>
                <w:sz w:val="22"/>
                <w:szCs w:val="22"/>
              </w:rPr>
            </w:pPr>
          </w:p>
          <w:p w:rsidR="002B3018" w:rsidRPr="00B64ADC" w:rsidRDefault="002B3018" w:rsidP="00F11BF6">
            <w:pPr>
              <w:ind w:left="432" w:hanging="432"/>
              <w:jc w:val="both"/>
              <w:rPr>
                <w:color w:val="000000"/>
                <w:sz w:val="22"/>
                <w:szCs w:val="22"/>
              </w:rPr>
            </w:pPr>
            <w:r w:rsidRPr="00B64ADC">
              <w:rPr>
                <w:color w:val="000000"/>
                <w:sz w:val="22"/>
                <w:szCs w:val="22"/>
              </w:rPr>
              <w:t>a)</w:t>
            </w:r>
            <w:r w:rsidRPr="00B64ADC">
              <w:rPr>
                <w:color w:val="000000"/>
                <w:sz w:val="22"/>
                <w:szCs w:val="22"/>
              </w:rPr>
              <w:tab/>
              <w:t>Entire energy is delivered to one licensee in such case the dedicated metering equipment shall be installed on each EHV Transformer (220/66</w:t>
            </w:r>
            <w:r>
              <w:rPr>
                <w:color w:val="000000"/>
                <w:sz w:val="22"/>
                <w:szCs w:val="22"/>
              </w:rPr>
              <w:t>/</w:t>
            </w:r>
            <w:r w:rsidRPr="00B64ADC">
              <w:rPr>
                <w:color w:val="000000"/>
                <w:sz w:val="22"/>
                <w:szCs w:val="22"/>
              </w:rPr>
              <w:t>33</w:t>
            </w:r>
            <w:r w:rsidRPr="005C3304">
              <w:rPr>
                <w:color w:val="000000"/>
                <w:sz w:val="22"/>
                <w:szCs w:val="22"/>
              </w:rPr>
              <w:t xml:space="preserve"> </w:t>
            </w:r>
            <w:r>
              <w:rPr>
                <w:color w:val="000000"/>
                <w:sz w:val="22"/>
                <w:szCs w:val="22"/>
              </w:rPr>
              <w:t>kV</w:t>
            </w:r>
            <w:r w:rsidRPr="00B64ADC">
              <w:rPr>
                <w:color w:val="000000"/>
                <w:sz w:val="22"/>
                <w:szCs w:val="22"/>
              </w:rPr>
              <w:t>) on the LV side through dedicated CTs and relevant Bus VTs.</w:t>
            </w:r>
          </w:p>
          <w:p w:rsidR="002B3018" w:rsidRPr="00B64ADC" w:rsidRDefault="002B3018" w:rsidP="00F11BF6">
            <w:pPr>
              <w:ind w:left="432" w:hanging="432"/>
              <w:jc w:val="both"/>
              <w:rPr>
                <w:color w:val="000000"/>
                <w:sz w:val="22"/>
                <w:szCs w:val="22"/>
              </w:rPr>
            </w:pPr>
            <w:r w:rsidRPr="00B64ADC">
              <w:rPr>
                <w:color w:val="000000"/>
                <w:sz w:val="22"/>
                <w:szCs w:val="22"/>
              </w:rPr>
              <w:t>b)</w:t>
            </w:r>
            <w:r w:rsidRPr="00B64ADC">
              <w:rPr>
                <w:color w:val="000000"/>
                <w:sz w:val="22"/>
                <w:szCs w:val="22"/>
              </w:rPr>
              <w:tab/>
              <w:t>In second case where stakeholders are more than one, the energy shall be measured on each feeder pertaining to a particular licensee through dedicated CTs and relevant Bus VTs.</w:t>
            </w:r>
          </w:p>
          <w:p w:rsidR="002B3018" w:rsidRPr="00B64ADC" w:rsidRDefault="002B3018" w:rsidP="00F11BF6">
            <w:pPr>
              <w:ind w:left="432" w:hanging="432"/>
              <w:jc w:val="both"/>
              <w:rPr>
                <w:color w:val="000000"/>
                <w:sz w:val="22"/>
                <w:szCs w:val="22"/>
              </w:rPr>
            </w:pPr>
            <w:r w:rsidRPr="00B64ADC">
              <w:rPr>
                <w:color w:val="000000"/>
                <w:sz w:val="22"/>
                <w:szCs w:val="22"/>
              </w:rPr>
              <w:t>c)</w:t>
            </w:r>
            <w:r w:rsidRPr="00B64ADC">
              <w:rPr>
                <w:color w:val="000000"/>
                <w:sz w:val="22"/>
                <w:szCs w:val="22"/>
              </w:rPr>
              <w:tab/>
              <w:t>The energy utilized by DTL for auxiliary equipment at 220</w:t>
            </w:r>
            <w:r w:rsidRPr="005C3304">
              <w:rPr>
                <w:color w:val="000000"/>
                <w:sz w:val="22"/>
                <w:szCs w:val="22"/>
              </w:rPr>
              <w:t xml:space="preserve"> </w:t>
            </w:r>
            <w:r>
              <w:rPr>
                <w:color w:val="000000"/>
                <w:sz w:val="22"/>
                <w:szCs w:val="22"/>
              </w:rPr>
              <w:t>kV Sub-Station</w:t>
            </w:r>
            <w:r w:rsidRPr="00B64ADC">
              <w:rPr>
                <w:color w:val="000000"/>
                <w:sz w:val="22"/>
                <w:szCs w:val="22"/>
              </w:rPr>
              <w:t xml:space="preserve"> shall be metered on 11</w:t>
            </w:r>
            <w:r w:rsidRPr="005C3304">
              <w:rPr>
                <w:color w:val="000000"/>
                <w:sz w:val="22"/>
                <w:szCs w:val="22"/>
              </w:rPr>
              <w:t xml:space="preserve"> </w:t>
            </w:r>
            <w:r>
              <w:rPr>
                <w:color w:val="000000"/>
                <w:sz w:val="22"/>
                <w:szCs w:val="22"/>
              </w:rPr>
              <w:t xml:space="preserve">kV </w:t>
            </w:r>
            <w:r w:rsidRPr="00B64ADC">
              <w:rPr>
                <w:color w:val="000000"/>
                <w:sz w:val="22"/>
                <w:szCs w:val="22"/>
              </w:rPr>
              <w:t>side of the Transformer.</w:t>
            </w:r>
          </w:p>
          <w:p w:rsidR="002B3018" w:rsidRPr="00B64ADC" w:rsidRDefault="002B3018" w:rsidP="00F11BF6">
            <w:pPr>
              <w:ind w:left="432" w:hanging="432"/>
              <w:jc w:val="both"/>
              <w:rPr>
                <w:color w:val="000000"/>
                <w:sz w:val="22"/>
                <w:szCs w:val="22"/>
              </w:rPr>
            </w:pPr>
            <w:r w:rsidRPr="00B64ADC">
              <w:rPr>
                <w:color w:val="000000"/>
                <w:sz w:val="22"/>
                <w:szCs w:val="22"/>
              </w:rPr>
              <w:t>d)</w:t>
            </w:r>
            <w:r w:rsidRPr="00B64ADC">
              <w:rPr>
                <w:color w:val="000000"/>
                <w:sz w:val="22"/>
                <w:szCs w:val="22"/>
              </w:rPr>
              <w:tab/>
              <w:t>The Capacitor Bank installed on 66, 33 and 11</w:t>
            </w:r>
            <w:r w:rsidRPr="005C3304">
              <w:rPr>
                <w:color w:val="000000"/>
                <w:sz w:val="22"/>
                <w:szCs w:val="22"/>
              </w:rPr>
              <w:t xml:space="preserve"> </w:t>
            </w:r>
            <w:r>
              <w:rPr>
                <w:color w:val="000000"/>
                <w:sz w:val="22"/>
                <w:szCs w:val="22"/>
              </w:rPr>
              <w:t xml:space="preserve">kV </w:t>
            </w:r>
            <w:r w:rsidRPr="00B64ADC">
              <w:rPr>
                <w:color w:val="000000"/>
                <w:sz w:val="22"/>
                <w:szCs w:val="22"/>
              </w:rPr>
              <w:t xml:space="preserve">Buses of DTL </w:t>
            </w:r>
            <w:r>
              <w:rPr>
                <w:color w:val="000000"/>
                <w:sz w:val="22"/>
                <w:szCs w:val="22"/>
              </w:rPr>
              <w:t>Sub-Station</w:t>
            </w:r>
            <w:r w:rsidRPr="00B64ADC">
              <w:rPr>
                <w:color w:val="000000"/>
                <w:sz w:val="22"/>
                <w:szCs w:val="22"/>
              </w:rPr>
              <w:t xml:space="preserve"> shall be provided with a reactive energy meter.</w:t>
            </w:r>
          </w:p>
          <w:p w:rsidR="002B3018" w:rsidRPr="00B64ADC" w:rsidRDefault="002B3018" w:rsidP="00F11BF6">
            <w:pPr>
              <w:ind w:left="432" w:hanging="432"/>
              <w:jc w:val="both"/>
              <w:rPr>
                <w:color w:val="000000"/>
                <w:sz w:val="22"/>
                <w:szCs w:val="22"/>
              </w:rPr>
            </w:pPr>
            <w:r w:rsidRPr="00B64ADC">
              <w:rPr>
                <w:color w:val="000000"/>
                <w:sz w:val="22"/>
                <w:szCs w:val="22"/>
              </w:rPr>
              <w:t>e)</w:t>
            </w:r>
            <w:r w:rsidRPr="00B64ADC">
              <w:rPr>
                <w:color w:val="000000"/>
                <w:sz w:val="22"/>
                <w:szCs w:val="22"/>
              </w:rPr>
              <w:tab/>
              <w:t>Some of the DTL grids due to their geographical location serve a licensee dedicatedly but the 66/33</w:t>
            </w:r>
            <w:r w:rsidRPr="005C3304">
              <w:rPr>
                <w:color w:val="000000"/>
                <w:sz w:val="22"/>
                <w:szCs w:val="22"/>
              </w:rPr>
              <w:t xml:space="preserve"> </w:t>
            </w:r>
            <w:r>
              <w:rPr>
                <w:color w:val="000000"/>
                <w:sz w:val="22"/>
                <w:szCs w:val="22"/>
              </w:rPr>
              <w:t>kV</w:t>
            </w:r>
            <w:r w:rsidRPr="00B64ADC">
              <w:rPr>
                <w:color w:val="000000"/>
                <w:sz w:val="22"/>
                <w:szCs w:val="22"/>
              </w:rPr>
              <w:t xml:space="preserve"> feeders interconnect to DTL </w:t>
            </w:r>
            <w:r>
              <w:rPr>
                <w:color w:val="000000"/>
                <w:sz w:val="22"/>
                <w:szCs w:val="22"/>
              </w:rPr>
              <w:t>Sub-Station</w:t>
            </w:r>
            <w:r w:rsidRPr="00B64ADC">
              <w:rPr>
                <w:color w:val="000000"/>
                <w:sz w:val="22"/>
                <w:szCs w:val="22"/>
              </w:rPr>
              <w:t xml:space="preserve"> which are not serving the same licensees.  In such cases a suitable </w:t>
            </w:r>
            <w:r>
              <w:rPr>
                <w:color w:val="000000"/>
                <w:sz w:val="22"/>
                <w:szCs w:val="22"/>
              </w:rPr>
              <w:t>Sub-Station</w:t>
            </w:r>
            <w:r w:rsidRPr="00B64ADC">
              <w:rPr>
                <w:color w:val="000000"/>
                <w:sz w:val="22"/>
                <w:szCs w:val="22"/>
              </w:rPr>
              <w:t xml:space="preserve"> belonging to a DISCOM / Licensees should be made as inter company exchange point and the metering equipment shall record import and export energy.  The metering equipment provided by Delhi Transco Limited on 66/33</w:t>
            </w:r>
            <w:r w:rsidRPr="005C3304">
              <w:rPr>
                <w:color w:val="000000"/>
                <w:sz w:val="22"/>
                <w:szCs w:val="22"/>
              </w:rPr>
              <w:t xml:space="preserve"> </w:t>
            </w:r>
            <w:r>
              <w:rPr>
                <w:color w:val="000000"/>
                <w:sz w:val="22"/>
                <w:szCs w:val="22"/>
              </w:rPr>
              <w:t xml:space="preserve">kV </w:t>
            </w:r>
            <w:r w:rsidRPr="00B64ADC">
              <w:rPr>
                <w:color w:val="000000"/>
                <w:sz w:val="22"/>
                <w:szCs w:val="22"/>
              </w:rPr>
              <w:t>interconnection points between different Discoms / Licensees are provided with ABT metering by DTL.  Where as on 11</w:t>
            </w:r>
            <w:r>
              <w:rPr>
                <w:color w:val="000000"/>
                <w:sz w:val="22"/>
                <w:szCs w:val="22"/>
              </w:rPr>
              <w:t xml:space="preserve">kV </w:t>
            </w:r>
            <w:r w:rsidRPr="00B64ADC">
              <w:rPr>
                <w:color w:val="000000"/>
                <w:sz w:val="22"/>
                <w:szCs w:val="22"/>
              </w:rPr>
              <w:t>exchange points between Discoms/Licensees the ABT meters responsibility lies on DTL.</w:t>
            </w:r>
          </w:p>
          <w:p w:rsidR="002B3018" w:rsidRPr="00B64ADC" w:rsidRDefault="002B3018" w:rsidP="00F11BF6">
            <w:pPr>
              <w:ind w:left="432" w:hanging="432"/>
              <w:jc w:val="both"/>
              <w:rPr>
                <w:color w:val="000000"/>
                <w:sz w:val="22"/>
                <w:szCs w:val="22"/>
              </w:rPr>
            </w:pPr>
            <w:r w:rsidRPr="00B64ADC">
              <w:rPr>
                <w:color w:val="000000"/>
                <w:sz w:val="22"/>
                <w:szCs w:val="22"/>
              </w:rPr>
              <w:t>f)</w:t>
            </w:r>
            <w:r w:rsidRPr="00B64ADC">
              <w:rPr>
                <w:color w:val="000000"/>
                <w:sz w:val="22"/>
                <w:szCs w:val="22"/>
              </w:rPr>
              <w:tab/>
              <w:t>The 220</w:t>
            </w:r>
            <w:r>
              <w:rPr>
                <w:color w:val="000000"/>
                <w:sz w:val="22"/>
                <w:szCs w:val="22"/>
              </w:rPr>
              <w:t>KV</w:t>
            </w:r>
            <w:r w:rsidRPr="00B64ADC">
              <w:rPr>
                <w:color w:val="000000"/>
                <w:sz w:val="22"/>
                <w:szCs w:val="22"/>
              </w:rPr>
              <w:t xml:space="preserve"> Grid </w:t>
            </w:r>
            <w:r>
              <w:rPr>
                <w:color w:val="000000"/>
                <w:sz w:val="22"/>
                <w:szCs w:val="22"/>
              </w:rPr>
              <w:t>Sub-Station</w:t>
            </w:r>
            <w:r w:rsidRPr="00B64ADC">
              <w:rPr>
                <w:color w:val="000000"/>
                <w:sz w:val="22"/>
                <w:szCs w:val="22"/>
              </w:rPr>
              <w:t xml:space="preserve"> is the territory of NCR which do not belong to DTL but to a third party, the metering equipment shall be provided by DTL on L.V side of EHV Transformer (220/66</w:t>
            </w:r>
            <w:r>
              <w:rPr>
                <w:color w:val="000000"/>
                <w:sz w:val="22"/>
                <w:szCs w:val="22"/>
              </w:rPr>
              <w:t>/</w:t>
            </w:r>
            <w:r w:rsidRPr="00B64ADC">
              <w:rPr>
                <w:color w:val="000000"/>
                <w:sz w:val="22"/>
                <w:szCs w:val="22"/>
              </w:rPr>
              <w:t>33</w:t>
            </w:r>
            <w:r>
              <w:rPr>
                <w:color w:val="000000"/>
                <w:sz w:val="22"/>
                <w:szCs w:val="22"/>
              </w:rPr>
              <w:t>kV</w:t>
            </w:r>
            <w:r w:rsidRPr="00B64ADC">
              <w:rPr>
                <w:color w:val="000000"/>
                <w:sz w:val="22"/>
                <w:szCs w:val="22"/>
              </w:rPr>
              <w:t>), the metering shall be either on incomer of the Transformer if dedicated to one stakeholder. In case the stakeholder are more than one in that case all feeders belonging to a licensees shall be metered through dedicated CTs and Bus PTs.</w:t>
            </w:r>
          </w:p>
          <w:p w:rsidR="002B3018" w:rsidRPr="00573E61" w:rsidRDefault="002B3018" w:rsidP="00F11BF6">
            <w:pPr>
              <w:ind w:left="432" w:hanging="522"/>
              <w:jc w:val="both"/>
              <w:rPr>
                <w:color w:val="000000"/>
                <w:sz w:val="22"/>
                <w:szCs w:val="22"/>
              </w:rPr>
            </w:pPr>
            <w:r w:rsidRPr="00B64ADC">
              <w:rPr>
                <w:color w:val="000000"/>
                <w:sz w:val="22"/>
                <w:szCs w:val="22"/>
              </w:rPr>
              <w:t>g)</w:t>
            </w:r>
            <w:r w:rsidRPr="00B64ADC">
              <w:rPr>
                <w:color w:val="000000"/>
                <w:sz w:val="22"/>
                <w:szCs w:val="22"/>
              </w:rPr>
              <w:tab/>
              <w:t xml:space="preserve">Where a grid </w:t>
            </w:r>
            <w:r>
              <w:rPr>
                <w:color w:val="000000"/>
                <w:sz w:val="22"/>
                <w:szCs w:val="22"/>
              </w:rPr>
              <w:t>Sub-Station</w:t>
            </w:r>
            <w:r w:rsidRPr="00B64ADC">
              <w:rPr>
                <w:color w:val="000000"/>
                <w:sz w:val="22"/>
                <w:szCs w:val="22"/>
              </w:rPr>
              <w:t xml:space="preserve"> belonging to a particular licensee receive Power from different DTL </w:t>
            </w:r>
            <w:r>
              <w:rPr>
                <w:color w:val="000000"/>
                <w:sz w:val="22"/>
                <w:szCs w:val="22"/>
              </w:rPr>
              <w:t>Sub-Station</w:t>
            </w:r>
            <w:r w:rsidRPr="00B64ADC">
              <w:rPr>
                <w:color w:val="000000"/>
                <w:sz w:val="22"/>
                <w:szCs w:val="22"/>
              </w:rPr>
              <w:t xml:space="preserve"> and transfer power to other Discoms, the metering arrangement shall be provided by DTL and the bus arrangement shall be maintained as decided by DTL.  All electrical operation in the </w:t>
            </w:r>
            <w:r>
              <w:rPr>
                <w:color w:val="000000"/>
                <w:sz w:val="22"/>
                <w:szCs w:val="22"/>
              </w:rPr>
              <w:t>Sub-Station</w:t>
            </w:r>
            <w:r w:rsidRPr="00B64ADC">
              <w:rPr>
                <w:color w:val="000000"/>
                <w:sz w:val="22"/>
                <w:szCs w:val="22"/>
              </w:rPr>
              <w:t xml:space="preserve"> shall be on the directive of DTL.</w:t>
            </w:r>
          </w:p>
        </w:tc>
      </w:tr>
      <w:tr w:rsidR="002B3018" w:rsidRPr="00573E61" w:rsidTr="00F11BF6">
        <w:tc>
          <w:tcPr>
            <w:tcW w:w="468" w:type="dxa"/>
          </w:tcPr>
          <w:p w:rsidR="002B3018" w:rsidRPr="00573E61" w:rsidRDefault="002B3018" w:rsidP="002B3018">
            <w:pPr>
              <w:ind w:left="720" w:hanging="720"/>
              <w:jc w:val="both"/>
              <w:rPr>
                <w:color w:val="000000"/>
                <w:sz w:val="22"/>
                <w:szCs w:val="22"/>
              </w:rPr>
            </w:pPr>
            <w:r w:rsidRPr="00573E61">
              <w:rPr>
                <w:color w:val="000000"/>
                <w:sz w:val="22"/>
                <w:szCs w:val="22"/>
              </w:rPr>
              <w:t>3.</w:t>
            </w:r>
          </w:p>
        </w:tc>
        <w:tc>
          <w:tcPr>
            <w:tcW w:w="1440" w:type="dxa"/>
          </w:tcPr>
          <w:p w:rsidR="002B3018" w:rsidRDefault="002B3018" w:rsidP="00F11BF6">
            <w:pPr>
              <w:jc w:val="both"/>
              <w:rPr>
                <w:color w:val="000000"/>
                <w:sz w:val="22"/>
                <w:szCs w:val="22"/>
              </w:rPr>
            </w:pPr>
            <w:r w:rsidRPr="00573E61">
              <w:rPr>
                <w:color w:val="000000"/>
                <w:sz w:val="22"/>
                <w:szCs w:val="22"/>
              </w:rPr>
              <w:t>Inter-</w:t>
            </w:r>
            <w:r>
              <w:rPr>
                <w:color w:val="000000"/>
                <w:sz w:val="22"/>
                <w:szCs w:val="22"/>
              </w:rPr>
              <w:t>Connecting</w:t>
            </w:r>
          </w:p>
          <w:p w:rsidR="002B3018" w:rsidRPr="00573E61" w:rsidRDefault="002B3018" w:rsidP="002B3018">
            <w:pPr>
              <w:ind w:left="720" w:hanging="720"/>
              <w:jc w:val="both"/>
              <w:rPr>
                <w:color w:val="000000"/>
                <w:sz w:val="22"/>
                <w:szCs w:val="22"/>
              </w:rPr>
            </w:pPr>
            <w:r w:rsidRPr="00573E61">
              <w:rPr>
                <w:color w:val="000000"/>
                <w:sz w:val="22"/>
                <w:szCs w:val="22"/>
              </w:rPr>
              <w:t>Transformer</w:t>
            </w:r>
          </w:p>
        </w:tc>
        <w:tc>
          <w:tcPr>
            <w:tcW w:w="2062" w:type="dxa"/>
          </w:tcPr>
          <w:p w:rsidR="002B3018" w:rsidRPr="00573E61" w:rsidRDefault="002B3018" w:rsidP="00F11BF6">
            <w:pPr>
              <w:jc w:val="both"/>
              <w:rPr>
                <w:color w:val="000000"/>
                <w:sz w:val="22"/>
                <w:szCs w:val="22"/>
              </w:rPr>
            </w:pPr>
            <w:r w:rsidRPr="00573E61">
              <w:rPr>
                <w:color w:val="000000"/>
                <w:sz w:val="22"/>
                <w:szCs w:val="22"/>
              </w:rPr>
              <w:t>High Voltage side of Inter-connecting Transformer</w:t>
            </w:r>
          </w:p>
        </w:tc>
        <w:tc>
          <w:tcPr>
            <w:tcW w:w="1204" w:type="dxa"/>
          </w:tcPr>
          <w:p w:rsidR="002B3018" w:rsidRPr="00573E61" w:rsidRDefault="002B3018" w:rsidP="002B3018">
            <w:pPr>
              <w:ind w:left="720" w:hanging="720"/>
              <w:jc w:val="both"/>
              <w:rPr>
                <w:color w:val="000000"/>
                <w:sz w:val="22"/>
                <w:szCs w:val="22"/>
              </w:rPr>
            </w:pPr>
            <w:r w:rsidRPr="00573E61">
              <w:rPr>
                <w:color w:val="000000"/>
                <w:sz w:val="22"/>
                <w:szCs w:val="22"/>
              </w:rPr>
              <w:t>-</w:t>
            </w:r>
          </w:p>
        </w:tc>
        <w:tc>
          <w:tcPr>
            <w:tcW w:w="4219" w:type="dxa"/>
          </w:tcPr>
          <w:p w:rsidR="002B3018" w:rsidRPr="00573E61" w:rsidRDefault="002B3018" w:rsidP="00F11BF6">
            <w:pPr>
              <w:jc w:val="both"/>
              <w:rPr>
                <w:color w:val="000000"/>
                <w:sz w:val="22"/>
                <w:szCs w:val="22"/>
              </w:rPr>
            </w:pPr>
            <w:r w:rsidRPr="00573E61">
              <w:rPr>
                <w:color w:val="000000"/>
                <w:sz w:val="22"/>
                <w:szCs w:val="22"/>
              </w:rPr>
              <w:t>Low voltage side of inter connecting Transformer</w:t>
            </w:r>
          </w:p>
        </w:tc>
      </w:tr>
    </w:tbl>
    <w:p w:rsidR="002B3018" w:rsidRPr="00573E61" w:rsidRDefault="002B3018" w:rsidP="002B3018">
      <w:pPr>
        <w:ind w:left="720" w:hanging="720"/>
        <w:jc w:val="both"/>
        <w:rPr>
          <w:color w:val="000000"/>
          <w:sz w:val="22"/>
          <w:szCs w:val="22"/>
        </w:rPr>
      </w:pPr>
    </w:p>
    <w:p w:rsidR="002B3018" w:rsidRDefault="002B3018" w:rsidP="002B3018">
      <w:pPr>
        <w:ind w:left="720" w:hanging="720"/>
        <w:jc w:val="both"/>
        <w:rPr>
          <w:bCs/>
          <w:color w:val="000000"/>
          <w:sz w:val="22"/>
          <w:szCs w:val="22"/>
        </w:rPr>
      </w:pPr>
      <w:r w:rsidRPr="00573E61">
        <w:rPr>
          <w:bCs/>
          <w:color w:val="000000"/>
          <w:sz w:val="22"/>
          <w:szCs w:val="22"/>
        </w:rPr>
        <w:t xml:space="preserve">(b) </w:t>
      </w:r>
      <w:r w:rsidR="00F11BF6">
        <w:rPr>
          <w:bCs/>
          <w:color w:val="000000"/>
          <w:sz w:val="22"/>
          <w:szCs w:val="22"/>
        </w:rPr>
        <w:tab/>
      </w:r>
      <w:r w:rsidRPr="00573E61">
        <w:rPr>
          <w:bCs/>
          <w:color w:val="000000"/>
          <w:sz w:val="22"/>
          <w:szCs w:val="22"/>
        </w:rPr>
        <w:t>The scheme for location of interface meters shall be submitted to the Central Transmission Utility or the State Transmission Utility or the licensee by owner of the meter in advance, before the installation of the scheme .</w:t>
      </w:r>
    </w:p>
    <w:p w:rsidR="002B3018" w:rsidRPr="00573E61" w:rsidRDefault="002B3018" w:rsidP="002B3018">
      <w:pPr>
        <w:ind w:left="720" w:hanging="720"/>
        <w:jc w:val="both"/>
        <w:rPr>
          <w:color w:val="000000"/>
          <w:sz w:val="22"/>
          <w:szCs w:val="22"/>
        </w:rPr>
      </w:pPr>
    </w:p>
    <w:p w:rsidR="002B3018" w:rsidRDefault="002B3018" w:rsidP="002B3018">
      <w:pPr>
        <w:numPr>
          <w:ilvl w:val="0"/>
          <w:numId w:val="31"/>
        </w:numPr>
        <w:jc w:val="both"/>
        <w:rPr>
          <w:bCs/>
          <w:color w:val="000000"/>
          <w:sz w:val="22"/>
          <w:szCs w:val="22"/>
        </w:rPr>
      </w:pPr>
      <w:r w:rsidRPr="00573E61">
        <w:rPr>
          <w:b/>
          <w:bCs/>
          <w:color w:val="000000"/>
          <w:sz w:val="22"/>
          <w:szCs w:val="22"/>
        </w:rPr>
        <w:t>Energy accounting and audit meter</w:t>
      </w:r>
      <w:r w:rsidRPr="00573E61">
        <w:rPr>
          <w:bCs/>
          <w:color w:val="000000"/>
          <w:sz w:val="22"/>
          <w:szCs w:val="22"/>
        </w:rPr>
        <w:t xml:space="preserve">.- The Energy accounting and audit meters shall be installed at following locations to facilitate the accounting of the energy generated, transmitted, distributed and consumed in various segments of the power system and the energy loss, namely:- </w:t>
      </w:r>
    </w:p>
    <w:p w:rsidR="002B3018" w:rsidRPr="00573E61" w:rsidRDefault="002B3018" w:rsidP="002B3018">
      <w:pPr>
        <w:ind w:left="720"/>
        <w:jc w:val="both"/>
        <w:rPr>
          <w:bCs/>
          <w:color w:val="000000"/>
          <w:sz w:val="22"/>
          <w:szCs w:val="22"/>
        </w:rPr>
      </w:pPr>
    </w:p>
    <w:p w:rsidR="002B3018" w:rsidRPr="00573E61" w:rsidRDefault="002B3018" w:rsidP="002B3018">
      <w:pPr>
        <w:numPr>
          <w:ilvl w:val="1"/>
          <w:numId w:val="31"/>
        </w:numPr>
        <w:tabs>
          <w:tab w:val="clear" w:pos="1440"/>
          <w:tab w:val="num" w:pos="907"/>
        </w:tabs>
        <w:jc w:val="both"/>
        <w:rPr>
          <w:bCs/>
          <w:color w:val="000000"/>
          <w:sz w:val="22"/>
          <w:szCs w:val="22"/>
        </w:rPr>
      </w:pPr>
      <w:r w:rsidRPr="00573E61">
        <w:rPr>
          <w:b/>
          <w:bCs/>
          <w:color w:val="000000"/>
          <w:sz w:val="22"/>
          <w:szCs w:val="22"/>
        </w:rPr>
        <w:t>Generating Stations</w:t>
      </w:r>
      <w:r w:rsidRPr="00573E61">
        <w:rPr>
          <w:bCs/>
          <w:color w:val="000000"/>
          <w:sz w:val="22"/>
          <w:szCs w:val="22"/>
        </w:rPr>
        <w:t xml:space="preserve">.-(a) at a point after the generator stator terminals and before the tap-off to the unit auxiliary transformer(s), </w:t>
      </w:r>
    </w:p>
    <w:p w:rsidR="002B3018" w:rsidRPr="00573E61" w:rsidRDefault="002B3018" w:rsidP="002B3018">
      <w:pPr>
        <w:numPr>
          <w:ilvl w:val="2"/>
          <w:numId w:val="31"/>
        </w:numPr>
        <w:tabs>
          <w:tab w:val="clear" w:pos="2160"/>
          <w:tab w:val="num" w:pos="1408"/>
        </w:tabs>
        <w:jc w:val="both"/>
        <w:rPr>
          <w:bCs/>
          <w:color w:val="000000"/>
          <w:sz w:val="22"/>
          <w:szCs w:val="22"/>
        </w:rPr>
      </w:pPr>
      <w:r w:rsidRPr="00573E61">
        <w:rPr>
          <w:bCs/>
          <w:color w:val="000000"/>
          <w:sz w:val="22"/>
          <w:szCs w:val="22"/>
        </w:rPr>
        <w:t xml:space="preserve">on  each  incoming  feeder  of  3.3  kV  and  above. </w:t>
      </w:r>
    </w:p>
    <w:p w:rsidR="002B3018" w:rsidRPr="00573E61" w:rsidRDefault="002B3018" w:rsidP="002B3018">
      <w:pPr>
        <w:numPr>
          <w:ilvl w:val="2"/>
          <w:numId w:val="31"/>
        </w:numPr>
        <w:tabs>
          <w:tab w:val="clear" w:pos="2160"/>
          <w:tab w:val="num" w:pos="1442"/>
        </w:tabs>
        <w:jc w:val="both"/>
        <w:rPr>
          <w:bCs/>
          <w:color w:val="000000"/>
          <w:sz w:val="22"/>
          <w:szCs w:val="22"/>
        </w:rPr>
      </w:pPr>
      <w:r w:rsidRPr="00573E61">
        <w:rPr>
          <w:bCs/>
          <w:color w:val="000000"/>
          <w:sz w:val="22"/>
          <w:szCs w:val="22"/>
        </w:rPr>
        <w:t xml:space="preserve">low voltage side of each incoming transformer feeder of low voltage (415 V) buses, and </w:t>
      </w:r>
    </w:p>
    <w:p w:rsidR="002B3018" w:rsidRDefault="002B3018" w:rsidP="002B3018">
      <w:pPr>
        <w:numPr>
          <w:ilvl w:val="2"/>
          <w:numId w:val="31"/>
        </w:numPr>
        <w:jc w:val="both"/>
        <w:rPr>
          <w:bCs/>
          <w:color w:val="000000"/>
          <w:sz w:val="22"/>
          <w:szCs w:val="22"/>
        </w:rPr>
      </w:pPr>
      <w:r w:rsidRPr="00573E61">
        <w:rPr>
          <w:bCs/>
          <w:color w:val="000000"/>
          <w:sz w:val="22"/>
          <w:szCs w:val="22"/>
        </w:rPr>
        <w:t xml:space="preserve">on  all  high  tension  motor  feeders. </w:t>
      </w:r>
    </w:p>
    <w:p w:rsidR="002B3018" w:rsidRPr="00573E61" w:rsidRDefault="002B3018" w:rsidP="002B3018">
      <w:pPr>
        <w:ind w:left="2160"/>
        <w:jc w:val="both"/>
        <w:rPr>
          <w:bCs/>
          <w:color w:val="000000"/>
          <w:sz w:val="22"/>
          <w:szCs w:val="22"/>
        </w:rPr>
      </w:pPr>
    </w:p>
    <w:p w:rsidR="002B3018" w:rsidRDefault="002B3018" w:rsidP="00F11BF6">
      <w:pPr>
        <w:ind w:left="720"/>
        <w:jc w:val="both"/>
        <w:rPr>
          <w:bCs/>
          <w:color w:val="000000"/>
          <w:sz w:val="22"/>
          <w:szCs w:val="22"/>
        </w:rPr>
      </w:pPr>
      <w:r w:rsidRPr="00573E61">
        <w:rPr>
          <w:bCs/>
          <w:color w:val="000000"/>
          <w:sz w:val="22"/>
          <w:szCs w:val="22"/>
        </w:rPr>
        <w:t>Provided that in case, numerical relays having built-in feature of energy measurement of requisite accuracy are provided in high voltage or low voltage switchgear, separate energy meter is not necessary.</w:t>
      </w:r>
    </w:p>
    <w:p w:rsidR="002B3018" w:rsidRPr="00573E61" w:rsidRDefault="002B3018" w:rsidP="002B3018">
      <w:pPr>
        <w:jc w:val="both"/>
        <w:rPr>
          <w:color w:val="000000"/>
          <w:sz w:val="22"/>
          <w:szCs w:val="22"/>
        </w:rPr>
      </w:pPr>
    </w:p>
    <w:p w:rsidR="002B3018" w:rsidRPr="00573E61" w:rsidRDefault="002B3018" w:rsidP="002B3018">
      <w:pPr>
        <w:numPr>
          <w:ilvl w:val="0"/>
          <w:numId w:val="32"/>
        </w:numPr>
        <w:tabs>
          <w:tab w:val="num" w:pos="720"/>
        </w:tabs>
        <w:jc w:val="both"/>
        <w:rPr>
          <w:color w:val="000000"/>
          <w:sz w:val="22"/>
          <w:szCs w:val="22"/>
        </w:rPr>
      </w:pPr>
      <w:r w:rsidRPr="00573E61">
        <w:rPr>
          <w:b/>
          <w:bCs/>
          <w:color w:val="000000"/>
          <w:sz w:val="22"/>
          <w:szCs w:val="22"/>
        </w:rPr>
        <w:t>Transmission system</w:t>
      </w:r>
      <w:r w:rsidRPr="00573E61">
        <w:rPr>
          <w:bCs/>
          <w:color w:val="000000"/>
          <w:sz w:val="22"/>
          <w:szCs w:val="22"/>
        </w:rPr>
        <w:t xml:space="preserve">.- all incoming and outgoing feeders (if the interface meters do not exist) </w:t>
      </w:r>
    </w:p>
    <w:p w:rsidR="002B3018" w:rsidRPr="00573E61" w:rsidRDefault="002B3018" w:rsidP="002B3018">
      <w:pPr>
        <w:ind w:left="720"/>
        <w:jc w:val="both"/>
        <w:rPr>
          <w:color w:val="000000"/>
          <w:sz w:val="22"/>
          <w:szCs w:val="22"/>
        </w:rPr>
      </w:pPr>
      <w:r w:rsidRPr="00573E61">
        <w:rPr>
          <w:bCs/>
          <w:color w:val="000000"/>
          <w:sz w:val="22"/>
          <w:szCs w:val="22"/>
        </w:rPr>
        <w:t xml:space="preserve">(iii)  </w:t>
      </w:r>
      <w:r w:rsidRPr="00573E61">
        <w:rPr>
          <w:b/>
          <w:bCs/>
          <w:color w:val="000000"/>
          <w:sz w:val="22"/>
          <w:szCs w:val="22"/>
        </w:rPr>
        <w:t>Distribution  system</w:t>
      </w:r>
      <w:r w:rsidRPr="00573E61">
        <w:rPr>
          <w:bCs/>
          <w:color w:val="000000"/>
          <w:sz w:val="22"/>
          <w:szCs w:val="22"/>
        </w:rPr>
        <w:t>.-   (a)  all  incoming  feeders(11  kV  and  above)</w:t>
      </w:r>
    </w:p>
    <w:p w:rsidR="002B3018" w:rsidRPr="00573E61" w:rsidRDefault="002B3018" w:rsidP="002B3018">
      <w:pPr>
        <w:ind w:left="720" w:hanging="720"/>
        <w:jc w:val="both"/>
        <w:rPr>
          <w:b/>
          <w:bCs/>
          <w:color w:val="000000"/>
          <w:sz w:val="22"/>
          <w:szCs w:val="22"/>
        </w:rPr>
      </w:pPr>
      <w:r w:rsidRPr="00573E61">
        <w:rPr>
          <w:bCs/>
          <w:color w:val="000000"/>
          <w:sz w:val="22"/>
          <w:szCs w:val="22"/>
        </w:rPr>
        <w:t xml:space="preserve">                     (b) all  outgoing  feeders  (11  kV  and  above) </w:t>
      </w:r>
    </w:p>
    <w:p w:rsidR="002B3018" w:rsidRPr="008D3B14" w:rsidRDefault="002B3018" w:rsidP="002B3018">
      <w:pPr>
        <w:ind w:left="720" w:hanging="720"/>
        <w:jc w:val="both"/>
        <w:rPr>
          <w:bCs/>
          <w:color w:val="000000"/>
          <w:sz w:val="22"/>
          <w:szCs w:val="22"/>
        </w:rPr>
      </w:pPr>
      <w:r w:rsidRPr="00573E61">
        <w:rPr>
          <w:bCs/>
          <w:color w:val="000000"/>
          <w:sz w:val="22"/>
          <w:szCs w:val="22"/>
        </w:rPr>
        <w:t xml:space="preserve">                  </w:t>
      </w:r>
      <w:r>
        <w:rPr>
          <w:bCs/>
          <w:color w:val="000000"/>
          <w:sz w:val="22"/>
          <w:szCs w:val="22"/>
        </w:rPr>
        <w:t xml:space="preserve">  </w:t>
      </w:r>
      <w:r w:rsidRPr="00573E61">
        <w:rPr>
          <w:bCs/>
          <w:color w:val="000000"/>
          <w:sz w:val="22"/>
          <w:szCs w:val="22"/>
        </w:rPr>
        <w:t xml:space="preserve">   (c) Sub-station transformer including distribution transformer- Licensee may provide the meter on primary or secondary side or both sides depending upon the requirement for energy accounting and audit.</w:t>
      </w:r>
    </w:p>
    <w:p w:rsidR="002B3018" w:rsidRPr="00B64ADC" w:rsidRDefault="002B3018" w:rsidP="002B3018">
      <w:pPr>
        <w:ind w:left="720" w:hanging="720"/>
        <w:jc w:val="both"/>
        <w:rPr>
          <w:color w:val="000000"/>
          <w:sz w:val="22"/>
          <w:szCs w:val="22"/>
        </w:rPr>
      </w:pPr>
    </w:p>
    <w:p w:rsidR="002B3018" w:rsidRPr="00B64ADC" w:rsidRDefault="002B3018" w:rsidP="002B3018">
      <w:pPr>
        <w:ind w:left="720" w:hanging="720"/>
        <w:jc w:val="both"/>
        <w:rPr>
          <w:b/>
          <w:bCs/>
          <w:color w:val="000000"/>
          <w:sz w:val="22"/>
          <w:szCs w:val="22"/>
        </w:rPr>
      </w:pPr>
      <w:r w:rsidRPr="00B64ADC">
        <w:rPr>
          <w:b/>
          <w:bCs/>
          <w:color w:val="000000"/>
          <w:sz w:val="22"/>
          <w:szCs w:val="22"/>
        </w:rPr>
        <w:t xml:space="preserve">5.1  </w:t>
      </w:r>
      <w:r w:rsidRPr="00B64ADC">
        <w:rPr>
          <w:b/>
          <w:bCs/>
          <w:color w:val="000000"/>
          <w:sz w:val="22"/>
          <w:szCs w:val="22"/>
        </w:rPr>
        <w:tab/>
        <w:t>Installation</w:t>
      </w:r>
    </w:p>
    <w:p w:rsidR="002B3018" w:rsidRDefault="002B3018" w:rsidP="002B3018">
      <w:pPr>
        <w:ind w:left="720"/>
        <w:jc w:val="both"/>
        <w:rPr>
          <w:color w:val="000000"/>
          <w:sz w:val="22"/>
          <w:szCs w:val="22"/>
        </w:rPr>
      </w:pPr>
    </w:p>
    <w:p w:rsidR="002B3018" w:rsidRPr="00B64ADC" w:rsidRDefault="002B3018" w:rsidP="002B3018">
      <w:pPr>
        <w:ind w:left="720"/>
        <w:jc w:val="both"/>
        <w:rPr>
          <w:color w:val="000000"/>
          <w:sz w:val="22"/>
          <w:szCs w:val="22"/>
        </w:rPr>
      </w:pPr>
      <w:r w:rsidRPr="00B64ADC">
        <w:rPr>
          <w:color w:val="000000"/>
          <w:sz w:val="22"/>
          <w:szCs w:val="22"/>
        </w:rPr>
        <w:t>DTL shall install a Main meter and a Check meter at all of its 400</w:t>
      </w:r>
      <w:r>
        <w:rPr>
          <w:color w:val="000000"/>
          <w:sz w:val="22"/>
          <w:szCs w:val="22"/>
        </w:rPr>
        <w:t>kV</w:t>
      </w:r>
      <w:r w:rsidRPr="00B64ADC">
        <w:rPr>
          <w:color w:val="000000"/>
          <w:sz w:val="22"/>
          <w:szCs w:val="22"/>
        </w:rPr>
        <w:t xml:space="preserve"> and 220</w:t>
      </w:r>
      <w:r>
        <w:rPr>
          <w:color w:val="000000"/>
          <w:sz w:val="22"/>
          <w:szCs w:val="22"/>
        </w:rPr>
        <w:t>kV</w:t>
      </w:r>
      <w:r w:rsidRPr="00B64ADC">
        <w:rPr>
          <w:color w:val="000000"/>
          <w:sz w:val="22"/>
          <w:szCs w:val="22"/>
        </w:rPr>
        <w:t xml:space="preserve"> </w:t>
      </w:r>
      <w:r>
        <w:rPr>
          <w:color w:val="000000"/>
          <w:sz w:val="22"/>
          <w:szCs w:val="22"/>
        </w:rPr>
        <w:t>Sub-Station</w:t>
      </w:r>
      <w:r w:rsidRPr="00B64ADC">
        <w:rPr>
          <w:color w:val="000000"/>
          <w:sz w:val="22"/>
          <w:szCs w:val="22"/>
        </w:rPr>
        <w:t xml:space="preserve">s on which any point of supply situated </w:t>
      </w:r>
    </w:p>
    <w:p w:rsidR="002B3018" w:rsidRPr="00B64ADC" w:rsidRDefault="002B3018" w:rsidP="002B3018">
      <w:pPr>
        <w:ind w:left="1440"/>
        <w:jc w:val="both"/>
        <w:rPr>
          <w:color w:val="000000"/>
          <w:sz w:val="22"/>
          <w:szCs w:val="22"/>
        </w:rPr>
      </w:pPr>
    </w:p>
    <w:p w:rsidR="002B3018" w:rsidRPr="00B64ADC" w:rsidRDefault="002B3018" w:rsidP="002B3018">
      <w:pPr>
        <w:jc w:val="both"/>
        <w:rPr>
          <w:b/>
          <w:color w:val="000000"/>
          <w:sz w:val="22"/>
          <w:szCs w:val="22"/>
        </w:rPr>
      </w:pPr>
      <w:r w:rsidRPr="00B64ADC">
        <w:rPr>
          <w:b/>
          <w:color w:val="000000"/>
          <w:sz w:val="22"/>
          <w:szCs w:val="22"/>
        </w:rPr>
        <w:t>5.2</w:t>
      </w:r>
      <w:r w:rsidRPr="00B64ADC">
        <w:rPr>
          <w:b/>
          <w:color w:val="000000"/>
          <w:sz w:val="22"/>
          <w:szCs w:val="22"/>
        </w:rPr>
        <w:tab/>
        <w:t>Following Responsibility</w:t>
      </w:r>
    </w:p>
    <w:p w:rsidR="002B3018" w:rsidRDefault="002B3018" w:rsidP="002B3018">
      <w:pPr>
        <w:ind w:left="720"/>
        <w:jc w:val="both"/>
        <w:rPr>
          <w:color w:val="000000"/>
          <w:sz w:val="22"/>
          <w:szCs w:val="22"/>
        </w:rPr>
      </w:pPr>
    </w:p>
    <w:p w:rsidR="002B3018" w:rsidRPr="00B64ADC" w:rsidRDefault="002B3018" w:rsidP="002B3018">
      <w:pPr>
        <w:ind w:left="720"/>
        <w:jc w:val="both"/>
        <w:rPr>
          <w:color w:val="000000"/>
          <w:sz w:val="22"/>
          <w:szCs w:val="22"/>
        </w:rPr>
      </w:pPr>
      <w:r w:rsidRPr="00B64ADC">
        <w:rPr>
          <w:color w:val="000000"/>
          <w:sz w:val="22"/>
          <w:szCs w:val="22"/>
        </w:rPr>
        <w:t xml:space="preserve">Following installation, the Main meters and the Check meter shall be the property of DTL and DTL shall be responsible for the cost of their maintenance, replacement and calibration. All the meters mentioned in this clause 3.1 shall be under the joint custody of the parties. </w:t>
      </w:r>
    </w:p>
    <w:p w:rsidR="002B3018" w:rsidRPr="00B64ADC" w:rsidRDefault="002B3018" w:rsidP="002B3018">
      <w:pPr>
        <w:ind w:left="720"/>
        <w:jc w:val="both"/>
        <w:rPr>
          <w:color w:val="000000"/>
          <w:sz w:val="22"/>
          <w:szCs w:val="22"/>
        </w:rPr>
      </w:pPr>
      <w:r w:rsidRPr="00B64ADC">
        <w:rPr>
          <w:color w:val="000000"/>
          <w:sz w:val="22"/>
          <w:szCs w:val="22"/>
        </w:rPr>
        <w:t>Notwithstanding the above metering system, parties expressly agree and accept that DTL shall own the 66</w:t>
      </w:r>
      <w:r>
        <w:rPr>
          <w:color w:val="000000"/>
          <w:sz w:val="22"/>
          <w:szCs w:val="22"/>
        </w:rPr>
        <w:t>kV</w:t>
      </w:r>
      <w:r w:rsidRPr="00B64ADC">
        <w:rPr>
          <w:color w:val="000000"/>
          <w:sz w:val="22"/>
          <w:szCs w:val="22"/>
        </w:rPr>
        <w:t xml:space="preserve"> bus</w:t>
      </w:r>
      <w:r>
        <w:rPr>
          <w:color w:val="000000"/>
          <w:sz w:val="22"/>
          <w:szCs w:val="22"/>
        </w:rPr>
        <w:t xml:space="preserve"> </w:t>
      </w:r>
      <w:r w:rsidRPr="00B64ADC">
        <w:rPr>
          <w:color w:val="000000"/>
          <w:sz w:val="22"/>
          <w:szCs w:val="22"/>
        </w:rPr>
        <w:t>bars (or the 33</w:t>
      </w:r>
      <w:r>
        <w:rPr>
          <w:color w:val="000000"/>
          <w:sz w:val="22"/>
          <w:szCs w:val="22"/>
        </w:rPr>
        <w:t>kV</w:t>
      </w:r>
      <w:r w:rsidRPr="00B64ADC">
        <w:rPr>
          <w:color w:val="000000"/>
          <w:sz w:val="22"/>
          <w:szCs w:val="22"/>
        </w:rPr>
        <w:t xml:space="preserve"> bus</w:t>
      </w:r>
      <w:r>
        <w:rPr>
          <w:color w:val="000000"/>
          <w:sz w:val="22"/>
          <w:szCs w:val="22"/>
        </w:rPr>
        <w:t xml:space="preserve"> </w:t>
      </w:r>
      <w:r w:rsidRPr="00B64ADC">
        <w:rPr>
          <w:color w:val="000000"/>
          <w:sz w:val="22"/>
          <w:szCs w:val="22"/>
        </w:rPr>
        <w:t>bars in case the point of supply is at 33</w:t>
      </w:r>
      <w:r>
        <w:rPr>
          <w:color w:val="000000"/>
          <w:sz w:val="22"/>
          <w:szCs w:val="22"/>
        </w:rPr>
        <w:t>kV</w:t>
      </w:r>
      <w:r w:rsidRPr="00B64ADC">
        <w:rPr>
          <w:color w:val="000000"/>
          <w:sz w:val="22"/>
          <w:szCs w:val="22"/>
        </w:rPr>
        <w:t xml:space="preserve">) at the 400 </w:t>
      </w:r>
      <w:r>
        <w:rPr>
          <w:color w:val="000000"/>
          <w:sz w:val="22"/>
          <w:szCs w:val="22"/>
        </w:rPr>
        <w:t>kV</w:t>
      </w:r>
      <w:r w:rsidRPr="00B64ADC">
        <w:rPr>
          <w:color w:val="000000"/>
          <w:sz w:val="22"/>
          <w:szCs w:val="22"/>
        </w:rPr>
        <w:t xml:space="preserve"> or 220 </w:t>
      </w:r>
      <w:r>
        <w:rPr>
          <w:color w:val="000000"/>
          <w:sz w:val="22"/>
          <w:szCs w:val="22"/>
        </w:rPr>
        <w:t>kV</w:t>
      </w:r>
      <w:r w:rsidRPr="00B64ADC">
        <w:rPr>
          <w:color w:val="000000"/>
          <w:sz w:val="22"/>
          <w:szCs w:val="22"/>
        </w:rPr>
        <w:t xml:space="preserve"> substations on which any point of supply is situated and shall be responsible for their operation and maintenance.</w:t>
      </w:r>
    </w:p>
    <w:p w:rsidR="002B3018" w:rsidRPr="00B64ADC" w:rsidRDefault="002B3018" w:rsidP="002B3018">
      <w:pPr>
        <w:jc w:val="both"/>
        <w:rPr>
          <w:b/>
          <w:bCs/>
          <w:color w:val="000000"/>
          <w:sz w:val="22"/>
          <w:szCs w:val="22"/>
        </w:rPr>
      </w:pPr>
    </w:p>
    <w:p w:rsidR="002B3018" w:rsidRPr="00B64ADC" w:rsidRDefault="002B3018" w:rsidP="002B3018">
      <w:pPr>
        <w:jc w:val="both"/>
        <w:rPr>
          <w:b/>
          <w:color w:val="000000"/>
          <w:sz w:val="22"/>
          <w:szCs w:val="22"/>
        </w:rPr>
      </w:pPr>
      <w:r w:rsidRPr="00B64ADC">
        <w:rPr>
          <w:b/>
          <w:bCs/>
          <w:color w:val="000000"/>
          <w:sz w:val="22"/>
          <w:szCs w:val="22"/>
        </w:rPr>
        <w:t>5.3</w:t>
      </w:r>
      <w:r w:rsidRPr="00B64ADC">
        <w:rPr>
          <w:b/>
          <w:color w:val="000000"/>
          <w:sz w:val="22"/>
          <w:szCs w:val="22"/>
        </w:rPr>
        <w:tab/>
        <w:t xml:space="preserve">Metering between </w:t>
      </w:r>
      <w:smartTag w:uri="urn:schemas-microsoft-com:office:smarttags" w:element="City">
        <w:smartTag w:uri="urn:schemas-microsoft-com:office:smarttags" w:element="place">
          <w:r w:rsidRPr="00B64ADC">
            <w:rPr>
              <w:b/>
              <w:color w:val="000000"/>
              <w:sz w:val="22"/>
              <w:szCs w:val="22"/>
            </w:rPr>
            <w:t>Delhi</w:t>
          </w:r>
        </w:smartTag>
      </w:smartTag>
      <w:r w:rsidRPr="00B64ADC">
        <w:rPr>
          <w:b/>
          <w:color w:val="000000"/>
          <w:sz w:val="22"/>
          <w:szCs w:val="22"/>
        </w:rPr>
        <w:t xml:space="preserve"> Transco Limited and different licensees.  </w:t>
      </w:r>
    </w:p>
    <w:p w:rsidR="002B3018" w:rsidRPr="00B64ADC" w:rsidRDefault="002B3018" w:rsidP="002B3018">
      <w:pPr>
        <w:jc w:val="both"/>
        <w:rPr>
          <w:b/>
          <w:color w:val="000000"/>
          <w:sz w:val="22"/>
          <w:szCs w:val="22"/>
        </w:rPr>
      </w:pPr>
    </w:p>
    <w:p w:rsidR="002B3018" w:rsidRPr="00B64ADC" w:rsidRDefault="002B3018" w:rsidP="002B3018">
      <w:pPr>
        <w:ind w:left="720" w:hanging="720"/>
        <w:jc w:val="both"/>
        <w:rPr>
          <w:color w:val="000000"/>
          <w:sz w:val="22"/>
          <w:szCs w:val="22"/>
        </w:rPr>
      </w:pPr>
      <w:r w:rsidRPr="00B64ADC">
        <w:rPr>
          <w:color w:val="000000"/>
          <w:sz w:val="22"/>
          <w:szCs w:val="22"/>
        </w:rPr>
        <w:t>(i)</w:t>
      </w:r>
      <w:r w:rsidRPr="00B64ADC">
        <w:rPr>
          <w:color w:val="000000"/>
          <w:sz w:val="22"/>
          <w:szCs w:val="22"/>
        </w:rPr>
        <w:tab/>
        <w:t>The metering of energy to licenses from DTL 220</w:t>
      </w:r>
      <w:r>
        <w:rPr>
          <w:color w:val="000000"/>
          <w:sz w:val="22"/>
          <w:szCs w:val="22"/>
        </w:rPr>
        <w:t>kV Sub-Station</w:t>
      </w:r>
      <w:r w:rsidRPr="00B64ADC">
        <w:rPr>
          <w:color w:val="000000"/>
          <w:sz w:val="22"/>
          <w:szCs w:val="22"/>
        </w:rPr>
        <w:t xml:space="preserve"> shall be carried out on the LV voltage</w:t>
      </w:r>
      <w:r>
        <w:rPr>
          <w:color w:val="000000"/>
          <w:sz w:val="22"/>
          <w:szCs w:val="22"/>
        </w:rPr>
        <w:t xml:space="preserve"> </w:t>
      </w:r>
      <w:r w:rsidRPr="00B64ADC">
        <w:rPr>
          <w:color w:val="000000"/>
          <w:sz w:val="22"/>
          <w:szCs w:val="22"/>
        </w:rPr>
        <w:t>(66 or 33</w:t>
      </w:r>
      <w:r w:rsidRPr="005C3304">
        <w:rPr>
          <w:color w:val="000000"/>
          <w:sz w:val="22"/>
          <w:szCs w:val="22"/>
        </w:rPr>
        <w:t xml:space="preserve"> </w:t>
      </w:r>
      <w:r>
        <w:rPr>
          <w:color w:val="000000"/>
          <w:sz w:val="22"/>
          <w:szCs w:val="22"/>
        </w:rPr>
        <w:t>kV</w:t>
      </w:r>
      <w:r w:rsidRPr="00B64ADC">
        <w:rPr>
          <w:color w:val="000000"/>
          <w:sz w:val="22"/>
          <w:szCs w:val="22"/>
        </w:rPr>
        <w:t xml:space="preserve">) as the case may be, there could be </w:t>
      </w:r>
      <w:r>
        <w:rPr>
          <w:color w:val="000000"/>
          <w:sz w:val="22"/>
          <w:szCs w:val="22"/>
        </w:rPr>
        <w:t>Sub-Station</w:t>
      </w:r>
      <w:r w:rsidRPr="00B64ADC">
        <w:rPr>
          <w:color w:val="000000"/>
          <w:sz w:val="22"/>
          <w:szCs w:val="22"/>
        </w:rPr>
        <w:t xml:space="preserve"> where:-</w:t>
      </w:r>
    </w:p>
    <w:p w:rsidR="002B3018" w:rsidRPr="00B64ADC" w:rsidRDefault="002B3018" w:rsidP="002B3018">
      <w:pPr>
        <w:tabs>
          <w:tab w:val="left" w:pos="2160"/>
        </w:tabs>
        <w:ind w:left="720" w:firstLine="720"/>
        <w:jc w:val="both"/>
        <w:rPr>
          <w:color w:val="000000"/>
          <w:sz w:val="22"/>
          <w:szCs w:val="22"/>
        </w:rPr>
      </w:pPr>
      <w:r w:rsidRPr="00B64ADC">
        <w:rPr>
          <w:color w:val="000000"/>
          <w:sz w:val="22"/>
          <w:szCs w:val="22"/>
        </w:rPr>
        <w:tab/>
      </w:r>
    </w:p>
    <w:p w:rsidR="002B3018" w:rsidRPr="00B64ADC" w:rsidRDefault="002B3018" w:rsidP="002B3018">
      <w:pPr>
        <w:ind w:left="720" w:hanging="720"/>
        <w:jc w:val="both"/>
        <w:rPr>
          <w:color w:val="000000"/>
          <w:sz w:val="22"/>
          <w:szCs w:val="22"/>
        </w:rPr>
      </w:pPr>
      <w:r w:rsidRPr="00B64ADC">
        <w:rPr>
          <w:color w:val="000000"/>
          <w:sz w:val="22"/>
          <w:szCs w:val="22"/>
        </w:rPr>
        <w:t>a)</w:t>
      </w:r>
      <w:r w:rsidRPr="00B64ADC">
        <w:rPr>
          <w:color w:val="000000"/>
          <w:sz w:val="22"/>
          <w:szCs w:val="22"/>
        </w:rPr>
        <w:tab/>
        <w:t>Entire energy is delivered to one licensee in such case the dedicated metering equipment shall be installed on each EHV Transformer (220/66</w:t>
      </w:r>
      <w:r>
        <w:rPr>
          <w:color w:val="000000"/>
          <w:sz w:val="22"/>
          <w:szCs w:val="22"/>
        </w:rPr>
        <w:t>/</w:t>
      </w:r>
      <w:r w:rsidRPr="00B64ADC">
        <w:rPr>
          <w:color w:val="000000"/>
          <w:sz w:val="22"/>
          <w:szCs w:val="22"/>
        </w:rPr>
        <w:t>33</w:t>
      </w:r>
      <w:r w:rsidRPr="005C3304">
        <w:rPr>
          <w:color w:val="000000"/>
          <w:sz w:val="22"/>
          <w:szCs w:val="22"/>
        </w:rPr>
        <w:t xml:space="preserve"> </w:t>
      </w:r>
      <w:r>
        <w:rPr>
          <w:color w:val="000000"/>
          <w:sz w:val="22"/>
          <w:szCs w:val="22"/>
        </w:rPr>
        <w:t>kV</w:t>
      </w:r>
      <w:r w:rsidRPr="00B64ADC">
        <w:rPr>
          <w:color w:val="000000"/>
          <w:sz w:val="22"/>
          <w:szCs w:val="22"/>
        </w:rPr>
        <w:t xml:space="preserve">) on the </w:t>
      </w:r>
      <w:smartTag w:uri="urn:schemas-microsoft-com:office:smarttags" w:element="City">
        <w:smartTag w:uri="urn:schemas-microsoft-com:office:smarttags" w:element="place">
          <w:r w:rsidRPr="00B64ADC">
            <w:rPr>
              <w:color w:val="000000"/>
              <w:sz w:val="22"/>
              <w:szCs w:val="22"/>
            </w:rPr>
            <w:t>LV</w:t>
          </w:r>
        </w:smartTag>
      </w:smartTag>
      <w:r w:rsidRPr="00B64ADC">
        <w:rPr>
          <w:color w:val="000000"/>
          <w:sz w:val="22"/>
          <w:szCs w:val="22"/>
        </w:rPr>
        <w:t xml:space="preserve"> side through dedicated CTs and relevant Bus VTs.</w:t>
      </w:r>
    </w:p>
    <w:p w:rsidR="002B3018" w:rsidRPr="00B64ADC" w:rsidRDefault="002B3018" w:rsidP="002B3018">
      <w:pPr>
        <w:tabs>
          <w:tab w:val="left" w:pos="3060"/>
        </w:tabs>
        <w:ind w:left="2160" w:hanging="720"/>
        <w:jc w:val="both"/>
        <w:rPr>
          <w:color w:val="000000"/>
          <w:sz w:val="22"/>
          <w:szCs w:val="22"/>
        </w:rPr>
      </w:pPr>
      <w:r w:rsidRPr="00B64ADC">
        <w:rPr>
          <w:color w:val="000000"/>
          <w:sz w:val="22"/>
          <w:szCs w:val="22"/>
        </w:rPr>
        <w:tab/>
      </w:r>
      <w:r w:rsidRPr="00B64ADC">
        <w:rPr>
          <w:color w:val="000000"/>
          <w:sz w:val="22"/>
          <w:szCs w:val="22"/>
        </w:rPr>
        <w:tab/>
      </w:r>
    </w:p>
    <w:p w:rsidR="002B3018" w:rsidRPr="00B64ADC" w:rsidRDefault="002B3018" w:rsidP="002B3018">
      <w:pPr>
        <w:ind w:left="720" w:hanging="720"/>
        <w:jc w:val="both"/>
        <w:rPr>
          <w:color w:val="000000"/>
          <w:sz w:val="22"/>
          <w:szCs w:val="22"/>
        </w:rPr>
      </w:pPr>
      <w:r w:rsidRPr="00B64ADC">
        <w:rPr>
          <w:color w:val="000000"/>
          <w:sz w:val="22"/>
          <w:szCs w:val="22"/>
        </w:rPr>
        <w:t>b)</w:t>
      </w:r>
      <w:r w:rsidRPr="00B64ADC">
        <w:rPr>
          <w:color w:val="000000"/>
          <w:sz w:val="22"/>
          <w:szCs w:val="22"/>
        </w:rPr>
        <w:tab/>
        <w:t>In second case where stakeholders are more than one, the energy shall be measured on each feeder pertaining to a particular licensee through dedicated CTs and relevant Bus VTs.</w:t>
      </w:r>
    </w:p>
    <w:p w:rsidR="002B3018" w:rsidRPr="00B64ADC" w:rsidRDefault="002B3018" w:rsidP="002B3018">
      <w:pPr>
        <w:ind w:left="2160" w:hanging="720"/>
        <w:jc w:val="both"/>
        <w:rPr>
          <w:color w:val="000000"/>
          <w:sz w:val="22"/>
          <w:szCs w:val="22"/>
        </w:rPr>
      </w:pPr>
    </w:p>
    <w:p w:rsidR="002B3018" w:rsidRPr="00B64ADC" w:rsidRDefault="002B3018" w:rsidP="002B3018">
      <w:pPr>
        <w:ind w:left="720" w:hanging="720"/>
        <w:jc w:val="both"/>
        <w:rPr>
          <w:color w:val="000000"/>
          <w:sz w:val="22"/>
          <w:szCs w:val="22"/>
        </w:rPr>
      </w:pPr>
      <w:r w:rsidRPr="00B64ADC">
        <w:rPr>
          <w:color w:val="000000"/>
          <w:sz w:val="22"/>
          <w:szCs w:val="22"/>
        </w:rPr>
        <w:t>c)</w:t>
      </w:r>
      <w:r w:rsidRPr="00B64ADC">
        <w:rPr>
          <w:color w:val="000000"/>
          <w:sz w:val="22"/>
          <w:szCs w:val="22"/>
        </w:rPr>
        <w:tab/>
        <w:t>The energy utilized by DTL for auxiliary equipment at 220</w:t>
      </w:r>
      <w:r w:rsidRPr="005C3304">
        <w:rPr>
          <w:color w:val="000000"/>
          <w:sz w:val="22"/>
          <w:szCs w:val="22"/>
        </w:rPr>
        <w:t xml:space="preserve"> </w:t>
      </w:r>
      <w:r>
        <w:rPr>
          <w:color w:val="000000"/>
          <w:sz w:val="22"/>
          <w:szCs w:val="22"/>
        </w:rPr>
        <w:t>kV Sub-Station</w:t>
      </w:r>
      <w:r w:rsidRPr="00B64ADC">
        <w:rPr>
          <w:color w:val="000000"/>
          <w:sz w:val="22"/>
          <w:szCs w:val="22"/>
        </w:rPr>
        <w:t xml:space="preserve"> shall be metered on 11</w:t>
      </w:r>
      <w:r w:rsidRPr="005C3304">
        <w:rPr>
          <w:color w:val="000000"/>
          <w:sz w:val="22"/>
          <w:szCs w:val="22"/>
        </w:rPr>
        <w:t xml:space="preserve"> </w:t>
      </w:r>
      <w:r>
        <w:rPr>
          <w:color w:val="000000"/>
          <w:sz w:val="22"/>
          <w:szCs w:val="22"/>
        </w:rPr>
        <w:t xml:space="preserve">kV </w:t>
      </w:r>
      <w:r w:rsidRPr="00B64ADC">
        <w:rPr>
          <w:color w:val="000000"/>
          <w:sz w:val="22"/>
          <w:szCs w:val="22"/>
        </w:rPr>
        <w:t>side of the Transformer.</w:t>
      </w:r>
    </w:p>
    <w:p w:rsidR="002B3018" w:rsidRPr="00B64ADC" w:rsidRDefault="002B3018" w:rsidP="002B3018">
      <w:pPr>
        <w:ind w:left="720" w:hanging="720"/>
        <w:jc w:val="both"/>
        <w:rPr>
          <w:color w:val="000000"/>
          <w:sz w:val="22"/>
          <w:szCs w:val="22"/>
        </w:rPr>
      </w:pPr>
    </w:p>
    <w:p w:rsidR="002B3018" w:rsidRPr="00B64ADC" w:rsidRDefault="002B3018" w:rsidP="002B3018">
      <w:pPr>
        <w:ind w:left="720" w:hanging="720"/>
        <w:jc w:val="both"/>
        <w:rPr>
          <w:color w:val="000000"/>
          <w:sz w:val="22"/>
          <w:szCs w:val="22"/>
        </w:rPr>
      </w:pPr>
      <w:r w:rsidRPr="00B64ADC">
        <w:rPr>
          <w:color w:val="000000"/>
          <w:sz w:val="22"/>
          <w:szCs w:val="22"/>
        </w:rPr>
        <w:t>d)</w:t>
      </w:r>
      <w:r w:rsidRPr="00B64ADC">
        <w:rPr>
          <w:color w:val="000000"/>
          <w:sz w:val="22"/>
          <w:szCs w:val="22"/>
        </w:rPr>
        <w:tab/>
        <w:t>The Capacitor Bank installed on 66, 33 and 11</w:t>
      </w:r>
      <w:r w:rsidRPr="005C3304">
        <w:rPr>
          <w:color w:val="000000"/>
          <w:sz w:val="22"/>
          <w:szCs w:val="22"/>
        </w:rPr>
        <w:t xml:space="preserve"> </w:t>
      </w:r>
      <w:r>
        <w:rPr>
          <w:color w:val="000000"/>
          <w:sz w:val="22"/>
          <w:szCs w:val="22"/>
        </w:rPr>
        <w:t xml:space="preserve">kV </w:t>
      </w:r>
      <w:r w:rsidRPr="00B64ADC">
        <w:rPr>
          <w:color w:val="000000"/>
          <w:sz w:val="22"/>
          <w:szCs w:val="22"/>
        </w:rPr>
        <w:t xml:space="preserve">Buses of DTL </w:t>
      </w:r>
      <w:r>
        <w:rPr>
          <w:color w:val="000000"/>
          <w:sz w:val="22"/>
          <w:szCs w:val="22"/>
        </w:rPr>
        <w:t>Sub-Station</w:t>
      </w:r>
      <w:r w:rsidRPr="00B64ADC">
        <w:rPr>
          <w:color w:val="000000"/>
          <w:sz w:val="22"/>
          <w:szCs w:val="22"/>
        </w:rPr>
        <w:t xml:space="preserve"> shall be provided with a reactive energy meter.</w:t>
      </w:r>
    </w:p>
    <w:p w:rsidR="002B3018" w:rsidRPr="00B64ADC" w:rsidRDefault="002B3018" w:rsidP="002B3018">
      <w:pPr>
        <w:ind w:left="2160" w:hanging="720"/>
        <w:jc w:val="both"/>
        <w:rPr>
          <w:color w:val="000000"/>
          <w:sz w:val="22"/>
          <w:szCs w:val="22"/>
        </w:rPr>
      </w:pPr>
    </w:p>
    <w:p w:rsidR="002B3018" w:rsidRPr="00B64ADC" w:rsidRDefault="002B3018" w:rsidP="002B3018">
      <w:pPr>
        <w:ind w:left="720" w:hanging="720"/>
        <w:jc w:val="both"/>
        <w:rPr>
          <w:color w:val="000000"/>
          <w:sz w:val="22"/>
          <w:szCs w:val="22"/>
        </w:rPr>
      </w:pPr>
      <w:r w:rsidRPr="00B64ADC">
        <w:rPr>
          <w:color w:val="000000"/>
          <w:sz w:val="22"/>
          <w:szCs w:val="22"/>
        </w:rPr>
        <w:t>e)</w:t>
      </w:r>
      <w:r w:rsidRPr="00B64ADC">
        <w:rPr>
          <w:color w:val="000000"/>
          <w:sz w:val="22"/>
          <w:szCs w:val="22"/>
        </w:rPr>
        <w:tab/>
        <w:t>Some of the DTL grids due to their geographical location serve a licensee dedicatedly but the 66/33</w:t>
      </w:r>
      <w:r w:rsidRPr="005C3304">
        <w:rPr>
          <w:color w:val="000000"/>
          <w:sz w:val="22"/>
          <w:szCs w:val="22"/>
        </w:rPr>
        <w:t xml:space="preserve"> </w:t>
      </w:r>
      <w:r>
        <w:rPr>
          <w:color w:val="000000"/>
          <w:sz w:val="22"/>
          <w:szCs w:val="22"/>
        </w:rPr>
        <w:t>kV</w:t>
      </w:r>
      <w:r w:rsidRPr="00B64ADC">
        <w:rPr>
          <w:color w:val="000000"/>
          <w:sz w:val="22"/>
          <w:szCs w:val="22"/>
        </w:rPr>
        <w:t xml:space="preserve"> feeders interconnect to DTL </w:t>
      </w:r>
      <w:r>
        <w:rPr>
          <w:color w:val="000000"/>
          <w:sz w:val="22"/>
          <w:szCs w:val="22"/>
        </w:rPr>
        <w:t>Sub-Station</w:t>
      </w:r>
      <w:r w:rsidRPr="00B64ADC">
        <w:rPr>
          <w:color w:val="000000"/>
          <w:sz w:val="22"/>
          <w:szCs w:val="22"/>
        </w:rPr>
        <w:t xml:space="preserve"> which are not serving the same licensees.  In such cases a suitable </w:t>
      </w:r>
      <w:r>
        <w:rPr>
          <w:color w:val="000000"/>
          <w:sz w:val="22"/>
          <w:szCs w:val="22"/>
        </w:rPr>
        <w:t>Sub-Station</w:t>
      </w:r>
      <w:r w:rsidRPr="00B64ADC">
        <w:rPr>
          <w:color w:val="000000"/>
          <w:sz w:val="22"/>
          <w:szCs w:val="22"/>
        </w:rPr>
        <w:t xml:space="preserve"> belonging to a DISCOM / Licensees should be made as inter company exchange point and the metering equipment shall record import and export energy.  The metering equipment provided by Delhi Transco Limited on 66/33</w:t>
      </w:r>
      <w:r w:rsidRPr="005C3304">
        <w:rPr>
          <w:color w:val="000000"/>
          <w:sz w:val="22"/>
          <w:szCs w:val="22"/>
        </w:rPr>
        <w:t xml:space="preserve"> </w:t>
      </w:r>
      <w:r>
        <w:rPr>
          <w:color w:val="000000"/>
          <w:sz w:val="22"/>
          <w:szCs w:val="22"/>
        </w:rPr>
        <w:t xml:space="preserve">kV </w:t>
      </w:r>
      <w:r w:rsidRPr="00B64ADC">
        <w:rPr>
          <w:color w:val="000000"/>
          <w:sz w:val="22"/>
          <w:szCs w:val="22"/>
        </w:rPr>
        <w:t>interconnection points between different Discoms / Licensees are provided with ABT metering by DTL.  Where as on 11</w:t>
      </w:r>
      <w:r>
        <w:rPr>
          <w:color w:val="000000"/>
          <w:sz w:val="22"/>
          <w:szCs w:val="22"/>
        </w:rPr>
        <w:t xml:space="preserve">kV </w:t>
      </w:r>
      <w:r w:rsidRPr="00B64ADC">
        <w:rPr>
          <w:color w:val="000000"/>
          <w:sz w:val="22"/>
          <w:szCs w:val="22"/>
        </w:rPr>
        <w:t>exchange points between Discoms/Licensees the ABT meters responsibility lies on DTL.</w:t>
      </w:r>
    </w:p>
    <w:p w:rsidR="002B3018" w:rsidRDefault="002B3018" w:rsidP="002B3018">
      <w:pPr>
        <w:ind w:left="720" w:hanging="720"/>
        <w:jc w:val="both"/>
        <w:rPr>
          <w:color w:val="000000"/>
          <w:sz w:val="22"/>
          <w:szCs w:val="22"/>
        </w:rPr>
      </w:pPr>
    </w:p>
    <w:p w:rsidR="002B3018" w:rsidRPr="00B64ADC" w:rsidRDefault="002B3018" w:rsidP="002B3018">
      <w:pPr>
        <w:ind w:left="720" w:hanging="720"/>
        <w:jc w:val="both"/>
        <w:rPr>
          <w:color w:val="000000"/>
          <w:sz w:val="22"/>
          <w:szCs w:val="22"/>
        </w:rPr>
      </w:pPr>
      <w:r w:rsidRPr="00B64ADC">
        <w:rPr>
          <w:color w:val="000000"/>
          <w:sz w:val="22"/>
          <w:szCs w:val="22"/>
        </w:rPr>
        <w:t>f)</w:t>
      </w:r>
      <w:r w:rsidRPr="00B64ADC">
        <w:rPr>
          <w:color w:val="000000"/>
          <w:sz w:val="22"/>
          <w:szCs w:val="22"/>
        </w:rPr>
        <w:tab/>
        <w:t>The 220</w:t>
      </w:r>
      <w:r>
        <w:rPr>
          <w:color w:val="000000"/>
          <w:sz w:val="22"/>
          <w:szCs w:val="22"/>
        </w:rPr>
        <w:t>KV</w:t>
      </w:r>
      <w:r w:rsidRPr="00B64ADC">
        <w:rPr>
          <w:color w:val="000000"/>
          <w:sz w:val="22"/>
          <w:szCs w:val="22"/>
        </w:rPr>
        <w:t xml:space="preserve"> Grid </w:t>
      </w:r>
      <w:r>
        <w:rPr>
          <w:color w:val="000000"/>
          <w:sz w:val="22"/>
          <w:szCs w:val="22"/>
        </w:rPr>
        <w:t>Sub-Station</w:t>
      </w:r>
      <w:r w:rsidRPr="00B64ADC">
        <w:rPr>
          <w:color w:val="000000"/>
          <w:sz w:val="22"/>
          <w:szCs w:val="22"/>
        </w:rPr>
        <w:t xml:space="preserve"> is the </w:t>
      </w:r>
      <w:smartTag w:uri="urn:schemas-microsoft-com:office:smarttags" w:element="place">
        <w:smartTag w:uri="urn:schemas-microsoft-com:office:smarttags" w:element="PlaceType">
          <w:r w:rsidRPr="00B64ADC">
            <w:rPr>
              <w:color w:val="000000"/>
              <w:sz w:val="22"/>
              <w:szCs w:val="22"/>
            </w:rPr>
            <w:t>territory</w:t>
          </w:r>
        </w:smartTag>
        <w:r w:rsidRPr="00B64ADC">
          <w:rPr>
            <w:color w:val="000000"/>
            <w:sz w:val="22"/>
            <w:szCs w:val="22"/>
          </w:rPr>
          <w:t xml:space="preserve"> of </w:t>
        </w:r>
        <w:smartTag w:uri="urn:schemas-microsoft-com:office:smarttags" w:element="PlaceName">
          <w:r w:rsidRPr="00B64ADC">
            <w:rPr>
              <w:color w:val="000000"/>
              <w:sz w:val="22"/>
              <w:szCs w:val="22"/>
            </w:rPr>
            <w:t>NCR</w:t>
          </w:r>
        </w:smartTag>
      </w:smartTag>
      <w:r w:rsidRPr="00B64ADC">
        <w:rPr>
          <w:color w:val="000000"/>
          <w:sz w:val="22"/>
          <w:szCs w:val="22"/>
        </w:rPr>
        <w:t xml:space="preserve"> which do not belong to DTL but to a third party, the metering equipment shall be provided by DTL on L.V side of EHV Transformer (220/66</w:t>
      </w:r>
      <w:r>
        <w:rPr>
          <w:color w:val="000000"/>
          <w:sz w:val="22"/>
          <w:szCs w:val="22"/>
        </w:rPr>
        <w:t>/</w:t>
      </w:r>
      <w:r w:rsidRPr="00B64ADC">
        <w:rPr>
          <w:color w:val="000000"/>
          <w:sz w:val="22"/>
          <w:szCs w:val="22"/>
        </w:rPr>
        <w:t>33</w:t>
      </w:r>
      <w:r>
        <w:rPr>
          <w:color w:val="000000"/>
          <w:sz w:val="22"/>
          <w:szCs w:val="22"/>
        </w:rPr>
        <w:t>kV</w:t>
      </w:r>
      <w:r w:rsidRPr="00B64ADC">
        <w:rPr>
          <w:color w:val="000000"/>
          <w:sz w:val="22"/>
          <w:szCs w:val="22"/>
        </w:rPr>
        <w:t>), the metering shall be either on incomer of the Transformer if dedicated to one stakeholder. In case the stakeholder</w:t>
      </w:r>
      <w:r w:rsidR="00F11BF6">
        <w:rPr>
          <w:color w:val="000000"/>
          <w:sz w:val="22"/>
          <w:szCs w:val="22"/>
        </w:rPr>
        <w:t xml:space="preserve">s </w:t>
      </w:r>
      <w:r w:rsidRPr="00B64ADC">
        <w:rPr>
          <w:color w:val="000000"/>
          <w:sz w:val="22"/>
          <w:szCs w:val="22"/>
        </w:rPr>
        <w:t>are more than one in that case all feeders belonging to a licensees shall be metered through dedicated CTs and Bus PTs.</w:t>
      </w:r>
    </w:p>
    <w:p w:rsidR="002B3018" w:rsidRPr="00B64ADC" w:rsidRDefault="002B3018" w:rsidP="002B3018">
      <w:pPr>
        <w:ind w:left="2160"/>
        <w:jc w:val="both"/>
        <w:rPr>
          <w:color w:val="000000"/>
          <w:sz w:val="22"/>
          <w:szCs w:val="22"/>
        </w:rPr>
      </w:pPr>
    </w:p>
    <w:p w:rsidR="002B3018" w:rsidRDefault="002B3018" w:rsidP="002B3018">
      <w:pPr>
        <w:ind w:left="720" w:hanging="720"/>
        <w:jc w:val="both"/>
        <w:rPr>
          <w:b/>
          <w:bCs/>
          <w:color w:val="000000"/>
          <w:sz w:val="22"/>
          <w:szCs w:val="22"/>
        </w:rPr>
      </w:pPr>
      <w:r w:rsidRPr="00B64ADC">
        <w:rPr>
          <w:color w:val="000000"/>
          <w:sz w:val="22"/>
          <w:szCs w:val="22"/>
        </w:rPr>
        <w:t>g)</w:t>
      </w:r>
      <w:r w:rsidRPr="00B64ADC">
        <w:rPr>
          <w:color w:val="000000"/>
          <w:sz w:val="22"/>
          <w:szCs w:val="22"/>
        </w:rPr>
        <w:tab/>
        <w:t xml:space="preserve">Where a grid </w:t>
      </w:r>
      <w:r>
        <w:rPr>
          <w:color w:val="000000"/>
          <w:sz w:val="22"/>
          <w:szCs w:val="22"/>
        </w:rPr>
        <w:t>Sub-Station</w:t>
      </w:r>
      <w:r w:rsidRPr="00B64ADC">
        <w:rPr>
          <w:color w:val="000000"/>
          <w:sz w:val="22"/>
          <w:szCs w:val="22"/>
        </w:rPr>
        <w:t xml:space="preserve"> belonging to a particular licensee receive Power from different DTL </w:t>
      </w:r>
      <w:r>
        <w:rPr>
          <w:color w:val="000000"/>
          <w:sz w:val="22"/>
          <w:szCs w:val="22"/>
        </w:rPr>
        <w:t>Sub-Station</w:t>
      </w:r>
      <w:r w:rsidRPr="00B64ADC">
        <w:rPr>
          <w:color w:val="000000"/>
          <w:sz w:val="22"/>
          <w:szCs w:val="22"/>
        </w:rPr>
        <w:t xml:space="preserve"> and transfer power to other Discoms, the metering arrangement shall be provided by DTL and the bus arrangement shall be maintained as decided by DTL.  All electrical operation in the </w:t>
      </w:r>
      <w:r>
        <w:rPr>
          <w:color w:val="000000"/>
          <w:sz w:val="22"/>
          <w:szCs w:val="22"/>
        </w:rPr>
        <w:t>Sub-Station</w:t>
      </w:r>
      <w:r w:rsidRPr="00B64ADC">
        <w:rPr>
          <w:color w:val="000000"/>
          <w:sz w:val="22"/>
          <w:szCs w:val="22"/>
        </w:rPr>
        <w:t xml:space="preserve"> shall be on the directive of DTL.</w:t>
      </w:r>
    </w:p>
    <w:p w:rsidR="002B3018" w:rsidRDefault="002B3018" w:rsidP="002B3018">
      <w:pPr>
        <w:jc w:val="both"/>
        <w:rPr>
          <w:b/>
          <w:bCs/>
          <w:color w:val="000000"/>
          <w:sz w:val="22"/>
          <w:szCs w:val="22"/>
        </w:rPr>
      </w:pPr>
    </w:p>
    <w:p w:rsidR="002B3018" w:rsidRPr="00B64ADC" w:rsidRDefault="002B3018" w:rsidP="002B3018">
      <w:pPr>
        <w:jc w:val="both"/>
        <w:rPr>
          <w:b/>
          <w:color w:val="000000"/>
          <w:sz w:val="22"/>
          <w:szCs w:val="22"/>
        </w:rPr>
      </w:pPr>
      <w:r w:rsidRPr="00B64ADC">
        <w:rPr>
          <w:b/>
          <w:bCs/>
          <w:color w:val="000000"/>
          <w:sz w:val="22"/>
          <w:szCs w:val="22"/>
        </w:rPr>
        <w:t>5.4</w:t>
      </w:r>
      <w:r w:rsidRPr="00B64ADC">
        <w:rPr>
          <w:b/>
          <w:color w:val="000000"/>
          <w:sz w:val="22"/>
          <w:szCs w:val="22"/>
        </w:rPr>
        <w:tab/>
        <w:t>Notice of Installation of New Meters</w:t>
      </w:r>
    </w:p>
    <w:p w:rsidR="00F11BF6" w:rsidRDefault="00F11BF6">
      <w:pPr>
        <w:rPr>
          <w:color w:val="000000"/>
          <w:sz w:val="56"/>
          <w:szCs w:val="22"/>
          <w:lang w:val="en-US" w:eastAsia="en-US"/>
        </w:rPr>
      </w:pPr>
      <w:r>
        <w:rPr>
          <w:color w:val="000000"/>
          <w:szCs w:val="22"/>
        </w:rPr>
        <w:br w:type="page"/>
      </w:r>
    </w:p>
    <w:p w:rsidR="002B3018" w:rsidRPr="00B64ADC" w:rsidRDefault="002B3018" w:rsidP="002B3018">
      <w:pPr>
        <w:pStyle w:val="Heading4"/>
        <w:spacing w:line="240" w:lineRule="auto"/>
        <w:jc w:val="both"/>
        <w:rPr>
          <w:color w:val="000000"/>
          <w:szCs w:val="22"/>
        </w:rPr>
      </w:pPr>
      <w:r w:rsidRPr="00B64ADC">
        <w:rPr>
          <w:color w:val="000000"/>
          <w:szCs w:val="22"/>
        </w:rPr>
        <w:lastRenderedPageBreak/>
        <w:tab/>
      </w:r>
    </w:p>
    <w:p w:rsidR="002B3018" w:rsidRPr="00B64ADC" w:rsidRDefault="002B3018" w:rsidP="00F11BF6">
      <w:pPr>
        <w:pStyle w:val="Heading4"/>
        <w:spacing w:line="240" w:lineRule="auto"/>
        <w:ind w:left="720"/>
        <w:rPr>
          <w:color w:val="000000"/>
          <w:szCs w:val="22"/>
        </w:rPr>
      </w:pPr>
      <w:r w:rsidRPr="00B64ADC">
        <w:rPr>
          <w:color w:val="000000"/>
          <w:szCs w:val="22"/>
        </w:rPr>
        <w:t>Timely Installation</w:t>
      </w:r>
    </w:p>
    <w:p w:rsidR="002B3018" w:rsidRPr="00B64ADC" w:rsidRDefault="002B3018" w:rsidP="002B3018">
      <w:pPr>
        <w:ind w:left="720"/>
        <w:jc w:val="both"/>
        <w:rPr>
          <w:color w:val="000000"/>
          <w:sz w:val="22"/>
          <w:szCs w:val="22"/>
        </w:rPr>
      </w:pPr>
    </w:p>
    <w:p w:rsidR="002B3018" w:rsidRPr="00B64ADC" w:rsidRDefault="002B3018" w:rsidP="002B3018">
      <w:pPr>
        <w:pStyle w:val="BodyTextIndent2"/>
        <w:spacing w:line="240" w:lineRule="auto"/>
        <w:jc w:val="both"/>
        <w:rPr>
          <w:color w:val="000000"/>
          <w:sz w:val="22"/>
          <w:szCs w:val="22"/>
        </w:rPr>
      </w:pPr>
      <w:r w:rsidRPr="00B64ADC">
        <w:rPr>
          <w:color w:val="000000"/>
          <w:sz w:val="22"/>
          <w:szCs w:val="22"/>
        </w:rPr>
        <w:t>Where notice is served on DTL</w:t>
      </w:r>
      <w:r>
        <w:rPr>
          <w:color w:val="000000"/>
          <w:sz w:val="22"/>
          <w:szCs w:val="22"/>
        </w:rPr>
        <w:t>, an</w:t>
      </w:r>
      <w:r w:rsidRPr="00B64ADC">
        <w:rPr>
          <w:color w:val="000000"/>
          <w:sz w:val="22"/>
          <w:szCs w:val="22"/>
        </w:rPr>
        <w:t xml:space="preserve"> interested party of an existing Relevant Connection site, which is the point of supply of a Distribution licensees, the proposed interested party shall confirm that metering required for the purposes of this Metering procedure will be installed and kept operational at the Relevant connection site.  Where the necessary metering will not be installed and operational by a required date, the interested party and DTL shall follow the provisions set out in such Metering shall be tested in accordance with the provisions of Metering procedure.</w:t>
      </w:r>
    </w:p>
    <w:p w:rsidR="00F11BF6" w:rsidRDefault="002B3018" w:rsidP="00F11BF6">
      <w:pPr>
        <w:pStyle w:val="BodyTextIndent2"/>
        <w:spacing w:line="240" w:lineRule="auto"/>
        <w:ind w:hanging="720"/>
        <w:jc w:val="both"/>
        <w:rPr>
          <w:b/>
          <w:bCs/>
          <w:color w:val="000000"/>
          <w:sz w:val="22"/>
          <w:szCs w:val="22"/>
        </w:rPr>
      </w:pPr>
      <w:r w:rsidRPr="00B64ADC">
        <w:rPr>
          <w:b/>
          <w:bCs/>
          <w:color w:val="000000"/>
          <w:sz w:val="22"/>
          <w:szCs w:val="22"/>
        </w:rPr>
        <w:t>6.0</w:t>
      </w:r>
      <w:r>
        <w:rPr>
          <w:b/>
          <w:bCs/>
          <w:color w:val="000000"/>
          <w:sz w:val="22"/>
          <w:szCs w:val="22"/>
        </w:rPr>
        <w:tab/>
      </w:r>
      <w:r>
        <w:rPr>
          <w:b/>
          <w:bCs/>
          <w:caps/>
          <w:color w:val="000000"/>
          <w:sz w:val="22"/>
          <w:szCs w:val="22"/>
        </w:rPr>
        <w:t xml:space="preserve">procedure to ensure </w:t>
      </w:r>
      <w:r w:rsidRPr="0062093B">
        <w:rPr>
          <w:b/>
          <w:bCs/>
          <w:caps/>
          <w:color w:val="000000"/>
          <w:sz w:val="22"/>
          <w:szCs w:val="22"/>
        </w:rPr>
        <w:t>conformance to the accuracy limits</w:t>
      </w:r>
      <w:r>
        <w:rPr>
          <w:b/>
          <w:bCs/>
          <w:color w:val="000000"/>
          <w:sz w:val="22"/>
          <w:szCs w:val="22"/>
        </w:rPr>
        <w:t>, TESTING AND REPLACEMENT OF METERS.</w:t>
      </w:r>
    </w:p>
    <w:p w:rsidR="00F11BF6" w:rsidRDefault="00F11BF6" w:rsidP="00F11BF6">
      <w:pPr>
        <w:pStyle w:val="BodyTextIndent2"/>
        <w:spacing w:line="240" w:lineRule="auto"/>
        <w:ind w:hanging="720"/>
        <w:jc w:val="both"/>
        <w:rPr>
          <w:b/>
          <w:bCs/>
          <w:color w:val="000000"/>
          <w:sz w:val="22"/>
          <w:szCs w:val="22"/>
        </w:rPr>
      </w:pPr>
    </w:p>
    <w:p w:rsidR="002B3018" w:rsidRPr="00B64ADC" w:rsidRDefault="002B3018" w:rsidP="00F11BF6">
      <w:pPr>
        <w:pStyle w:val="BodyTextIndent2"/>
        <w:spacing w:line="240" w:lineRule="auto"/>
        <w:ind w:hanging="720"/>
        <w:jc w:val="both"/>
        <w:rPr>
          <w:b/>
          <w:bCs/>
          <w:color w:val="000000"/>
          <w:sz w:val="22"/>
          <w:szCs w:val="22"/>
        </w:rPr>
      </w:pPr>
      <w:r w:rsidRPr="00B64ADC">
        <w:rPr>
          <w:b/>
          <w:bCs/>
          <w:color w:val="000000"/>
          <w:sz w:val="22"/>
          <w:szCs w:val="22"/>
        </w:rPr>
        <w:t>6.1</w:t>
      </w:r>
      <w:r w:rsidRPr="00B64ADC">
        <w:rPr>
          <w:b/>
          <w:bCs/>
          <w:color w:val="000000"/>
          <w:sz w:val="22"/>
          <w:szCs w:val="22"/>
        </w:rPr>
        <w:tab/>
        <w:t xml:space="preserve">Procedure and Periodicity </w:t>
      </w:r>
    </w:p>
    <w:p w:rsidR="002B3018" w:rsidRPr="00B64ADC" w:rsidRDefault="002B3018" w:rsidP="00F11BF6">
      <w:pPr>
        <w:pStyle w:val="BodyTextIndent2"/>
        <w:spacing w:line="240" w:lineRule="auto"/>
        <w:ind w:hanging="720"/>
        <w:jc w:val="both"/>
        <w:rPr>
          <w:color w:val="000000"/>
          <w:sz w:val="22"/>
          <w:szCs w:val="22"/>
        </w:rPr>
      </w:pPr>
      <w:r w:rsidRPr="00B64ADC">
        <w:rPr>
          <w:color w:val="000000"/>
          <w:sz w:val="22"/>
          <w:szCs w:val="22"/>
        </w:rPr>
        <w:t>a)</w:t>
      </w:r>
      <w:r w:rsidRPr="00B64ADC">
        <w:rPr>
          <w:color w:val="000000"/>
          <w:sz w:val="22"/>
          <w:szCs w:val="22"/>
        </w:rPr>
        <w:tab/>
        <w:t xml:space="preserve">At the time of commissioning, each interface meter shall be tested by the owner </w:t>
      </w:r>
      <w:r>
        <w:rPr>
          <w:color w:val="000000"/>
          <w:sz w:val="22"/>
          <w:szCs w:val="22"/>
        </w:rPr>
        <w:t xml:space="preserve">in the presence of concerned licensee / stake holder </w:t>
      </w:r>
      <w:r w:rsidRPr="00B64ADC">
        <w:rPr>
          <w:color w:val="000000"/>
          <w:sz w:val="22"/>
          <w:szCs w:val="22"/>
        </w:rPr>
        <w:t>at site for accuracy using standard reference meter of better accuracy class than the meter under test.</w:t>
      </w:r>
    </w:p>
    <w:p w:rsidR="002B3018" w:rsidRPr="00B64ADC" w:rsidRDefault="002B3018" w:rsidP="00F11BF6">
      <w:pPr>
        <w:pStyle w:val="BodyTextIndent2"/>
        <w:spacing w:line="240" w:lineRule="auto"/>
        <w:ind w:hanging="720"/>
        <w:jc w:val="both"/>
        <w:rPr>
          <w:color w:val="000000"/>
          <w:sz w:val="22"/>
          <w:szCs w:val="22"/>
        </w:rPr>
      </w:pPr>
      <w:r w:rsidRPr="00B64ADC">
        <w:rPr>
          <w:color w:val="000000"/>
          <w:sz w:val="22"/>
          <w:szCs w:val="22"/>
        </w:rPr>
        <w:t>b)</w:t>
      </w:r>
      <w:r w:rsidRPr="00B64ADC">
        <w:rPr>
          <w:color w:val="000000"/>
          <w:sz w:val="22"/>
          <w:szCs w:val="22"/>
        </w:rPr>
        <w:tab/>
        <w:t xml:space="preserve">All interface meters shall be </w:t>
      </w:r>
      <w:r w:rsidRPr="007C27FF">
        <w:rPr>
          <w:color w:val="000000"/>
          <w:sz w:val="22"/>
          <w:szCs w:val="22"/>
        </w:rPr>
        <w:t xml:space="preserve">tested at least once in </w:t>
      </w:r>
      <w:r>
        <w:rPr>
          <w:color w:val="000000"/>
          <w:sz w:val="22"/>
          <w:szCs w:val="22"/>
        </w:rPr>
        <w:t>five</w:t>
      </w:r>
      <w:r w:rsidRPr="007C27FF">
        <w:rPr>
          <w:color w:val="000000"/>
          <w:sz w:val="22"/>
          <w:szCs w:val="22"/>
        </w:rPr>
        <w:t xml:space="preserve"> years.</w:t>
      </w:r>
      <w:r w:rsidRPr="00B64ADC">
        <w:rPr>
          <w:color w:val="000000"/>
          <w:sz w:val="22"/>
          <w:szCs w:val="22"/>
        </w:rPr>
        <w:t xml:space="preserve"> These meters shall also be tested whenever the energy and other quantities recorded by the meter are abnormal or inconsistent with electrically adjacent meters. Whenever there is unreasonable difference between the quantity recorded by interface meter and the corresponding value monitored at the billing center via communication network, the communication system and terminal equipment shall be tested and rectified. The meter </w:t>
      </w:r>
      <w:r w:rsidRPr="007C27FF">
        <w:rPr>
          <w:color w:val="000000"/>
          <w:sz w:val="22"/>
          <w:szCs w:val="22"/>
        </w:rPr>
        <w:t xml:space="preserve">testing shall be supervised by </w:t>
      </w:r>
      <w:r>
        <w:rPr>
          <w:color w:val="000000"/>
          <w:sz w:val="22"/>
          <w:szCs w:val="22"/>
        </w:rPr>
        <w:t xml:space="preserve">representatives authorized by the </w:t>
      </w:r>
      <w:r w:rsidRPr="007C27FF">
        <w:rPr>
          <w:color w:val="000000"/>
          <w:sz w:val="22"/>
          <w:szCs w:val="22"/>
        </w:rPr>
        <w:t>metering committee and preferably shall be tested using NABL accredited</w:t>
      </w:r>
      <w:r w:rsidRPr="00B64ADC">
        <w:rPr>
          <w:color w:val="000000"/>
          <w:sz w:val="22"/>
          <w:szCs w:val="22"/>
        </w:rPr>
        <w:t xml:space="preserve"> mobile laboratory or at any accredit laboratory and recalibrated if required at manufacturers work.</w:t>
      </w:r>
    </w:p>
    <w:p w:rsidR="00F11BF6" w:rsidRDefault="002B3018" w:rsidP="00F11BF6">
      <w:pPr>
        <w:pStyle w:val="BodyTextIndent2"/>
        <w:spacing w:line="240" w:lineRule="auto"/>
        <w:ind w:hanging="720"/>
        <w:jc w:val="both"/>
        <w:rPr>
          <w:color w:val="000000"/>
          <w:sz w:val="22"/>
          <w:szCs w:val="22"/>
        </w:rPr>
      </w:pPr>
      <w:r w:rsidRPr="00B64ADC">
        <w:rPr>
          <w:color w:val="000000"/>
          <w:sz w:val="22"/>
          <w:szCs w:val="22"/>
        </w:rPr>
        <w:t>(c)</w:t>
      </w:r>
      <w:r w:rsidRPr="00B64ADC">
        <w:rPr>
          <w:color w:val="000000"/>
          <w:sz w:val="22"/>
          <w:szCs w:val="22"/>
        </w:rPr>
        <w:tab/>
        <w:t>Testing and calibration of interface meters may be carried out in the presence of the representatives of the supplier and buyer.  The owner of the meter shall send advance notice to the other party regarding the date of testing.</w:t>
      </w:r>
    </w:p>
    <w:p w:rsidR="002B3018" w:rsidRPr="00F11BF6" w:rsidRDefault="002B3018" w:rsidP="00F11BF6">
      <w:pPr>
        <w:pStyle w:val="BodyTextIndent2"/>
        <w:spacing w:line="240" w:lineRule="auto"/>
        <w:ind w:hanging="720"/>
        <w:jc w:val="both"/>
        <w:rPr>
          <w:color w:val="000000"/>
          <w:sz w:val="22"/>
          <w:szCs w:val="22"/>
        </w:rPr>
      </w:pPr>
      <w:r w:rsidRPr="00B64ADC">
        <w:rPr>
          <w:b/>
          <w:bCs/>
          <w:color w:val="000000"/>
          <w:sz w:val="22"/>
          <w:szCs w:val="22"/>
        </w:rPr>
        <w:t>6.2</w:t>
      </w:r>
      <w:r w:rsidRPr="00B64ADC">
        <w:rPr>
          <w:b/>
          <w:bCs/>
          <w:color w:val="000000"/>
          <w:sz w:val="22"/>
          <w:szCs w:val="22"/>
        </w:rPr>
        <w:tab/>
        <w:t>Procedures associated with maintenance of the meters proper functioning state</w:t>
      </w:r>
    </w:p>
    <w:p w:rsidR="00F11BF6" w:rsidRDefault="00F11BF6" w:rsidP="00F11BF6">
      <w:pPr>
        <w:pStyle w:val="BodyTextIndent3"/>
        <w:jc w:val="both"/>
        <w:rPr>
          <w:color w:val="000000"/>
          <w:sz w:val="22"/>
          <w:szCs w:val="22"/>
        </w:rPr>
      </w:pPr>
      <w:r>
        <w:rPr>
          <w:color w:val="000000"/>
          <w:sz w:val="22"/>
          <w:szCs w:val="22"/>
        </w:rPr>
        <w:t>T</w:t>
      </w:r>
      <w:r w:rsidR="002B3018" w:rsidRPr="00F11BF6">
        <w:rPr>
          <w:color w:val="000000"/>
          <w:sz w:val="22"/>
          <w:szCs w:val="22"/>
        </w:rPr>
        <w:t>he operation, testing and maintenance of all types of meters shall be carried out by the DTL or the licensee, as the case may b</w:t>
      </w:r>
      <w:r>
        <w:rPr>
          <w:color w:val="000000"/>
          <w:sz w:val="22"/>
          <w:szCs w:val="22"/>
        </w:rPr>
        <w:t>e.</w:t>
      </w:r>
    </w:p>
    <w:p w:rsidR="00F11BF6" w:rsidRPr="00F11BF6" w:rsidRDefault="00F11BF6" w:rsidP="00F11BF6">
      <w:pPr>
        <w:pStyle w:val="BodyTextIndent3"/>
        <w:ind w:left="-360"/>
        <w:jc w:val="both"/>
        <w:rPr>
          <w:b/>
          <w:color w:val="000000"/>
          <w:sz w:val="22"/>
          <w:szCs w:val="22"/>
        </w:rPr>
      </w:pPr>
      <w:r w:rsidRPr="00F11BF6">
        <w:rPr>
          <w:b/>
          <w:color w:val="000000"/>
          <w:sz w:val="22"/>
          <w:szCs w:val="22"/>
        </w:rPr>
        <w:t>6.3</w:t>
      </w:r>
      <w:r w:rsidRPr="00F11BF6">
        <w:rPr>
          <w:b/>
          <w:color w:val="000000"/>
          <w:sz w:val="22"/>
          <w:szCs w:val="22"/>
        </w:rPr>
        <w:tab/>
        <w:t xml:space="preserve">      Inspection and Testing of Meters </w:t>
      </w:r>
    </w:p>
    <w:p w:rsidR="002B3018" w:rsidRPr="00B64ADC" w:rsidRDefault="00F11BF6" w:rsidP="00F11BF6">
      <w:pPr>
        <w:pStyle w:val="BodyTextIndent3"/>
        <w:ind w:left="-360"/>
        <w:jc w:val="both"/>
        <w:rPr>
          <w:b/>
          <w:bCs/>
          <w:color w:val="000000"/>
          <w:sz w:val="22"/>
          <w:szCs w:val="22"/>
        </w:rPr>
      </w:pPr>
      <w:r>
        <w:rPr>
          <w:color w:val="000000"/>
          <w:sz w:val="22"/>
          <w:szCs w:val="22"/>
        </w:rPr>
        <w:t xml:space="preserve"> </w:t>
      </w:r>
      <w:r w:rsidR="002B3018" w:rsidRPr="00B64ADC">
        <w:rPr>
          <w:b/>
          <w:bCs/>
          <w:color w:val="000000"/>
          <w:sz w:val="22"/>
          <w:szCs w:val="22"/>
        </w:rPr>
        <w:t>6.3.1</w:t>
      </w:r>
      <w:r>
        <w:rPr>
          <w:b/>
          <w:bCs/>
          <w:color w:val="000000"/>
          <w:sz w:val="22"/>
          <w:szCs w:val="22"/>
        </w:rPr>
        <w:t xml:space="preserve">   </w:t>
      </w:r>
      <w:r w:rsidR="002B3018" w:rsidRPr="00B64ADC">
        <w:rPr>
          <w:b/>
          <w:bCs/>
          <w:color w:val="000000"/>
          <w:sz w:val="22"/>
          <w:szCs w:val="22"/>
        </w:rPr>
        <w:t>Testing of Main and Check Meter</w:t>
      </w:r>
    </w:p>
    <w:p w:rsidR="002B3018" w:rsidRPr="00B64ADC" w:rsidRDefault="002B3018" w:rsidP="002B3018">
      <w:pPr>
        <w:pStyle w:val="BodyTextIndent2"/>
        <w:spacing w:line="240" w:lineRule="auto"/>
        <w:jc w:val="both"/>
        <w:rPr>
          <w:color w:val="000000"/>
          <w:sz w:val="22"/>
          <w:szCs w:val="22"/>
        </w:rPr>
      </w:pPr>
      <w:r w:rsidRPr="00B64ADC">
        <w:rPr>
          <w:color w:val="000000"/>
          <w:sz w:val="22"/>
          <w:szCs w:val="22"/>
        </w:rPr>
        <w:t xml:space="preserve">The Main and the Check Meters shall be calibrated or tested in the presence of the representatives of concerned licensees and DTL.  Each party shall ensure that the meters, monitors, terminals of CT and PT, are appropriate and the associated circuits with it owns, are sealed between inspections and tests.  </w:t>
      </w:r>
    </w:p>
    <w:p w:rsidR="00F11BF6" w:rsidRDefault="00F11BF6">
      <w:pPr>
        <w:rPr>
          <w:b/>
          <w:bCs/>
          <w:color w:val="000000"/>
          <w:sz w:val="22"/>
          <w:szCs w:val="22"/>
        </w:rPr>
      </w:pPr>
      <w:r>
        <w:rPr>
          <w:b/>
          <w:bCs/>
          <w:color w:val="000000"/>
          <w:sz w:val="22"/>
          <w:szCs w:val="22"/>
        </w:rPr>
        <w:br w:type="page"/>
      </w:r>
    </w:p>
    <w:p w:rsidR="002B3018" w:rsidRPr="00B64ADC" w:rsidRDefault="002B3018" w:rsidP="002B3018">
      <w:pPr>
        <w:pStyle w:val="BodyTextIndent2"/>
        <w:spacing w:line="240" w:lineRule="auto"/>
        <w:ind w:left="0"/>
        <w:jc w:val="both"/>
        <w:rPr>
          <w:b/>
          <w:bCs/>
          <w:color w:val="000000"/>
          <w:sz w:val="22"/>
          <w:szCs w:val="22"/>
        </w:rPr>
      </w:pPr>
    </w:p>
    <w:p w:rsidR="002B3018" w:rsidRPr="00B64ADC" w:rsidRDefault="002B3018" w:rsidP="002B3018">
      <w:pPr>
        <w:pStyle w:val="BodyTextIndent2"/>
        <w:numPr>
          <w:ilvl w:val="2"/>
          <w:numId w:val="22"/>
        </w:numPr>
        <w:spacing w:after="0" w:line="240" w:lineRule="auto"/>
        <w:jc w:val="both"/>
        <w:rPr>
          <w:b/>
          <w:bCs/>
          <w:color w:val="000000"/>
          <w:sz w:val="22"/>
          <w:szCs w:val="22"/>
        </w:rPr>
      </w:pPr>
      <w:r w:rsidRPr="00B64ADC">
        <w:rPr>
          <w:b/>
          <w:bCs/>
          <w:color w:val="000000"/>
          <w:sz w:val="22"/>
          <w:szCs w:val="22"/>
        </w:rPr>
        <w:t xml:space="preserve">Accuracy/Check and Test Performa </w:t>
      </w:r>
    </w:p>
    <w:p w:rsidR="002B3018" w:rsidRDefault="002B3018" w:rsidP="002B3018">
      <w:pPr>
        <w:pStyle w:val="BodyTextIndent2"/>
        <w:spacing w:line="240" w:lineRule="auto"/>
        <w:jc w:val="both"/>
        <w:rPr>
          <w:color w:val="000000"/>
          <w:sz w:val="22"/>
          <w:szCs w:val="22"/>
        </w:rPr>
      </w:pPr>
    </w:p>
    <w:p w:rsidR="002B3018" w:rsidRPr="00B64ADC" w:rsidRDefault="002B3018" w:rsidP="00484271">
      <w:pPr>
        <w:pStyle w:val="BodyTextIndent2"/>
        <w:spacing w:line="240" w:lineRule="auto"/>
        <w:jc w:val="both"/>
        <w:rPr>
          <w:color w:val="000000"/>
          <w:sz w:val="22"/>
          <w:szCs w:val="22"/>
        </w:rPr>
      </w:pPr>
      <w:r w:rsidRPr="00B64ADC">
        <w:rPr>
          <w:color w:val="000000"/>
          <w:sz w:val="22"/>
          <w:szCs w:val="22"/>
        </w:rPr>
        <w:t>The accuracy of the meters shall be verified jointly in accordance to IS standards and filled up in prescribed Performa (</w:t>
      </w:r>
      <w:r w:rsidRPr="00B64ADC">
        <w:rPr>
          <w:b/>
          <w:bCs/>
          <w:color w:val="000000"/>
          <w:sz w:val="22"/>
          <w:szCs w:val="22"/>
        </w:rPr>
        <w:t>Annexure</w:t>
      </w:r>
      <w:r>
        <w:rPr>
          <w:b/>
          <w:bCs/>
          <w:color w:val="000000"/>
          <w:sz w:val="22"/>
          <w:szCs w:val="22"/>
        </w:rPr>
        <w:t>-I</w:t>
      </w:r>
      <w:r w:rsidRPr="00B64ADC">
        <w:rPr>
          <w:color w:val="000000"/>
          <w:sz w:val="22"/>
          <w:szCs w:val="22"/>
        </w:rPr>
        <w:t>). Similarly instrument transformers ratio’s be confirmed (</w:t>
      </w:r>
      <w:r w:rsidRPr="00B64ADC">
        <w:rPr>
          <w:b/>
          <w:bCs/>
          <w:color w:val="000000"/>
          <w:sz w:val="22"/>
          <w:szCs w:val="22"/>
        </w:rPr>
        <w:t>Annexure</w:t>
      </w:r>
      <w:r>
        <w:rPr>
          <w:b/>
          <w:bCs/>
          <w:color w:val="000000"/>
          <w:sz w:val="22"/>
          <w:szCs w:val="22"/>
        </w:rPr>
        <w:t>-III&amp;IV</w:t>
      </w:r>
      <w:r w:rsidRPr="00B64ADC">
        <w:rPr>
          <w:color w:val="000000"/>
          <w:sz w:val="22"/>
          <w:szCs w:val="22"/>
        </w:rPr>
        <w:t>) followed by meter installation Performa including verification of its functioning (</w:t>
      </w:r>
      <w:r w:rsidRPr="00B64ADC">
        <w:rPr>
          <w:b/>
          <w:bCs/>
          <w:color w:val="000000"/>
          <w:sz w:val="22"/>
          <w:szCs w:val="22"/>
        </w:rPr>
        <w:t>Annexure</w:t>
      </w:r>
      <w:r>
        <w:rPr>
          <w:b/>
          <w:bCs/>
          <w:color w:val="000000"/>
          <w:sz w:val="22"/>
          <w:szCs w:val="22"/>
        </w:rPr>
        <w:t>-II</w:t>
      </w:r>
      <w:r w:rsidRPr="00B64ADC">
        <w:rPr>
          <w:color w:val="000000"/>
          <w:sz w:val="22"/>
          <w:szCs w:val="22"/>
        </w:rPr>
        <w:t>).</w:t>
      </w:r>
    </w:p>
    <w:p w:rsidR="002B3018" w:rsidRPr="00B64ADC" w:rsidRDefault="002B3018" w:rsidP="00484271">
      <w:pPr>
        <w:pStyle w:val="BodyTextIndent2"/>
        <w:spacing w:line="240" w:lineRule="auto"/>
        <w:jc w:val="both"/>
        <w:rPr>
          <w:color w:val="000000"/>
          <w:sz w:val="22"/>
          <w:szCs w:val="22"/>
        </w:rPr>
      </w:pPr>
      <w:r w:rsidRPr="00B64ADC">
        <w:rPr>
          <w:color w:val="000000"/>
          <w:sz w:val="22"/>
          <w:szCs w:val="22"/>
        </w:rPr>
        <w:t xml:space="preserve">The Company and DTL shall inspect the metering system at least once every </w:t>
      </w:r>
      <w:r>
        <w:rPr>
          <w:color w:val="000000"/>
          <w:sz w:val="22"/>
          <w:szCs w:val="22"/>
        </w:rPr>
        <w:t>5 years</w:t>
      </w:r>
      <w:r w:rsidRPr="00B64ADC">
        <w:rPr>
          <w:color w:val="000000"/>
          <w:sz w:val="22"/>
          <w:szCs w:val="22"/>
        </w:rPr>
        <w:t xml:space="preserve">. Any party can require the testing of any Meter even before the period of </w:t>
      </w:r>
      <w:r>
        <w:rPr>
          <w:color w:val="000000"/>
          <w:sz w:val="22"/>
          <w:szCs w:val="22"/>
        </w:rPr>
        <w:t>5 years</w:t>
      </w:r>
      <w:r w:rsidRPr="00B64ADC">
        <w:rPr>
          <w:color w:val="000000"/>
          <w:sz w:val="22"/>
          <w:szCs w:val="22"/>
        </w:rPr>
        <w:t xml:space="preserve"> stipulated above. In such a case, if after the test, the meter is found to be within the accuracy levels required by this schedules, the cost of meter testing shall be borne by the party who had requested for the test. In all other cases, the cost of the meter test and recalibration shall be borne by the owner of such meter.</w:t>
      </w:r>
    </w:p>
    <w:p w:rsidR="002B3018" w:rsidRPr="00B64ADC" w:rsidRDefault="002B3018" w:rsidP="002B3018">
      <w:pPr>
        <w:pStyle w:val="BodyTextIndent2"/>
        <w:spacing w:line="240" w:lineRule="auto"/>
        <w:jc w:val="both"/>
        <w:rPr>
          <w:color w:val="000000"/>
          <w:sz w:val="22"/>
          <w:szCs w:val="22"/>
        </w:rPr>
      </w:pPr>
      <w:r w:rsidRPr="00B64ADC">
        <w:rPr>
          <w:color w:val="000000"/>
          <w:sz w:val="22"/>
          <w:szCs w:val="22"/>
        </w:rPr>
        <w:t xml:space="preserve">In addition to the tests conducted under relevant clause in the event that the reading on the check meter differs from that on the Main meters by more than </w:t>
      </w:r>
      <w:r w:rsidRPr="00F9676B">
        <w:rPr>
          <w:color w:val="000000"/>
          <w:sz w:val="22"/>
          <w:szCs w:val="22"/>
          <w:u w:val="single"/>
        </w:rPr>
        <w:t>+</w:t>
      </w:r>
      <w:r w:rsidRPr="00B64ADC">
        <w:rPr>
          <w:color w:val="000000"/>
          <w:sz w:val="22"/>
          <w:szCs w:val="22"/>
        </w:rPr>
        <w:t xml:space="preserve"> 0.5</w:t>
      </w:r>
      <w:r>
        <w:rPr>
          <w:color w:val="000000"/>
          <w:sz w:val="22"/>
          <w:szCs w:val="22"/>
        </w:rPr>
        <w:t>%</w:t>
      </w:r>
      <w:r w:rsidRPr="00B64ADC">
        <w:rPr>
          <w:color w:val="000000"/>
          <w:sz w:val="22"/>
          <w:szCs w:val="22"/>
        </w:rPr>
        <w:t xml:space="preserve"> in any month, the Main meters and the Check meters shall be jointly tested in turn.</w:t>
      </w:r>
    </w:p>
    <w:p w:rsidR="002B3018" w:rsidRPr="00B64ADC" w:rsidRDefault="002B3018" w:rsidP="002B3018">
      <w:pPr>
        <w:pStyle w:val="BodyTextIndent2"/>
        <w:numPr>
          <w:ilvl w:val="2"/>
          <w:numId w:val="22"/>
        </w:numPr>
        <w:spacing w:after="0" w:line="240" w:lineRule="auto"/>
        <w:jc w:val="both"/>
        <w:rPr>
          <w:b/>
          <w:bCs/>
          <w:color w:val="000000"/>
          <w:sz w:val="22"/>
          <w:szCs w:val="22"/>
        </w:rPr>
      </w:pPr>
      <w:r w:rsidRPr="00B64ADC">
        <w:rPr>
          <w:b/>
          <w:bCs/>
          <w:color w:val="000000"/>
          <w:sz w:val="22"/>
          <w:szCs w:val="22"/>
        </w:rPr>
        <w:t>Defective Meter replacement</w:t>
      </w:r>
    </w:p>
    <w:p w:rsidR="002B3018" w:rsidRDefault="002B3018" w:rsidP="002B3018">
      <w:pPr>
        <w:pStyle w:val="BodyTextIndent2"/>
        <w:spacing w:line="240" w:lineRule="auto"/>
        <w:jc w:val="both"/>
        <w:rPr>
          <w:color w:val="000000"/>
          <w:sz w:val="22"/>
          <w:szCs w:val="22"/>
        </w:rPr>
      </w:pPr>
    </w:p>
    <w:p w:rsidR="002B3018" w:rsidRPr="00B64ADC" w:rsidRDefault="002B3018" w:rsidP="002B3018">
      <w:pPr>
        <w:pStyle w:val="BodyTextIndent2"/>
        <w:spacing w:line="240" w:lineRule="auto"/>
        <w:jc w:val="both"/>
        <w:rPr>
          <w:color w:val="000000"/>
          <w:sz w:val="22"/>
          <w:szCs w:val="22"/>
        </w:rPr>
      </w:pPr>
      <w:r w:rsidRPr="00B64ADC">
        <w:rPr>
          <w:color w:val="000000"/>
          <w:sz w:val="22"/>
          <w:szCs w:val="22"/>
        </w:rPr>
        <w:t>In the event that any meter comprising the meter system is found to be defective, it shall be obligatory for DTL to recalibrate or replace the meter within seven (7) days to ensure that it is functioning correctly.</w:t>
      </w:r>
    </w:p>
    <w:p w:rsidR="002B3018" w:rsidRPr="00B64ADC" w:rsidRDefault="002B3018" w:rsidP="002B3018">
      <w:pPr>
        <w:jc w:val="both"/>
        <w:rPr>
          <w:b/>
          <w:bCs/>
          <w:color w:val="000000"/>
          <w:sz w:val="22"/>
          <w:szCs w:val="22"/>
        </w:rPr>
      </w:pPr>
    </w:p>
    <w:p w:rsidR="002B3018" w:rsidRPr="00B64ADC" w:rsidRDefault="002B3018" w:rsidP="002B3018">
      <w:pPr>
        <w:jc w:val="both"/>
        <w:rPr>
          <w:b/>
          <w:bCs/>
          <w:color w:val="000000"/>
          <w:sz w:val="22"/>
          <w:szCs w:val="22"/>
        </w:rPr>
      </w:pPr>
      <w:r w:rsidRPr="00B64ADC">
        <w:rPr>
          <w:b/>
          <w:bCs/>
          <w:color w:val="000000"/>
          <w:sz w:val="22"/>
          <w:szCs w:val="22"/>
        </w:rPr>
        <w:t>6.4</w:t>
      </w:r>
      <w:r w:rsidRPr="00B64ADC">
        <w:rPr>
          <w:color w:val="000000"/>
          <w:sz w:val="22"/>
          <w:szCs w:val="22"/>
        </w:rPr>
        <w:tab/>
      </w:r>
      <w:r w:rsidRPr="00B64ADC">
        <w:rPr>
          <w:b/>
          <w:bCs/>
          <w:color w:val="000000"/>
          <w:sz w:val="22"/>
          <w:szCs w:val="22"/>
        </w:rPr>
        <w:t>Safety of meters</w:t>
      </w:r>
    </w:p>
    <w:p w:rsidR="002B3018" w:rsidRPr="00B64ADC" w:rsidRDefault="002B3018" w:rsidP="002B3018">
      <w:pPr>
        <w:ind w:left="720"/>
        <w:jc w:val="both"/>
        <w:rPr>
          <w:b/>
          <w:color w:val="000000"/>
          <w:sz w:val="22"/>
          <w:szCs w:val="22"/>
        </w:rPr>
      </w:pPr>
    </w:p>
    <w:p w:rsidR="002B3018" w:rsidRPr="00B64ADC" w:rsidRDefault="002B3018" w:rsidP="002B3018">
      <w:pPr>
        <w:ind w:left="720" w:hanging="720"/>
        <w:jc w:val="both"/>
        <w:rPr>
          <w:color w:val="000000"/>
          <w:sz w:val="22"/>
          <w:szCs w:val="22"/>
        </w:rPr>
      </w:pPr>
      <w:r w:rsidRPr="00B64ADC">
        <w:rPr>
          <w:color w:val="000000"/>
          <w:sz w:val="22"/>
          <w:szCs w:val="22"/>
        </w:rPr>
        <w:t xml:space="preserve">(1) </w:t>
      </w:r>
      <w:r w:rsidRPr="00B64ADC">
        <w:rPr>
          <w:color w:val="000000"/>
          <w:sz w:val="22"/>
          <w:szCs w:val="22"/>
        </w:rPr>
        <w:tab/>
        <w:t>The supplier or buyer in whose premises the interface meters are installed shall be responsible for their safety.</w:t>
      </w:r>
    </w:p>
    <w:p w:rsidR="002B3018" w:rsidRPr="00B64ADC" w:rsidRDefault="002B3018" w:rsidP="002B3018">
      <w:pPr>
        <w:ind w:left="720" w:hanging="720"/>
        <w:jc w:val="both"/>
        <w:rPr>
          <w:color w:val="000000"/>
          <w:sz w:val="22"/>
          <w:szCs w:val="22"/>
        </w:rPr>
      </w:pPr>
    </w:p>
    <w:p w:rsidR="002B3018" w:rsidRPr="00B64ADC" w:rsidRDefault="002B3018" w:rsidP="002B3018">
      <w:pPr>
        <w:ind w:left="720" w:hanging="720"/>
        <w:jc w:val="both"/>
        <w:rPr>
          <w:color w:val="000000"/>
          <w:sz w:val="22"/>
          <w:szCs w:val="22"/>
        </w:rPr>
      </w:pPr>
      <w:r w:rsidRPr="00B64ADC">
        <w:rPr>
          <w:color w:val="000000"/>
          <w:sz w:val="22"/>
          <w:szCs w:val="22"/>
        </w:rPr>
        <w:t>(2)</w:t>
      </w:r>
      <w:r w:rsidRPr="00B64ADC">
        <w:rPr>
          <w:color w:val="000000"/>
          <w:sz w:val="22"/>
          <w:szCs w:val="22"/>
        </w:rPr>
        <w:tab/>
        <w:t>The consumer shall, as far as circumstances permit, take precautions for the safety of the consumer meter installed in his premises belonging to the licensee.</w:t>
      </w:r>
    </w:p>
    <w:p w:rsidR="002B3018" w:rsidRPr="00B64ADC" w:rsidRDefault="002B3018" w:rsidP="002B3018">
      <w:pPr>
        <w:ind w:left="720" w:hanging="720"/>
        <w:jc w:val="both"/>
        <w:rPr>
          <w:color w:val="000000"/>
          <w:sz w:val="22"/>
          <w:szCs w:val="22"/>
        </w:rPr>
      </w:pPr>
    </w:p>
    <w:p w:rsidR="002B3018" w:rsidRPr="00B64ADC" w:rsidRDefault="002B3018" w:rsidP="002B3018">
      <w:pPr>
        <w:ind w:left="720" w:hanging="720"/>
        <w:jc w:val="both"/>
        <w:rPr>
          <w:color w:val="000000"/>
          <w:sz w:val="22"/>
          <w:szCs w:val="22"/>
        </w:rPr>
      </w:pPr>
      <w:r w:rsidRPr="00B64ADC">
        <w:rPr>
          <w:color w:val="000000"/>
          <w:sz w:val="22"/>
          <w:szCs w:val="22"/>
        </w:rPr>
        <w:t>(3)</w:t>
      </w:r>
      <w:r w:rsidRPr="00B64ADC">
        <w:rPr>
          <w:color w:val="000000"/>
          <w:sz w:val="22"/>
          <w:szCs w:val="22"/>
        </w:rPr>
        <w:tab/>
        <w:t>Licensee shall be responsible for the safety of the consumer meter located outside the premises of the consumer and the consumer shall be responsible for the safety of the real time display unit installed by the licensee in consumer premises.</w:t>
      </w:r>
    </w:p>
    <w:p w:rsidR="002B3018" w:rsidRPr="00B64ADC" w:rsidRDefault="002B3018" w:rsidP="002B3018">
      <w:pPr>
        <w:ind w:left="720" w:hanging="720"/>
        <w:jc w:val="both"/>
        <w:rPr>
          <w:color w:val="000000"/>
          <w:sz w:val="22"/>
          <w:szCs w:val="22"/>
        </w:rPr>
      </w:pPr>
    </w:p>
    <w:p w:rsidR="002B3018" w:rsidRPr="00B64ADC" w:rsidRDefault="002B3018" w:rsidP="002B3018">
      <w:pPr>
        <w:ind w:left="720" w:hanging="720"/>
        <w:jc w:val="both"/>
        <w:rPr>
          <w:color w:val="000000"/>
          <w:sz w:val="22"/>
          <w:szCs w:val="22"/>
        </w:rPr>
      </w:pPr>
      <w:r w:rsidRPr="00B64ADC">
        <w:rPr>
          <w:color w:val="000000"/>
          <w:sz w:val="22"/>
          <w:szCs w:val="22"/>
        </w:rPr>
        <w:t>(4)</w:t>
      </w:r>
      <w:r w:rsidRPr="00B64ADC">
        <w:rPr>
          <w:color w:val="000000"/>
          <w:sz w:val="22"/>
          <w:szCs w:val="22"/>
        </w:rPr>
        <w:tab/>
        <w:t>The generating company or the licensee who owns the energy accounting and audit metes shall be responsible for its safety.</w:t>
      </w:r>
    </w:p>
    <w:p w:rsidR="002B3018" w:rsidRPr="00B64ADC" w:rsidRDefault="002B3018" w:rsidP="002B3018">
      <w:pPr>
        <w:ind w:firstLine="720"/>
        <w:jc w:val="both"/>
        <w:rPr>
          <w:b/>
          <w:bCs/>
          <w:color w:val="000000"/>
          <w:sz w:val="22"/>
          <w:szCs w:val="22"/>
        </w:rPr>
      </w:pPr>
    </w:p>
    <w:p w:rsidR="002B3018" w:rsidRPr="00B64ADC" w:rsidRDefault="002B3018" w:rsidP="002B3018">
      <w:pPr>
        <w:jc w:val="both"/>
        <w:rPr>
          <w:b/>
          <w:bCs/>
          <w:color w:val="000000"/>
          <w:sz w:val="22"/>
          <w:szCs w:val="22"/>
        </w:rPr>
      </w:pPr>
      <w:r w:rsidRPr="00B64ADC">
        <w:rPr>
          <w:b/>
          <w:bCs/>
          <w:color w:val="000000"/>
          <w:sz w:val="22"/>
          <w:szCs w:val="22"/>
        </w:rPr>
        <w:t xml:space="preserve">6.5  </w:t>
      </w:r>
      <w:r w:rsidRPr="00B64ADC">
        <w:rPr>
          <w:b/>
          <w:bCs/>
          <w:color w:val="000000"/>
          <w:sz w:val="22"/>
          <w:szCs w:val="22"/>
        </w:rPr>
        <w:tab/>
        <w:t>Sealing of meters</w:t>
      </w:r>
    </w:p>
    <w:p w:rsidR="002B3018" w:rsidRPr="00B64ADC" w:rsidRDefault="002B3018" w:rsidP="002B3018">
      <w:pP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p>
    <w:p w:rsidR="002B3018" w:rsidRPr="007C27FF" w:rsidRDefault="002B3018" w:rsidP="002B3018">
      <w:pPr>
        <w:jc w:val="both"/>
        <w:rPr>
          <w:b/>
          <w:bCs/>
          <w:color w:val="000000"/>
          <w:sz w:val="22"/>
          <w:szCs w:val="22"/>
        </w:rPr>
      </w:pPr>
      <w:r w:rsidRPr="00CE58C4">
        <w:rPr>
          <w:b/>
          <w:color w:val="000000"/>
          <w:sz w:val="22"/>
          <w:szCs w:val="22"/>
        </w:rPr>
        <w:t>6</w:t>
      </w:r>
      <w:r w:rsidRPr="00B64ADC">
        <w:rPr>
          <w:b/>
          <w:bCs/>
          <w:color w:val="000000"/>
          <w:sz w:val="22"/>
          <w:szCs w:val="22"/>
        </w:rPr>
        <w:t xml:space="preserve">.5.1 </w:t>
      </w:r>
      <w:r w:rsidRPr="00B64ADC">
        <w:rPr>
          <w:b/>
          <w:bCs/>
          <w:color w:val="000000"/>
          <w:sz w:val="22"/>
          <w:szCs w:val="22"/>
        </w:rPr>
        <w:tab/>
      </w:r>
      <w:r w:rsidRPr="007C27FF">
        <w:rPr>
          <w:b/>
          <w:bCs/>
          <w:color w:val="000000"/>
          <w:sz w:val="22"/>
          <w:szCs w:val="22"/>
        </w:rPr>
        <w:t xml:space="preserve">Sealing Arrangement </w:t>
      </w:r>
    </w:p>
    <w:p w:rsidR="002B3018" w:rsidRPr="007C27FF" w:rsidRDefault="002B3018" w:rsidP="002B3018">
      <w:pPr>
        <w:ind w:left="720" w:hanging="720"/>
        <w:jc w:val="both"/>
        <w:rPr>
          <w:color w:val="000000"/>
          <w:sz w:val="22"/>
          <w:szCs w:val="22"/>
        </w:rPr>
      </w:pPr>
    </w:p>
    <w:p w:rsidR="002B3018" w:rsidRPr="007C27FF" w:rsidRDefault="002B3018" w:rsidP="002B3018">
      <w:pPr>
        <w:ind w:left="720" w:hanging="720"/>
        <w:jc w:val="both"/>
        <w:rPr>
          <w:color w:val="000000"/>
          <w:sz w:val="22"/>
          <w:szCs w:val="22"/>
        </w:rPr>
      </w:pPr>
      <w:r w:rsidRPr="007C27FF">
        <w:rPr>
          <w:color w:val="000000"/>
          <w:sz w:val="22"/>
          <w:szCs w:val="22"/>
        </w:rPr>
        <w:t>(a)</w:t>
      </w:r>
      <w:r w:rsidRPr="007C27FF">
        <w:rPr>
          <w:color w:val="000000"/>
          <w:sz w:val="22"/>
          <w:szCs w:val="22"/>
        </w:rPr>
        <w:tab/>
        <w:t>All meters shall be sealed by the manufacturer at its works. In addition to the seal provided by the manufacturer at its works, the sealing of all meters shall be done as follows at various sealing points as per the standards given in the schedule.</w:t>
      </w:r>
    </w:p>
    <w:p w:rsidR="002B3018" w:rsidRPr="007C27FF" w:rsidRDefault="002B3018" w:rsidP="002B3018">
      <w:pPr>
        <w:jc w:val="both"/>
        <w:rPr>
          <w:color w:val="000000"/>
          <w:sz w:val="22"/>
          <w:szCs w:val="22"/>
        </w:rPr>
      </w:pPr>
    </w:p>
    <w:p w:rsidR="002B3018" w:rsidRPr="007C27FF" w:rsidRDefault="002B3018" w:rsidP="002B3018">
      <w:pPr>
        <w:jc w:val="both"/>
        <w:rPr>
          <w:color w:val="000000"/>
          <w:sz w:val="22"/>
          <w:szCs w:val="22"/>
        </w:rPr>
      </w:pPr>
      <w:r w:rsidRPr="007C27FF">
        <w:rPr>
          <w:color w:val="000000"/>
          <w:sz w:val="22"/>
          <w:szCs w:val="22"/>
        </w:rPr>
        <w:t xml:space="preserve">(i) </w:t>
      </w:r>
      <w:r w:rsidRPr="007C27FF">
        <w:rPr>
          <w:color w:val="000000"/>
          <w:sz w:val="22"/>
          <w:szCs w:val="22"/>
        </w:rPr>
        <w:tab/>
        <w:t>Sealing of interface meters, shall also be done by both the supplier and the buyer.</w:t>
      </w:r>
    </w:p>
    <w:p w:rsidR="002B3018" w:rsidRPr="007C27FF" w:rsidRDefault="002B3018" w:rsidP="002B3018">
      <w:pPr>
        <w:ind w:left="720" w:hanging="720"/>
        <w:jc w:val="both"/>
        <w:rPr>
          <w:color w:val="000000"/>
          <w:sz w:val="22"/>
          <w:szCs w:val="22"/>
        </w:rPr>
      </w:pPr>
    </w:p>
    <w:p w:rsidR="002B3018" w:rsidRPr="007C27FF" w:rsidRDefault="002B3018" w:rsidP="002B3018">
      <w:pPr>
        <w:ind w:left="720" w:hanging="720"/>
        <w:jc w:val="both"/>
        <w:rPr>
          <w:color w:val="000000"/>
          <w:sz w:val="22"/>
          <w:szCs w:val="22"/>
        </w:rPr>
      </w:pPr>
      <w:r w:rsidRPr="007C27FF">
        <w:rPr>
          <w:color w:val="000000"/>
          <w:sz w:val="22"/>
          <w:szCs w:val="22"/>
        </w:rPr>
        <w:t>b)</w:t>
      </w:r>
      <w:r w:rsidRPr="007C27FF">
        <w:rPr>
          <w:color w:val="000000"/>
          <w:sz w:val="22"/>
          <w:szCs w:val="22"/>
        </w:rPr>
        <w:tab/>
        <w:t xml:space="preserve">Seal shall be unique for each </w:t>
      </w:r>
      <w:r>
        <w:rPr>
          <w:color w:val="000000"/>
          <w:sz w:val="22"/>
          <w:szCs w:val="22"/>
        </w:rPr>
        <w:t>DI</w:t>
      </w:r>
      <w:r w:rsidRPr="007C27FF">
        <w:rPr>
          <w:color w:val="000000"/>
          <w:sz w:val="22"/>
          <w:szCs w:val="22"/>
        </w:rPr>
        <w:t>SCOM, DTL, generating company etc. and name or logo of the Owner shall be clearly visible on the seals.</w:t>
      </w:r>
    </w:p>
    <w:p w:rsidR="002B3018" w:rsidRPr="007C27FF" w:rsidRDefault="002B3018" w:rsidP="002B3018">
      <w:pPr>
        <w:ind w:left="720" w:hanging="720"/>
        <w:jc w:val="both"/>
        <w:rPr>
          <w:color w:val="000000"/>
          <w:sz w:val="22"/>
          <w:szCs w:val="22"/>
        </w:rPr>
      </w:pPr>
    </w:p>
    <w:p w:rsidR="002B3018" w:rsidRPr="007C27FF" w:rsidRDefault="002B3018" w:rsidP="002B3018">
      <w:pPr>
        <w:ind w:left="720" w:hanging="720"/>
        <w:jc w:val="both"/>
        <w:rPr>
          <w:color w:val="000000"/>
          <w:sz w:val="22"/>
          <w:szCs w:val="22"/>
        </w:rPr>
      </w:pPr>
      <w:r w:rsidRPr="007C27FF">
        <w:rPr>
          <w:color w:val="000000"/>
          <w:sz w:val="22"/>
          <w:szCs w:val="22"/>
        </w:rPr>
        <w:t>c)</w:t>
      </w:r>
      <w:r w:rsidRPr="007C27FF">
        <w:rPr>
          <w:color w:val="000000"/>
          <w:sz w:val="22"/>
          <w:szCs w:val="22"/>
        </w:rPr>
        <w:tab/>
        <w:t>Only the patented seals (seal from the manufacturer who has official right to manufacture the seal) shall be used.</w:t>
      </w:r>
    </w:p>
    <w:p w:rsidR="002B3018" w:rsidRPr="007C27FF" w:rsidRDefault="002B3018" w:rsidP="002B3018">
      <w:pPr>
        <w:ind w:left="720" w:hanging="720"/>
        <w:jc w:val="both"/>
        <w:rPr>
          <w:color w:val="000000"/>
          <w:sz w:val="22"/>
          <w:szCs w:val="22"/>
        </w:rPr>
      </w:pPr>
    </w:p>
    <w:p w:rsidR="002B3018" w:rsidRPr="007C27FF" w:rsidRDefault="002B3018" w:rsidP="002B3018">
      <w:pPr>
        <w:ind w:left="720" w:hanging="720"/>
        <w:jc w:val="both"/>
        <w:rPr>
          <w:color w:val="000000"/>
          <w:sz w:val="22"/>
          <w:szCs w:val="22"/>
        </w:rPr>
      </w:pPr>
      <w:r w:rsidRPr="007C27FF">
        <w:rPr>
          <w:color w:val="000000"/>
          <w:sz w:val="22"/>
          <w:szCs w:val="22"/>
        </w:rPr>
        <w:t>d)</w:t>
      </w:r>
      <w:r w:rsidRPr="007C27FF">
        <w:rPr>
          <w:color w:val="000000"/>
          <w:sz w:val="22"/>
          <w:szCs w:val="22"/>
        </w:rPr>
        <w:tab/>
        <w:t>Polycarbonate or acrylic seals or plastic seals or holographic seals or any other superior seal shall be used.</w:t>
      </w:r>
    </w:p>
    <w:p w:rsidR="002B3018" w:rsidRPr="007C27FF" w:rsidRDefault="002B3018" w:rsidP="002B3018">
      <w:pPr>
        <w:ind w:left="720" w:hanging="720"/>
        <w:jc w:val="both"/>
        <w:rPr>
          <w:color w:val="000000"/>
          <w:sz w:val="22"/>
          <w:szCs w:val="22"/>
        </w:rPr>
      </w:pPr>
    </w:p>
    <w:p w:rsidR="002B3018" w:rsidRDefault="002B3018" w:rsidP="002B3018">
      <w:pPr>
        <w:ind w:left="720" w:hanging="720"/>
        <w:jc w:val="both"/>
        <w:rPr>
          <w:color w:val="000000"/>
          <w:sz w:val="22"/>
          <w:szCs w:val="22"/>
        </w:rPr>
      </w:pPr>
      <w:r w:rsidRPr="007C27FF">
        <w:rPr>
          <w:color w:val="000000"/>
          <w:sz w:val="22"/>
          <w:szCs w:val="22"/>
        </w:rPr>
        <w:t>e)</w:t>
      </w:r>
      <w:r w:rsidRPr="007C27FF">
        <w:rPr>
          <w:color w:val="000000"/>
          <w:sz w:val="22"/>
          <w:szCs w:val="22"/>
        </w:rPr>
        <w:tab/>
        <w:t>Lead seals shall not be used in the new meters. Old lead seals shall be replaced by new seals in a phased manner and the time frame of the same shall be submitted by the DTL to the appropriate commission for approval.</w:t>
      </w:r>
    </w:p>
    <w:p w:rsidR="002B3018" w:rsidRPr="007C27FF" w:rsidRDefault="002B3018" w:rsidP="002B3018">
      <w:pPr>
        <w:ind w:left="720" w:hanging="720"/>
        <w:jc w:val="both"/>
        <w:rPr>
          <w:color w:val="000000"/>
          <w:sz w:val="22"/>
          <w:szCs w:val="22"/>
        </w:rPr>
      </w:pPr>
    </w:p>
    <w:p w:rsidR="002B3018" w:rsidRPr="00B64ADC" w:rsidRDefault="002B3018" w:rsidP="002B3018">
      <w:pPr>
        <w:ind w:left="720" w:hanging="720"/>
        <w:jc w:val="both"/>
        <w:rPr>
          <w:color w:val="000000"/>
          <w:sz w:val="22"/>
          <w:szCs w:val="22"/>
        </w:rPr>
      </w:pPr>
      <w:r w:rsidRPr="007C27FF">
        <w:rPr>
          <w:color w:val="000000"/>
          <w:sz w:val="22"/>
          <w:szCs w:val="22"/>
        </w:rPr>
        <w:t>f)</w:t>
      </w:r>
      <w:r>
        <w:rPr>
          <w:color w:val="000000"/>
          <w:sz w:val="22"/>
          <w:szCs w:val="22"/>
        </w:rPr>
        <w:t xml:space="preserve"> </w:t>
      </w:r>
      <w:r>
        <w:rPr>
          <w:color w:val="000000"/>
          <w:sz w:val="22"/>
          <w:szCs w:val="22"/>
        </w:rPr>
        <w:tab/>
        <w:t>The type of seal going to be used by each company shall be informed to Metering Committee.</w:t>
      </w:r>
    </w:p>
    <w:p w:rsidR="002B3018" w:rsidRPr="00B64ADC" w:rsidRDefault="002B3018" w:rsidP="002B3018">
      <w:pPr>
        <w:jc w:val="both"/>
        <w:rPr>
          <w:color w:val="000000"/>
          <w:sz w:val="22"/>
          <w:szCs w:val="22"/>
        </w:rPr>
      </w:pPr>
    </w:p>
    <w:p w:rsidR="002B3018" w:rsidRPr="00B64ADC" w:rsidRDefault="002B3018" w:rsidP="002B3018">
      <w:pPr>
        <w:jc w:val="both"/>
        <w:rPr>
          <w:b/>
          <w:bCs/>
          <w:color w:val="000000"/>
          <w:sz w:val="22"/>
          <w:szCs w:val="22"/>
        </w:rPr>
      </w:pPr>
      <w:r w:rsidRPr="00B64ADC">
        <w:rPr>
          <w:b/>
          <w:bCs/>
          <w:color w:val="000000"/>
          <w:sz w:val="22"/>
          <w:szCs w:val="22"/>
        </w:rPr>
        <w:t xml:space="preserve">6.5.2  </w:t>
      </w:r>
      <w:r>
        <w:rPr>
          <w:b/>
          <w:bCs/>
          <w:color w:val="000000"/>
          <w:sz w:val="22"/>
          <w:szCs w:val="22"/>
        </w:rPr>
        <w:tab/>
      </w:r>
      <w:r w:rsidRPr="00B64ADC">
        <w:rPr>
          <w:b/>
          <w:bCs/>
          <w:color w:val="000000"/>
          <w:sz w:val="22"/>
          <w:szCs w:val="22"/>
        </w:rPr>
        <w:t>Removal of seals from Meters</w:t>
      </w:r>
    </w:p>
    <w:p w:rsidR="002B3018" w:rsidRPr="00B64ADC" w:rsidRDefault="002B3018" w:rsidP="002B3018">
      <w:pPr>
        <w:ind w:left="1440"/>
        <w:jc w:val="both"/>
        <w:rPr>
          <w:b/>
          <w:bCs/>
          <w:color w:val="000000"/>
          <w:sz w:val="22"/>
          <w:szCs w:val="22"/>
        </w:rPr>
      </w:pPr>
    </w:p>
    <w:p w:rsidR="002B3018" w:rsidRPr="00B64ADC" w:rsidRDefault="002B3018" w:rsidP="002B3018">
      <w:pPr>
        <w:ind w:left="720"/>
        <w:jc w:val="both"/>
        <w:rPr>
          <w:color w:val="000000"/>
          <w:sz w:val="22"/>
          <w:szCs w:val="22"/>
        </w:rPr>
      </w:pPr>
      <w:r w:rsidRPr="00B64ADC">
        <w:rPr>
          <w:color w:val="000000"/>
          <w:sz w:val="22"/>
          <w:szCs w:val="22"/>
        </w:rPr>
        <w:t>Whenever seals of the interface metes have to be removed for any reason, advance notice as per Performa at Annexure-VI shall be given to other party for witnessing the removal of seals and resealing of the interface meter. The breaking and re-sealing of the meters shall be recorded by the party, who carried out the work, in the meter register, mentioning the date of removal and resealing, serial numbers of the broken</w:t>
      </w:r>
      <w:r w:rsidRPr="00B64ADC">
        <w:rPr>
          <w:b/>
          <w:bCs/>
          <w:color w:val="000000"/>
          <w:sz w:val="22"/>
          <w:szCs w:val="22"/>
        </w:rPr>
        <w:t xml:space="preserve"> </w:t>
      </w:r>
      <w:r w:rsidRPr="00B64ADC">
        <w:rPr>
          <w:color w:val="000000"/>
          <w:sz w:val="22"/>
          <w:szCs w:val="22"/>
        </w:rPr>
        <w:t>and new seals and the reason for removal of seals.</w:t>
      </w:r>
    </w:p>
    <w:p w:rsidR="002B3018" w:rsidRPr="00B64ADC" w:rsidRDefault="002B3018" w:rsidP="002B3018">
      <w:pPr>
        <w:ind w:left="1440"/>
        <w:jc w:val="both"/>
        <w:rPr>
          <w:color w:val="000000"/>
          <w:sz w:val="22"/>
          <w:szCs w:val="22"/>
        </w:rPr>
      </w:pPr>
    </w:p>
    <w:p w:rsidR="002B3018" w:rsidRPr="00B64ADC" w:rsidRDefault="002B3018" w:rsidP="002B3018">
      <w:pPr>
        <w:jc w:val="both"/>
        <w:rPr>
          <w:b/>
          <w:bCs/>
          <w:color w:val="000000"/>
          <w:sz w:val="22"/>
          <w:szCs w:val="22"/>
        </w:rPr>
      </w:pPr>
      <w:r w:rsidRPr="00B64ADC">
        <w:rPr>
          <w:b/>
          <w:bCs/>
          <w:color w:val="000000"/>
          <w:sz w:val="22"/>
          <w:szCs w:val="22"/>
        </w:rPr>
        <w:t xml:space="preserve">6.5.3 </w:t>
      </w:r>
      <w:r w:rsidRPr="00B64ADC">
        <w:rPr>
          <w:b/>
          <w:bCs/>
          <w:color w:val="000000"/>
          <w:sz w:val="22"/>
          <w:szCs w:val="22"/>
        </w:rPr>
        <w:tab/>
        <w:t xml:space="preserve">Inspection of meters. </w:t>
      </w:r>
    </w:p>
    <w:p w:rsidR="002B3018" w:rsidRPr="00B64ADC" w:rsidRDefault="002B3018" w:rsidP="002B3018">
      <w:pPr>
        <w:ind w:left="720" w:firstLine="720"/>
        <w:jc w:val="both"/>
        <w:rPr>
          <w:b/>
          <w:bCs/>
          <w:color w:val="000000"/>
          <w:sz w:val="22"/>
          <w:szCs w:val="22"/>
        </w:rPr>
      </w:pPr>
    </w:p>
    <w:p w:rsidR="002B3018" w:rsidRDefault="002B3018" w:rsidP="002B3018">
      <w:pPr>
        <w:ind w:left="720" w:hanging="720"/>
        <w:jc w:val="both"/>
        <w:rPr>
          <w:color w:val="000000"/>
          <w:sz w:val="22"/>
          <w:szCs w:val="22"/>
        </w:rPr>
      </w:pPr>
      <w:r w:rsidRPr="00B64ADC">
        <w:rPr>
          <w:color w:val="000000"/>
          <w:sz w:val="22"/>
          <w:szCs w:val="22"/>
        </w:rPr>
        <w:tab/>
        <w:t xml:space="preserve">The main meters and the check meters and any other meter relevant to the calculations of the </w:t>
      </w:r>
      <w:r w:rsidRPr="007C27FF">
        <w:rPr>
          <w:color w:val="000000"/>
          <w:sz w:val="22"/>
          <w:szCs w:val="22"/>
        </w:rPr>
        <w:t>payments due shall be sealed with a seal owned by each of the parties and shall not be opened. Meter shall be calibrated or tested in the presence of the representatives of the companies and DTL. Each party shall ensure that the meters, monitors, terminals of CT and PT, are appropriate and the</w:t>
      </w:r>
      <w:r w:rsidRPr="00B64ADC">
        <w:rPr>
          <w:color w:val="000000"/>
          <w:sz w:val="22"/>
          <w:szCs w:val="22"/>
        </w:rPr>
        <w:t xml:space="preserve"> associated circuits which it owns, are sealed between inspections and tests.</w:t>
      </w:r>
    </w:p>
    <w:p w:rsidR="002B3018" w:rsidRPr="00B64ADC" w:rsidRDefault="002B3018" w:rsidP="002B3018">
      <w:pPr>
        <w:tabs>
          <w:tab w:val="left" w:pos="3765"/>
        </w:tabs>
        <w:ind w:left="1440"/>
        <w:jc w:val="both"/>
        <w:rPr>
          <w:color w:val="000000"/>
          <w:sz w:val="22"/>
          <w:szCs w:val="22"/>
        </w:rPr>
      </w:pPr>
      <w:r w:rsidRPr="00B64ADC">
        <w:rPr>
          <w:color w:val="000000"/>
          <w:sz w:val="22"/>
          <w:szCs w:val="22"/>
        </w:rPr>
        <w:tab/>
      </w:r>
    </w:p>
    <w:p w:rsidR="002B3018" w:rsidRPr="0062093B" w:rsidRDefault="002B3018" w:rsidP="002B3018">
      <w:pPr>
        <w:jc w:val="both"/>
        <w:rPr>
          <w:caps/>
          <w:color w:val="000000"/>
          <w:sz w:val="22"/>
          <w:szCs w:val="22"/>
        </w:rPr>
      </w:pPr>
      <w:r w:rsidRPr="0062093B">
        <w:rPr>
          <w:b/>
          <w:bCs/>
          <w:caps/>
          <w:color w:val="000000"/>
          <w:sz w:val="22"/>
          <w:szCs w:val="22"/>
        </w:rPr>
        <w:t>7.</w:t>
      </w:r>
      <w:r w:rsidRPr="0062093B">
        <w:rPr>
          <w:b/>
          <w:bCs/>
          <w:caps/>
          <w:color w:val="000000"/>
          <w:sz w:val="22"/>
          <w:szCs w:val="22"/>
        </w:rPr>
        <w:tab/>
        <w:t>Provisions related to right of access to the meter</w:t>
      </w:r>
    </w:p>
    <w:p w:rsidR="002B3018" w:rsidRPr="00B64ADC" w:rsidRDefault="002B3018" w:rsidP="002B3018">
      <w:pPr>
        <w:ind w:firstLine="720"/>
        <w:jc w:val="both"/>
        <w:rPr>
          <w:b/>
          <w:bCs/>
          <w:color w:val="000000"/>
          <w:sz w:val="22"/>
          <w:szCs w:val="22"/>
        </w:rPr>
      </w:pPr>
    </w:p>
    <w:p w:rsidR="002B3018" w:rsidRPr="00B64ADC" w:rsidRDefault="002B3018" w:rsidP="002B3018">
      <w:pPr>
        <w:pStyle w:val="BodyTextIndent2"/>
        <w:spacing w:line="240" w:lineRule="auto"/>
        <w:ind w:left="0"/>
        <w:jc w:val="both"/>
        <w:rPr>
          <w:b/>
          <w:bCs/>
          <w:color w:val="000000"/>
          <w:sz w:val="22"/>
          <w:szCs w:val="22"/>
        </w:rPr>
      </w:pPr>
      <w:r w:rsidRPr="00B64ADC">
        <w:rPr>
          <w:b/>
          <w:bCs/>
          <w:color w:val="000000"/>
          <w:sz w:val="22"/>
          <w:szCs w:val="22"/>
        </w:rPr>
        <w:t>7.1</w:t>
      </w:r>
      <w:r w:rsidRPr="00B64ADC">
        <w:rPr>
          <w:b/>
          <w:bCs/>
          <w:color w:val="000000"/>
          <w:sz w:val="22"/>
          <w:szCs w:val="22"/>
        </w:rPr>
        <w:tab/>
        <w:t xml:space="preserve">Right of Access </w:t>
      </w:r>
    </w:p>
    <w:p w:rsidR="002B3018" w:rsidRPr="00B64ADC" w:rsidRDefault="002B3018" w:rsidP="002B3018">
      <w:pPr>
        <w:pStyle w:val="BodyTextIndent2"/>
        <w:spacing w:line="240" w:lineRule="auto"/>
        <w:jc w:val="both"/>
        <w:rPr>
          <w:color w:val="000000"/>
          <w:sz w:val="22"/>
          <w:szCs w:val="22"/>
        </w:rPr>
      </w:pPr>
    </w:p>
    <w:p w:rsidR="002B3018" w:rsidRPr="00B64ADC" w:rsidRDefault="002B3018" w:rsidP="00484271">
      <w:pPr>
        <w:pStyle w:val="BodyTextIndent2"/>
        <w:spacing w:line="240" w:lineRule="auto"/>
        <w:ind w:left="720"/>
        <w:jc w:val="both"/>
        <w:rPr>
          <w:color w:val="000000"/>
          <w:sz w:val="22"/>
          <w:szCs w:val="22"/>
        </w:rPr>
      </w:pPr>
      <w:r w:rsidRPr="00B64ADC">
        <w:rPr>
          <w:color w:val="000000"/>
          <w:sz w:val="22"/>
          <w:szCs w:val="22"/>
        </w:rPr>
        <w:t xml:space="preserve">The owner of the premises where, the meter is installed shall provide access to the authorized </w:t>
      </w:r>
      <w:r w:rsidRPr="007C27FF">
        <w:rPr>
          <w:color w:val="000000"/>
          <w:sz w:val="22"/>
          <w:szCs w:val="22"/>
        </w:rPr>
        <w:t>representative(s) of the licensee</w:t>
      </w:r>
      <w:r>
        <w:rPr>
          <w:color w:val="000000"/>
          <w:sz w:val="22"/>
          <w:szCs w:val="22"/>
        </w:rPr>
        <w:t>s</w:t>
      </w:r>
      <w:r w:rsidRPr="007C27FF">
        <w:rPr>
          <w:color w:val="000000"/>
          <w:sz w:val="22"/>
          <w:szCs w:val="22"/>
        </w:rPr>
        <w:t xml:space="preserve"> and </w:t>
      </w:r>
      <w:r>
        <w:rPr>
          <w:color w:val="000000"/>
          <w:sz w:val="22"/>
          <w:szCs w:val="22"/>
        </w:rPr>
        <w:t>the representatives authorized by the M</w:t>
      </w:r>
      <w:r w:rsidRPr="007C27FF">
        <w:rPr>
          <w:color w:val="000000"/>
          <w:sz w:val="22"/>
          <w:szCs w:val="22"/>
        </w:rPr>
        <w:t xml:space="preserve">etering </w:t>
      </w:r>
      <w:r>
        <w:rPr>
          <w:color w:val="000000"/>
          <w:sz w:val="22"/>
          <w:szCs w:val="22"/>
        </w:rPr>
        <w:t>C</w:t>
      </w:r>
      <w:r w:rsidRPr="007C27FF">
        <w:rPr>
          <w:color w:val="000000"/>
          <w:sz w:val="22"/>
          <w:szCs w:val="22"/>
        </w:rPr>
        <w:t>ommittee for installation, testing commissioning,</w:t>
      </w:r>
      <w:r w:rsidRPr="00B64ADC">
        <w:rPr>
          <w:color w:val="000000"/>
          <w:sz w:val="22"/>
          <w:szCs w:val="22"/>
        </w:rPr>
        <w:t xml:space="preserve"> reading and recording and maintenance of meters.</w:t>
      </w:r>
    </w:p>
    <w:p w:rsidR="002B3018" w:rsidRDefault="002B3018" w:rsidP="002B3018">
      <w:pPr>
        <w:jc w:val="both"/>
        <w:rPr>
          <w:b/>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p>
    <w:p w:rsidR="002B3018" w:rsidRPr="00B64ADC" w:rsidRDefault="002B3018" w:rsidP="002B3018">
      <w:pPr>
        <w:jc w:val="both"/>
        <w:rPr>
          <w:b/>
          <w:color w:val="000000"/>
          <w:sz w:val="22"/>
          <w:szCs w:val="22"/>
        </w:rPr>
      </w:pPr>
      <w:r w:rsidRPr="00B64ADC">
        <w:rPr>
          <w:b/>
          <w:color w:val="000000"/>
          <w:sz w:val="22"/>
          <w:szCs w:val="22"/>
        </w:rPr>
        <w:t>7.2</w:t>
      </w:r>
      <w:r w:rsidRPr="00B64ADC">
        <w:rPr>
          <w:b/>
          <w:color w:val="000000"/>
          <w:sz w:val="22"/>
          <w:szCs w:val="22"/>
        </w:rPr>
        <w:tab/>
        <w:t>Access with Equipment</w:t>
      </w:r>
    </w:p>
    <w:p w:rsidR="002B3018" w:rsidRPr="00B64ADC" w:rsidRDefault="002B3018" w:rsidP="002B3018">
      <w:pPr>
        <w:ind w:left="720"/>
        <w:jc w:val="both"/>
        <w:rPr>
          <w:color w:val="000000"/>
          <w:sz w:val="22"/>
          <w:szCs w:val="22"/>
        </w:rPr>
      </w:pPr>
    </w:p>
    <w:p w:rsidR="002B3018" w:rsidRPr="00B64ADC" w:rsidRDefault="002B3018" w:rsidP="002B3018">
      <w:pPr>
        <w:ind w:left="720"/>
        <w:jc w:val="both"/>
        <w:rPr>
          <w:color w:val="000000"/>
          <w:sz w:val="22"/>
          <w:szCs w:val="22"/>
        </w:rPr>
      </w:pPr>
      <w:r w:rsidRPr="00B64ADC">
        <w:rPr>
          <w:color w:val="000000"/>
          <w:sz w:val="22"/>
          <w:szCs w:val="22"/>
        </w:rPr>
        <w:t>The right of access provided includes the right to bring in such vehicles, plant, machinery, test kits and maintenance or other materials as shall be necessary for the purposes of this Metering procedure.</w:t>
      </w:r>
    </w:p>
    <w:p w:rsidR="002B3018" w:rsidRPr="00B64ADC" w:rsidRDefault="002B3018" w:rsidP="002B3018">
      <w:pPr>
        <w:ind w:left="720" w:hanging="720"/>
        <w:jc w:val="both"/>
        <w:rPr>
          <w:color w:val="000000"/>
          <w:sz w:val="22"/>
          <w:szCs w:val="22"/>
        </w:rPr>
      </w:pPr>
    </w:p>
    <w:p w:rsidR="002B3018" w:rsidRPr="00B64ADC" w:rsidRDefault="002B3018" w:rsidP="002B3018">
      <w:pPr>
        <w:jc w:val="both"/>
        <w:rPr>
          <w:color w:val="000000"/>
          <w:sz w:val="22"/>
          <w:szCs w:val="22"/>
        </w:rPr>
      </w:pPr>
      <w:r w:rsidRPr="00B64ADC">
        <w:rPr>
          <w:b/>
          <w:color w:val="000000"/>
          <w:sz w:val="22"/>
          <w:szCs w:val="22"/>
        </w:rPr>
        <w:t>7.3</w:t>
      </w:r>
      <w:r w:rsidRPr="00B64ADC">
        <w:rPr>
          <w:b/>
          <w:color w:val="000000"/>
          <w:sz w:val="22"/>
          <w:szCs w:val="22"/>
        </w:rPr>
        <w:tab/>
        <w:t>Authorization for Access</w:t>
      </w:r>
    </w:p>
    <w:p w:rsidR="002B3018" w:rsidRPr="00B64ADC" w:rsidRDefault="002B3018" w:rsidP="002B3018">
      <w:pPr>
        <w:ind w:left="720" w:hanging="720"/>
        <w:jc w:val="both"/>
        <w:rPr>
          <w:color w:val="000000"/>
          <w:sz w:val="22"/>
          <w:szCs w:val="22"/>
        </w:rPr>
      </w:pPr>
    </w:p>
    <w:p w:rsidR="002B3018" w:rsidRPr="00F11BF6" w:rsidRDefault="002B3018" w:rsidP="002B3018">
      <w:pPr>
        <w:pStyle w:val="BodyTextIndent3"/>
        <w:ind w:left="720"/>
        <w:jc w:val="both"/>
        <w:rPr>
          <w:color w:val="000000"/>
          <w:sz w:val="22"/>
          <w:szCs w:val="22"/>
        </w:rPr>
      </w:pPr>
      <w:r w:rsidRPr="00F11BF6">
        <w:rPr>
          <w:color w:val="000000"/>
          <w:sz w:val="22"/>
          <w:szCs w:val="22"/>
        </w:rPr>
        <w:t>Each Party shall ensure that any particular authorization or clearance for any person which is required to be given to ensure access is available on the arrival of such person at the relevant site.</w:t>
      </w:r>
    </w:p>
    <w:p w:rsidR="002B3018" w:rsidRPr="00B64ADC" w:rsidRDefault="002B3018" w:rsidP="002B3018">
      <w:pPr>
        <w:ind w:left="720" w:hanging="720"/>
        <w:jc w:val="both"/>
        <w:rPr>
          <w:color w:val="000000"/>
          <w:sz w:val="22"/>
          <w:szCs w:val="22"/>
        </w:rPr>
      </w:pPr>
    </w:p>
    <w:p w:rsidR="002B3018" w:rsidRPr="00B64ADC" w:rsidRDefault="002B3018" w:rsidP="002B3018">
      <w:pPr>
        <w:jc w:val="both"/>
        <w:rPr>
          <w:color w:val="000000"/>
          <w:sz w:val="22"/>
          <w:szCs w:val="22"/>
        </w:rPr>
      </w:pPr>
      <w:r w:rsidRPr="00B64ADC">
        <w:rPr>
          <w:b/>
          <w:color w:val="000000"/>
          <w:sz w:val="22"/>
          <w:szCs w:val="22"/>
        </w:rPr>
        <w:t>7.4</w:t>
      </w:r>
      <w:r w:rsidRPr="00B64ADC">
        <w:rPr>
          <w:b/>
          <w:color w:val="000000"/>
          <w:sz w:val="22"/>
          <w:szCs w:val="22"/>
        </w:rPr>
        <w:tab/>
        <w:t>Limiting Disruptions and Disturbances</w:t>
      </w:r>
    </w:p>
    <w:p w:rsidR="002B3018" w:rsidRPr="00B64ADC" w:rsidRDefault="002B3018" w:rsidP="002B3018">
      <w:pPr>
        <w:ind w:left="720" w:hanging="720"/>
        <w:jc w:val="both"/>
        <w:rPr>
          <w:color w:val="000000"/>
          <w:sz w:val="22"/>
          <w:szCs w:val="22"/>
        </w:rPr>
      </w:pPr>
    </w:p>
    <w:p w:rsidR="002B3018" w:rsidRDefault="002B3018" w:rsidP="002B3018">
      <w:pPr>
        <w:ind w:left="720"/>
        <w:jc w:val="both"/>
        <w:rPr>
          <w:color w:val="000000"/>
          <w:sz w:val="22"/>
          <w:szCs w:val="22"/>
        </w:rPr>
      </w:pPr>
      <w:r w:rsidRPr="00B64ADC">
        <w:rPr>
          <w:color w:val="000000"/>
          <w:sz w:val="22"/>
          <w:szCs w:val="22"/>
        </w:rPr>
        <w:t>Subject to the right of DTL to inspect without notice each Party shall ensure that all reasonable arrangements and provisions are made and/or revised from time to time, as and when necessary or desirable, to facilitate any right of access with the minimum of disruption, disturbance and inconvenience.  Such arrangements and provisions</w:t>
      </w:r>
      <w:r w:rsidRPr="008070B8">
        <w:rPr>
          <w:color w:val="000000"/>
          <w:sz w:val="22"/>
          <w:szCs w:val="22"/>
        </w:rPr>
        <w:t xml:space="preserve"> made </w:t>
      </w:r>
      <w:r w:rsidRPr="00B64ADC">
        <w:rPr>
          <w:color w:val="000000"/>
          <w:sz w:val="22"/>
          <w:szCs w:val="22"/>
        </w:rPr>
        <w:t xml:space="preserve">to a reasonable extent limit or restrict the </w:t>
      </w:r>
      <w:r w:rsidRPr="00B64ADC">
        <w:rPr>
          <w:color w:val="000000"/>
          <w:sz w:val="22"/>
          <w:szCs w:val="22"/>
        </w:rPr>
        <w:lastRenderedPageBreak/>
        <w:t xml:space="preserve">right of access and/or provide for any party to make directions or regulations from time to time in relation to a specified matter.  </w:t>
      </w:r>
    </w:p>
    <w:p w:rsidR="002B3018" w:rsidRPr="00B64ADC" w:rsidRDefault="002B3018" w:rsidP="002B3018">
      <w:pPr>
        <w:ind w:left="720" w:hanging="720"/>
        <w:jc w:val="both"/>
        <w:rPr>
          <w:color w:val="000000"/>
          <w:sz w:val="22"/>
          <w:szCs w:val="22"/>
        </w:rPr>
      </w:pPr>
    </w:p>
    <w:p w:rsidR="002B3018" w:rsidRPr="00B64ADC" w:rsidRDefault="002B3018" w:rsidP="002B3018">
      <w:pPr>
        <w:jc w:val="both"/>
        <w:rPr>
          <w:b/>
          <w:bCs/>
          <w:color w:val="000000"/>
          <w:sz w:val="22"/>
          <w:szCs w:val="22"/>
        </w:rPr>
      </w:pPr>
      <w:r w:rsidRPr="00B64ADC">
        <w:rPr>
          <w:b/>
          <w:bCs/>
          <w:color w:val="000000"/>
          <w:sz w:val="22"/>
          <w:szCs w:val="22"/>
        </w:rPr>
        <w:t>7.5</w:t>
      </w:r>
      <w:r w:rsidRPr="00B64ADC">
        <w:rPr>
          <w:b/>
          <w:bCs/>
          <w:color w:val="000000"/>
          <w:sz w:val="22"/>
          <w:szCs w:val="22"/>
        </w:rPr>
        <w:tab/>
        <w:t>Safety Procedures</w:t>
      </w:r>
    </w:p>
    <w:p w:rsidR="002B3018" w:rsidRPr="00F11BF6" w:rsidRDefault="002B3018" w:rsidP="002B3018">
      <w:pPr>
        <w:ind w:left="720" w:hanging="720"/>
        <w:jc w:val="both"/>
        <w:rPr>
          <w:color w:val="000000"/>
          <w:sz w:val="22"/>
          <w:szCs w:val="22"/>
        </w:rPr>
      </w:pPr>
    </w:p>
    <w:p w:rsidR="002B3018" w:rsidRPr="00F11BF6" w:rsidRDefault="002B3018" w:rsidP="002B3018">
      <w:pPr>
        <w:pStyle w:val="BodyTextIndent3"/>
        <w:ind w:left="720"/>
        <w:jc w:val="both"/>
        <w:rPr>
          <w:color w:val="000000"/>
          <w:sz w:val="22"/>
          <w:szCs w:val="22"/>
        </w:rPr>
      </w:pPr>
      <w:r w:rsidRPr="00F11BF6">
        <w:rPr>
          <w:color w:val="000000"/>
          <w:sz w:val="22"/>
          <w:szCs w:val="22"/>
        </w:rPr>
        <w:t>Each person/employee granted access shall observe and comply with any such safety arrangements and all provisions (or directions or regulations issued pursuant thereto) that are made from time to time.</w:t>
      </w:r>
    </w:p>
    <w:p w:rsidR="002B3018" w:rsidRPr="00B64ADC" w:rsidRDefault="002B3018" w:rsidP="002B3018">
      <w:pPr>
        <w:jc w:val="both"/>
        <w:rPr>
          <w:color w:val="000000"/>
          <w:sz w:val="22"/>
          <w:szCs w:val="22"/>
        </w:rPr>
      </w:pPr>
      <w:r w:rsidRPr="00B64ADC">
        <w:rPr>
          <w:b/>
          <w:color w:val="000000"/>
          <w:sz w:val="22"/>
          <w:szCs w:val="22"/>
        </w:rPr>
        <w:t>7.6</w:t>
      </w:r>
      <w:r w:rsidRPr="00B64ADC">
        <w:rPr>
          <w:b/>
          <w:color w:val="000000"/>
          <w:sz w:val="22"/>
          <w:szCs w:val="22"/>
        </w:rPr>
        <w:tab/>
        <w:t>Responsibilities of Access</w:t>
      </w:r>
    </w:p>
    <w:p w:rsidR="002B3018" w:rsidRPr="00B64ADC" w:rsidRDefault="002B3018" w:rsidP="002B3018">
      <w:pPr>
        <w:ind w:left="720" w:hanging="720"/>
        <w:jc w:val="both"/>
        <w:rPr>
          <w:color w:val="000000"/>
          <w:sz w:val="22"/>
          <w:szCs w:val="22"/>
        </w:rPr>
      </w:pPr>
    </w:p>
    <w:p w:rsidR="002B3018" w:rsidRPr="00B64ADC" w:rsidRDefault="002B3018" w:rsidP="002B3018">
      <w:pPr>
        <w:ind w:left="720"/>
        <w:jc w:val="both"/>
        <w:rPr>
          <w:color w:val="000000"/>
          <w:sz w:val="22"/>
          <w:szCs w:val="22"/>
        </w:rPr>
      </w:pPr>
      <w:r w:rsidRPr="00B64ADC">
        <w:rPr>
          <w:color w:val="000000"/>
          <w:sz w:val="22"/>
          <w:szCs w:val="22"/>
        </w:rPr>
        <w:t>Each party granted access shall ensure that all reasonable steps are taken in the exercise of any right of access to:</w:t>
      </w:r>
    </w:p>
    <w:p w:rsidR="002B3018" w:rsidRPr="00B64ADC" w:rsidRDefault="002B3018" w:rsidP="002B3018">
      <w:pPr>
        <w:ind w:left="720" w:hanging="720"/>
        <w:jc w:val="both"/>
        <w:rPr>
          <w:color w:val="000000"/>
          <w:sz w:val="22"/>
          <w:szCs w:val="22"/>
        </w:rPr>
      </w:pPr>
    </w:p>
    <w:p w:rsidR="002B3018" w:rsidRPr="00B64ADC" w:rsidRDefault="002B3018" w:rsidP="002B3018">
      <w:pPr>
        <w:jc w:val="both"/>
        <w:rPr>
          <w:color w:val="000000"/>
          <w:sz w:val="22"/>
          <w:szCs w:val="22"/>
        </w:rPr>
      </w:pPr>
      <w:r w:rsidRPr="00B64ADC">
        <w:rPr>
          <w:color w:val="000000"/>
          <w:sz w:val="22"/>
          <w:szCs w:val="22"/>
        </w:rPr>
        <w:t>(a)</w:t>
      </w:r>
      <w:r w:rsidRPr="00B64ADC">
        <w:rPr>
          <w:color w:val="000000"/>
          <w:sz w:val="22"/>
          <w:szCs w:val="22"/>
        </w:rPr>
        <w:tab/>
      </w:r>
      <w:r>
        <w:rPr>
          <w:color w:val="000000"/>
          <w:sz w:val="22"/>
          <w:szCs w:val="22"/>
        </w:rPr>
        <w:t>A</w:t>
      </w:r>
      <w:r w:rsidRPr="00B64ADC">
        <w:rPr>
          <w:color w:val="000000"/>
          <w:sz w:val="22"/>
          <w:szCs w:val="22"/>
        </w:rPr>
        <w:t>void damage in relation to the property over which they have access, and</w:t>
      </w:r>
    </w:p>
    <w:p w:rsidR="002B3018" w:rsidRPr="00B64ADC" w:rsidRDefault="002B3018" w:rsidP="002B3018">
      <w:pPr>
        <w:ind w:left="720" w:hanging="720"/>
        <w:jc w:val="both"/>
        <w:rPr>
          <w:color w:val="000000"/>
          <w:sz w:val="22"/>
          <w:szCs w:val="22"/>
        </w:rPr>
      </w:pPr>
    </w:p>
    <w:p w:rsidR="002B3018" w:rsidRDefault="002B3018" w:rsidP="002B3018">
      <w:pPr>
        <w:ind w:left="720" w:hanging="720"/>
        <w:jc w:val="both"/>
        <w:rPr>
          <w:color w:val="000000"/>
          <w:sz w:val="22"/>
          <w:szCs w:val="22"/>
        </w:rPr>
      </w:pPr>
      <w:r>
        <w:rPr>
          <w:color w:val="000000"/>
          <w:sz w:val="22"/>
          <w:szCs w:val="22"/>
        </w:rPr>
        <w:t>(b)</w:t>
      </w:r>
      <w:r>
        <w:rPr>
          <w:color w:val="000000"/>
          <w:sz w:val="22"/>
          <w:szCs w:val="22"/>
        </w:rPr>
        <w:tab/>
        <w:t>C</w:t>
      </w:r>
      <w:r w:rsidRPr="00B64ADC">
        <w:rPr>
          <w:color w:val="000000"/>
          <w:sz w:val="22"/>
          <w:szCs w:val="22"/>
        </w:rPr>
        <w:t>ause as little disturbance and inconvenience as possible to any party or other occupier of such property, and shall make good and damage caused to any such property in the course of exercising such rights, as soon as may be practicable.  Subject to this, all such rights of access shall be exercisable free of any charge or payment of any kind.</w:t>
      </w:r>
    </w:p>
    <w:p w:rsidR="002B3018" w:rsidRPr="00B64ADC" w:rsidRDefault="002B3018" w:rsidP="002B3018">
      <w:pPr>
        <w:pStyle w:val="BodyTextIndent2"/>
        <w:spacing w:line="240" w:lineRule="auto"/>
        <w:ind w:hanging="360"/>
        <w:jc w:val="both"/>
        <w:rPr>
          <w:b/>
          <w:bCs/>
          <w:caps/>
          <w:color w:val="000000"/>
          <w:sz w:val="22"/>
          <w:szCs w:val="22"/>
        </w:rPr>
      </w:pPr>
    </w:p>
    <w:p w:rsidR="002B3018" w:rsidRPr="00B64ADC" w:rsidRDefault="002B3018" w:rsidP="00484271">
      <w:pPr>
        <w:pStyle w:val="BodyTextIndent2"/>
        <w:spacing w:line="240" w:lineRule="auto"/>
        <w:ind w:left="720" w:hanging="1080"/>
        <w:jc w:val="both"/>
        <w:rPr>
          <w:b/>
          <w:bCs/>
          <w:caps/>
          <w:color w:val="000000"/>
          <w:sz w:val="22"/>
          <w:szCs w:val="22"/>
        </w:rPr>
      </w:pPr>
      <w:r w:rsidRPr="00B64ADC">
        <w:rPr>
          <w:b/>
          <w:bCs/>
          <w:caps/>
          <w:color w:val="000000"/>
          <w:sz w:val="22"/>
          <w:szCs w:val="22"/>
        </w:rPr>
        <w:t>8.</w:t>
      </w:r>
      <w:r w:rsidRPr="00B64ADC">
        <w:rPr>
          <w:b/>
          <w:bCs/>
          <w:caps/>
          <w:color w:val="000000"/>
          <w:sz w:val="22"/>
          <w:szCs w:val="22"/>
        </w:rPr>
        <w:tab/>
        <w:t>RIGHTS, RESPONSIBILITES AND PROCEDURES RELATED TO RECORDING, COLLECTION,</w:t>
      </w:r>
      <w:r>
        <w:rPr>
          <w:b/>
          <w:bCs/>
          <w:caps/>
          <w:color w:val="000000"/>
          <w:sz w:val="22"/>
          <w:szCs w:val="22"/>
        </w:rPr>
        <w:t xml:space="preserve"> t</w:t>
      </w:r>
      <w:r w:rsidRPr="00B64ADC">
        <w:rPr>
          <w:b/>
          <w:bCs/>
          <w:caps/>
          <w:color w:val="000000"/>
          <w:sz w:val="22"/>
          <w:szCs w:val="22"/>
        </w:rPr>
        <w:t>RANSFER, PROCESSING AND STORAGE OF DATA COLLECTED FROM METERS:</w:t>
      </w:r>
    </w:p>
    <w:p w:rsidR="002B3018" w:rsidRPr="00B64ADC" w:rsidRDefault="002B3018" w:rsidP="002B3018">
      <w:pPr>
        <w:pStyle w:val="BodyTextIndent2"/>
        <w:spacing w:line="240" w:lineRule="auto"/>
        <w:ind w:left="0"/>
        <w:jc w:val="both"/>
        <w:rPr>
          <w:b/>
          <w:bCs/>
          <w:caps/>
          <w:color w:val="000000"/>
          <w:sz w:val="22"/>
          <w:szCs w:val="22"/>
        </w:rPr>
      </w:pPr>
      <w:r w:rsidRPr="00B64ADC">
        <w:rPr>
          <w:b/>
          <w:bCs/>
          <w:caps/>
          <w:color w:val="000000"/>
          <w:sz w:val="22"/>
          <w:szCs w:val="22"/>
        </w:rPr>
        <w:t>8.1</w:t>
      </w:r>
      <w:r w:rsidRPr="00B64ADC">
        <w:rPr>
          <w:b/>
          <w:bCs/>
          <w:caps/>
          <w:color w:val="000000"/>
          <w:sz w:val="22"/>
          <w:szCs w:val="22"/>
        </w:rPr>
        <w:tab/>
      </w:r>
      <w:r w:rsidRPr="00C12C2C">
        <w:rPr>
          <w:b/>
          <w:bCs/>
          <w:color w:val="000000"/>
          <w:sz w:val="22"/>
          <w:szCs w:val="22"/>
        </w:rPr>
        <w:t>R</w:t>
      </w:r>
      <w:r>
        <w:rPr>
          <w:b/>
          <w:bCs/>
          <w:color w:val="000000"/>
          <w:sz w:val="22"/>
          <w:szCs w:val="22"/>
        </w:rPr>
        <w:t>ights</w:t>
      </w:r>
    </w:p>
    <w:p w:rsidR="002B3018" w:rsidRPr="00B64ADC" w:rsidRDefault="002B3018" w:rsidP="00484271">
      <w:pPr>
        <w:pStyle w:val="BodyTextIndent2"/>
        <w:spacing w:line="240" w:lineRule="auto"/>
        <w:ind w:left="720"/>
        <w:jc w:val="both"/>
        <w:rPr>
          <w:color w:val="000000"/>
          <w:sz w:val="22"/>
          <w:szCs w:val="22"/>
        </w:rPr>
      </w:pPr>
      <w:r w:rsidRPr="00B64ADC">
        <w:rPr>
          <w:caps/>
          <w:color w:val="000000"/>
          <w:sz w:val="22"/>
          <w:szCs w:val="22"/>
        </w:rPr>
        <w:t>E</w:t>
      </w:r>
      <w:r w:rsidRPr="00B64ADC">
        <w:rPr>
          <w:color w:val="000000"/>
          <w:sz w:val="22"/>
          <w:szCs w:val="22"/>
        </w:rPr>
        <w:t xml:space="preserve">ach party shall grant to any other party, its employees, agents and contractors and persons duly authorized by them full right to enter and remain upon any party of such Party’s property to the extent necessary for the purposes of this Metering </w:t>
      </w:r>
      <w:r>
        <w:rPr>
          <w:color w:val="000000"/>
          <w:sz w:val="22"/>
          <w:szCs w:val="22"/>
        </w:rPr>
        <w:t>Procedure</w:t>
      </w:r>
      <w:r w:rsidRPr="00B64ADC">
        <w:rPr>
          <w:color w:val="000000"/>
          <w:sz w:val="22"/>
          <w:szCs w:val="22"/>
        </w:rPr>
        <w:t>.  Each party granting access must further ensure that any consent or other forms of approval granted remain valid at the time of such access including, if appropriate rights of access across third party land.</w:t>
      </w:r>
    </w:p>
    <w:p w:rsidR="002B3018" w:rsidRPr="00B64ADC" w:rsidRDefault="002B3018" w:rsidP="00484271">
      <w:pPr>
        <w:pStyle w:val="BodyTextIndent2"/>
        <w:spacing w:line="240" w:lineRule="auto"/>
        <w:ind w:left="720"/>
        <w:jc w:val="both"/>
        <w:rPr>
          <w:color w:val="000000"/>
          <w:sz w:val="22"/>
          <w:szCs w:val="22"/>
        </w:rPr>
      </w:pPr>
      <w:r w:rsidRPr="00B64ADC">
        <w:rPr>
          <w:color w:val="000000"/>
          <w:sz w:val="22"/>
          <w:szCs w:val="22"/>
        </w:rPr>
        <w:t xml:space="preserve">The right of access includes the right to bring in such vehicles, plant, machinery, test kits, loading kits etc. and maintenance or other materials as shall be necessary for the purposes of this Metering </w:t>
      </w:r>
      <w:r>
        <w:rPr>
          <w:color w:val="000000"/>
          <w:sz w:val="22"/>
          <w:szCs w:val="22"/>
        </w:rPr>
        <w:t>Procedure</w:t>
      </w:r>
      <w:r w:rsidRPr="00B64ADC">
        <w:rPr>
          <w:color w:val="000000"/>
          <w:sz w:val="22"/>
          <w:szCs w:val="22"/>
        </w:rPr>
        <w:t>.</w:t>
      </w:r>
    </w:p>
    <w:p w:rsidR="002B3018" w:rsidRDefault="002B3018" w:rsidP="004A7519">
      <w:pPr>
        <w:pStyle w:val="BodyTextIndent2"/>
        <w:spacing w:line="240" w:lineRule="auto"/>
        <w:ind w:left="0"/>
        <w:jc w:val="both"/>
        <w:rPr>
          <w:color w:val="000000"/>
          <w:sz w:val="22"/>
          <w:szCs w:val="22"/>
        </w:rPr>
      </w:pPr>
      <w:r>
        <w:rPr>
          <w:color w:val="000000"/>
          <w:sz w:val="22"/>
          <w:szCs w:val="22"/>
        </w:rPr>
        <w:tab/>
      </w:r>
      <w:r>
        <w:rPr>
          <w:color w:val="000000"/>
          <w:sz w:val="22"/>
          <w:szCs w:val="22"/>
        </w:rPr>
        <w:tab/>
      </w:r>
      <w:r>
        <w:rPr>
          <w:color w:val="000000"/>
          <w:sz w:val="22"/>
          <w:szCs w:val="22"/>
        </w:rPr>
        <w:tab/>
      </w:r>
    </w:p>
    <w:p w:rsidR="002B3018" w:rsidRPr="00B64ADC" w:rsidRDefault="002B3018" w:rsidP="00484271">
      <w:pPr>
        <w:pStyle w:val="BodyTextIndent2"/>
        <w:spacing w:line="240" w:lineRule="auto"/>
        <w:ind w:left="720" w:hanging="1080"/>
        <w:jc w:val="both"/>
        <w:rPr>
          <w:color w:val="000000"/>
          <w:sz w:val="22"/>
          <w:szCs w:val="22"/>
        </w:rPr>
      </w:pPr>
      <w:r w:rsidRPr="00B64ADC">
        <w:rPr>
          <w:b/>
          <w:color w:val="000000"/>
          <w:sz w:val="22"/>
          <w:szCs w:val="22"/>
        </w:rPr>
        <w:t>8.2</w:t>
      </w:r>
      <w:r w:rsidRPr="00B64ADC">
        <w:rPr>
          <w:b/>
          <w:color w:val="000000"/>
          <w:sz w:val="22"/>
          <w:szCs w:val="22"/>
        </w:rPr>
        <w:tab/>
      </w:r>
      <w:r w:rsidRPr="00C12C2C">
        <w:rPr>
          <w:b/>
          <w:bCs/>
          <w:color w:val="000000"/>
          <w:sz w:val="22"/>
          <w:szCs w:val="22"/>
        </w:rPr>
        <w:t>Responsibilities and proce</w:t>
      </w:r>
      <w:r>
        <w:rPr>
          <w:b/>
          <w:bCs/>
          <w:color w:val="000000"/>
          <w:sz w:val="22"/>
          <w:szCs w:val="22"/>
        </w:rPr>
        <w:t>d</w:t>
      </w:r>
      <w:r w:rsidRPr="00C12C2C">
        <w:rPr>
          <w:b/>
          <w:bCs/>
          <w:color w:val="000000"/>
          <w:sz w:val="22"/>
          <w:szCs w:val="22"/>
        </w:rPr>
        <w:t>ures related to recording, collection, transfer, processing and storage of data collected from meters</w:t>
      </w:r>
    </w:p>
    <w:p w:rsidR="002B3018" w:rsidRPr="00B64ADC" w:rsidRDefault="002B3018" w:rsidP="00484271">
      <w:pPr>
        <w:pStyle w:val="BodyTextIndent2"/>
        <w:spacing w:line="240" w:lineRule="auto"/>
        <w:ind w:left="720"/>
        <w:jc w:val="both"/>
        <w:rPr>
          <w:color w:val="000000"/>
          <w:sz w:val="22"/>
          <w:szCs w:val="22"/>
        </w:rPr>
      </w:pPr>
      <w:r w:rsidRPr="00B64ADC">
        <w:rPr>
          <w:caps/>
          <w:color w:val="000000"/>
          <w:sz w:val="22"/>
          <w:szCs w:val="22"/>
        </w:rPr>
        <w:t>I</w:t>
      </w:r>
      <w:r w:rsidRPr="00B64ADC">
        <w:rPr>
          <w:color w:val="000000"/>
          <w:sz w:val="22"/>
          <w:szCs w:val="22"/>
        </w:rPr>
        <w:t>t would be responsibility of SLDC to maintain all energy accounting as per provisions of Act.  The energy meters as installed under the Metering Procedure by DTL being STU at all energy exchange points.  The UI accounting under Intrastate ABT is a weekly process and energy meter readings are to be down loaded by each party and communicated periodically to SLDC which would compute the actual net drawl of each beneficiary for each 15 minute time block as per the provisions of IEGC and prepare UI accounts.  The UI accounts along with the energy meter data would be uploaded in SLDC’s website for information of all stakeholders.</w:t>
      </w:r>
    </w:p>
    <w:p w:rsidR="002B3018" w:rsidRPr="00B64ADC" w:rsidRDefault="002B3018" w:rsidP="002B3018">
      <w:pPr>
        <w:pStyle w:val="BodyTextIndent2"/>
        <w:spacing w:line="240" w:lineRule="auto"/>
        <w:ind w:left="1080"/>
        <w:jc w:val="both"/>
        <w:rPr>
          <w:color w:val="000000"/>
          <w:sz w:val="22"/>
          <w:szCs w:val="22"/>
        </w:rPr>
      </w:pPr>
    </w:p>
    <w:p w:rsidR="004A7519" w:rsidRDefault="004A7519">
      <w:pPr>
        <w:rPr>
          <w:b/>
          <w:bCs/>
          <w:color w:val="000000"/>
          <w:sz w:val="22"/>
          <w:szCs w:val="22"/>
        </w:rPr>
      </w:pPr>
      <w:r>
        <w:rPr>
          <w:b/>
          <w:bCs/>
          <w:color w:val="000000"/>
          <w:sz w:val="22"/>
          <w:szCs w:val="22"/>
        </w:rPr>
        <w:br w:type="page"/>
      </w:r>
    </w:p>
    <w:p w:rsidR="002B3018" w:rsidRPr="004A7519" w:rsidRDefault="002B3018" w:rsidP="004A7519">
      <w:pPr>
        <w:pStyle w:val="BodyTextIndent2"/>
        <w:spacing w:line="240" w:lineRule="auto"/>
        <w:ind w:left="0"/>
        <w:jc w:val="both"/>
        <w:rPr>
          <w:b/>
          <w:bCs/>
          <w:color w:val="000000"/>
          <w:sz w:val="22"/>
          <w:szCs w:val="22"/>
        </w:rPr>
      </w:pPr>
      <w:r w:rsidRPr="00B64ADC">
        <w:rPr>
          <w:b/>
          <w:bCs/>
          <w:color w:val="000000"/>
          <w:sz w:val="22"/>
          <w:szCs w:val="22"/>
        </w:rPr>
        <w:lastRenderedPageBreak/>
        <w:t xml:space="preserve">9.  </w:t>
      </w:r>
      <w:r w:rsidRPr="00B64ADC">
        <w:rPr>
          <w:b/>
          <w:bCs/>
          <w:color w:val="000000"/>
          <w:sz w:val="22"/>
          <w:szCs w:val="22"/>
        </w:rPr>
        <w:tab/>
        <w:t>PROVISIONS RELATED TO OWNERSHIP OF METERING DATA</w:t>
      </w:r>
    </w:p>
    <w:p w:rsidR="002B3018" w:rsidRPr="00B64ADC" w:rsidRDefault="002B3018" w:rsidP="00484271">
      <w:pPr>
        <w:pStyle w:val="BodyTextIndent2"/>
        <w:spacing w:line="240" w:lineRule="auto"/>
        <w:ind w:left="720"/>
        <w:jc w:val="both"/>
        <w:rPr>
          <w:color w:val="000000"/>
          <w:sz w:val="22"/>
          <w:szCs w:val="22"/>
        </w:rPr>
      </w:pPr>
      <w:r w:rsidRPr="00B64ADC">
        <w:rPr>
          <w:color w:val="000000"/>
          <w:sz w:val="22"/>
          <w:szCs w:val="22"/>
        </w:rPr>
        <w:t>It is the responsibility of SLDC to keep account of quantity release to each party though out the State and the ownership would be responsibility of SLDC.  The data for the preceding months would be available to each DISCOM’s on request if required for meaningful purpose decided by SLDC.</w:t>
      </w:r>
    </w:p>
    <w:p w:rsidR="00484271" w:rsidRDefault="00484271" w:rsidP="002B3018">
      <w:pPr>
        <w:pStyle w:val="BodyTextIndent2"/>
        <w:spacing w:line="240" w:lineRule="auto"/>
        <w:ind w:hanging="720"/>
        <w:jc w:val="both"/>
        <w:rPr>
          <w:b/>
          <w:bCs/>
          <w:color w:val="000000"/>
          <w:sz w:val="22"/>
          <w:szCs w:val="22"/>
        </w:rPr>
      </w:pPr>
    </w:p>
    <w:p w:rsidR="00484271" w:rsidRDefault="002B3018" w:rsidP="00484271">
      <w:pPr>
        <w:pStyle w:val="BodyTextIndent2"/>
        <w:spacing w:line="240" w:lineRule="auto"/>
        <w:ind w:left="720" w:hanging="1080"/>
        <w:jc w:val="both"/>
        <w:rPr>
          <w:b/>
          <w:bCs/>
          <w:color w:val="000000"/>
          <w:sz w:val="22"/>
          <w:szCs w:val="22"/>
        </w:rPr>
      </w:pPr>
      <w:r w:rsidRPr="00B64ADC">
        <w:rPr>
          <w:b/>
          <w:bCs/>
          <w:color w:val="000000"/>
          <w:sz w:val="22"/>
          <w:szCs w:val="22"/>
        </w:rPr>
        <w:t>10.</w:t>
      </w:r>
      <w:r w:rsidRPr="00B64ADC">
        <w:rPr>
          <w:b/>
          <w:bCs/>
          <w:color w:val="000000"/>
          <w:sz w:val="22"/>
          <w:szCs w:val="22"/>
        </w:rPr>
        <w:tab/>
        <w:t>PROCEDURE TO ADDRESS METERING DISCREPANCIES, DEFECTIVE EQUIPMENT AND METER FAILURE.</w:t>
      </w:r>
    </w:p>
    <w:p w:rsidR="002B3018" w:rsidRPr="00484271" w:rsidRDefault="002B3018" w:rsidP="00484271">
      <w:pPr>
        <w:pStyle w:val="BodyTextIndent2"/>
        <w:spacing w:line="240" w:lineRule="auto"/>
        <w:ind w:left="720" w:hanging="1080"/>
        <w:jc w:val="both"/>
        <w:rPr>
          <w:b/>
          <w:bCs/>
          <w:color w:val="000000"/>
          <w:sz w:val="22"/>
          <w:szCs w:val="22"/>
        </w:rPr>
      </w:pPr>
      <w:r w:rsidRPr="00B64ADC">
        <w:rPr>
          <w:b/>
          <w:bCs/>
          <w:caps/>
          <w:color w:val="000000"/>
          <w:sz w:val="22"/>
          <w:szCs w:val="22"/>
        </w:rPr>
        <w:t>10.1</w:t>
      </w:r>
      <w:r w:rsidR="00484271">
        <w:rPr>
          <w:b/>
          <w:bCs/>
          <w:caps/>
          <w:color w:val="000000"/>
          <w:sz w:val="22"/>
          <w:szCs w:val="22"/>
        </w:rPr>
        <w:tab/>
      </w:r>
      <w:r w:rsidRPr="00C12C2C">
        <w:rPr>
          <w:b/>
          <w:bCs/>
          <w:color w:val="000000"/>
          <w:sz w:val="22"/>
          <w:szCs w:val="22"/>
        </w:rPr>
        <w:t>T</w:t>
      </w:r>
      <w:r>
        <w:rPr>
          <w:b/>
          <w:bCs/>
          <w:color w:val="000000"/>
          <w:sz w:val="22"/>
          <w:szCs w:val="22"/>
        </w:rPr>
        <w:t>o</w:t>
      </w:r>
      <w:r w:rsidRPr="00C12C2C">
        <w:rPr>
          <w:b/>
          <w:bCs/>
          <w:color w:val="000000"/>
          <w:sz w:val="22"/>
          <w:szCs w:val="22"/>
        </w:rPr>
        <w:t xml:space="preserve"> A</w:t>
      </w:r>
      <w:r>
        <w:rPr>
          <w:b/>
          <w:bCs/>
          <w:color w:val="000000"/>
          <w:sz w:val="22"/>
          <w:szCs w:val="22"/>
        </w:rPr>
        <w:t xml:space="preserve">ddress </w:t>
      </w:r>
      <w:r w:rsidRPr="00C12C2C">
        <w:rPr>
          <w:b/>
          <w:bCs/>
          <w:color w:val="000000"/>
          <w:sz w:val="22"/>
          <w:szCs w:val="22"/>
        </w:rPr>
        <w:t>Metering Discrepancies</w:t>
      </w:r>
    </w:p>
    <w:p w:rsidR="00484271" w:rsidRDefault="002B3018" w:rsidP="00484271">
      <w:pPr>
        <w:pStyle w:val="BodyTextIndent2"/>
        <w:spacing w:line="240" w:lineRule="auto"/>
        <w:ind w:left="720"/>
        <w:jc w:val="both"/>
        <w:rPr>
          <w:sz w:val="22"/>
          <w:szCs w:val="22"/>
        </w:rPr>
      </w:pPr>
      <w:r w:rsidRPr="00B64ADC">
        <w:rPr>
          <w:sz w:val="22"/>
          <w:szCs w:val="22"/>
        </w:rPr>
        <w:t>When any party acknowledge any inaccuracy or discrepancy in metering the reports of such meter readings will be provided to the Interested Party and any resulting discrepancies will be dealt with as provided in the relevant procedure.  In any other circumstances where metering is not complying with the standards required by this Metering Procedure such difference will be dealt with in accordance with.</w:t>
      </w:r>
    </w:p>
    <w:p w:rsidR="00484271" w:rsidRDefault="002B3018" w:rsidP="00484271">
      <w:pPr>
        <w:pStyle w:val="BodyTextIndent2"/>
        <w:spacing w:line="240" w:lineRule="auto"/>
        <w:ind w:left="720"/>
        <w:jc w:val="both"/>
        <w:rPr>
          <w:sz w:val="22"/>
          <w:szCs w:val="22"/>
        </w:rPr>
      </w:pPr>
      <w:r w:rsidRPr="00B64ADC">
        <w:rPr>
          <w:sz w:val="22"/>
          <w:szCs w:val="22"/>
        </w:rPr>
        <w:t>As far as possible settlement values shall be derived from the meters readings.</w:t>
      </w:r>
    </w:p>
    <w:p w:rsidR="002B3018" w:rsidRPr="00484271" w:rsidRDefault="002B3018" w:rsidP="00484271">
      <w:pPr>
        <w:pStyle w:val="BodyTextIndent2"/>
        <w:spacing w:line="240" w:lineRule="auto"/>
        <w:ind w:left="-360"/>
        <w:jc w:val="both"/>
        <w:rPr>
          <w:sz w:val="22"/>
          <w:szCs w:val="22"/>
        </w:rPr>
      </w:pPr>
      <w:r w:rsidRPr="00C12C2C">
        <w:rPr>
          <w:b/>
          <w:bCs/>
          <w:sz w:val="22"/>
          <w:szCs w:val="22"/>
        </w:rPr>
        <w:t>10.2.</w:t>
      </w:r>
      <w:r w:rsidRPr="00C12C2C">
        <w:rPr>
          <w:b/>
          <w:bCs/>
          <w:sz w:val="22"/>
          <w:szCs w:val="22"/>
        </w:rPr>
        <w:tab/>
        <w:t>Defective meters</w:t>
      </w:r>
    </w:p>
    <w:p w:rsidR="002B3018" w:rsidRPr="00B64ADC" w:rsidRDefault="002B3018" w:rsidP="00484271">
      <w:pPr>
        <w:pStyle w:val="BodyTextIndent2"/>
        <w:spacing w:line="240" w:lineRule="auto"/>
        <w:ind w:left="720"/>
        <w:jc w:val="both"/>
        <w:rPr>
          <w:sz w:val="22"/>
          <w:szCs w:val="22"/>
        </w:rPr>
      </w:pPr>
      <w:r w:rsidRPr="00B64ADC">
        <w:rPr>
          <w:sz w:val="22"/>
          <w:szCs w:val="22"/>
        </w:rPr>
        <w:t>If at any time any meter is destroyed or damaged, or otherwise ceases to function, or is found to be outside the prescribed limits of accuracy, the Interested Party shall, subject to compliance with its obligations, promptly, renew or, repair the same or replace any defective component so as to ensure that the relevant Meter is restored to service and operating within the prescribed limits of accuracy within one month from the date of noticing the defect.   Meter includes the secondary circuits of instrument transformers.</w:t>
      </w:r>
    </w:p>
    <w:p w:rsidR="002B3018" w:rsidRPr="00B64ADC" w:rsidRDefault="002B3018" w:rsidP="002B3018">
      <w:pPr>
        <w:pStyle w:val="BodyTextIndent2"/>
        <w:spacing w:line="240" w:lineRule="auto"/>
        <w:jc w:val="both"/>
        <w:rPr>
          <w:sz w:val="22"/>
          <w:szCs w:val="22"/>
        </w:rPr>
      </w:pPr>
    </w:p>
    <w:p w:rsidR="002B3018" w:rsidRPr="00B64ADC" w:rsidRDefault="002B3018" w:rsidP="002B3018">
      <w:pPr>
        <w:pStyle w:val="BodyTextIndent2"/>
        <w:spacing w:line="240" w:lineRule="auto"/>
        <w:ind w:left="0"/>
        <w:jc w:val="both"/>
        <w:rPr>
          <w:b/>
          <w:bCs/>
          <w:caps/>
          <w:sz w:val="22"/>
          <w:szCs w:val="22"/>
        </w:rPr>
      </w:pPr>
      <w:r w:rsidRPr="00B64ADC">
        <w:rPr>
          <w:b/>
          <w:bCs/>
          <w:caps/>
          <w:sz w:val="22"/>
          <w:szCs w:val="22"/>
        </w:rPr>
        <w:t>10.3      Meter Failure</w:t>
      </w:r>
    </w:p>
    <w:p w:rsidR="002B3018" w:rsidRDefault="002B3018" w:rsidP="002B3018">
      <w:pPr>
        <w:pStyle w:val="BodyTextIndent2"/>
        <w:spacing w:line="240" w:lineRule="auto"/>
        <w:ind w:left="0"/>
        <w:jc w:val="both"/>
        <w:rPr>
          <w:b/>
          <w:bCs/>
          <w:sz w:val="22"/>
          <w:szCs w:val="22"/>
        </w:rPr>
      </w:pPr>
    </w:p>
    <w:p w:rsidR="002B3018" w:rsidRPr="00B64ADC" w:rsidRDefault="002B3018" w:rsidP="002B3018">
      <w:pPr>
        <w:pStyle w:val="BodyTextIndent2"/>
        <w:spacing w:line="240" w:lineRule="auto"/>
        <w:ind w:left="0"/>
        <w:jc w:val="both"/>
        <w:rPr>
          <w:sz w:val="22"/>
          <w:szCs w:val="22"/>
        </w:rPr>
      </w:pPr>
      <w:r w:rsidRPr="00B64ADC">
        <w:rPr>
          <w:b/>
          <w:bCs/>
          <w:sz w:val="22"/>
          <w:szCs w:val="22"/>
        </w:rPr>
        <w:t xml:space="preserve">10.3.1 </w:t>
      </w:r>
      <w:r w:rsidRPr="00B64ADC">
        <w:rPr>
          <w:b/>
          <w:bCs/>
          <w:sz w:val="22"/>
          <w:szCs w:val="22"/>
        </w:rPr>
        <w:tab/>
        <w:t xml:space="preserve">Assumed Meter </w:t>
      </w:r>
      <w:smartTag w:uri="urn:schemas-microsoft-com:office:smarttags" w:element="City">
        <w:smartTag w:uri="urn:schemas-microsoft-com:office:smarttags" w:element="place">
          <w:r w:rsidRPr="00B64ADC">
            <w:rPr>
              <w:b/>
              <w:bCs/>
              <w:sz w:val="22"/>
              <w:szCs w:val="22"/>
            </w:rPr>
            <w:t>Readings</w:t>
          </w:r>
        </w:smartTag>
      </w:smartTag>
      <w:r w:rsidRPr="00B64ADC">
        <w:rPr>
          <w:b/>
          <w:bCs/>
          <w:sz w:val="22"/>
          <w:szCs w:val="22"/>
        </w:rPr>
        <w:t xml:space="preserve"> in the event of Faulty metering</w:t>
      </w:r>
    </w:p>
    <w:p w:rsidR="002B3018" w:rsidRPr="00B64ADC" w:rsidRDefault="002B3018" w:rsidP="00484271">
      <w:pPr>
        <w:pStyle w:val="BodyTextIndent2"/>
        <w:spacing w:line="240" w:lineRule="auto"/>
        <w:ind w:left="720"/>
        <w:jc w:val="both"/>
        <w:rPr>
          <w:sz w:val="22"/>
          <w:szCs w:val="22"/>
        </w:rPr>
      </w:pPr>
      <w:r w:rsidRPr="00B64ADC">
        <w:rPr>
          <w:sz w:val="22"/>
          <w:szCs w:val="22"/>
        </w:rPr>
        <w:t>If at any time, Metering ceases to function or is found to be outside the prescribed limits of accuracy for whatever reason, or</w:t>
      </w:r>
    </w:p>
    <w:p w:rsidR="002B3018" w:rsidRPr="00B64ADC" w:rsidRDefault="002B3018" w:rsidP="002B3018">
      <w:pPr>
        <w:pStyle w:val="BodyTextIndent2"/>
        <w:spacing w:line="240" w:lineRule="auto"/>
        <w:ind w:left="0"/>
        <w:jc w:val="both"/>
        <w:rPr>
          <w:sz w:val="22"/>
          <w:szCs w:val="22"/>
        </w:rPr>
      </w:pPr>
      <w:r w:rsidRPr="00B64ADC">
        <w:rPr>
          <w:b/>
          <w:bCs/>
          <w:sz w:val="22"/>
          <w:szCs w:val="22"/>
        </w:rPr>
        <w:t>10.3.2</w:t>
      </w:r>
      <w:r w:rsidR="00484271">
        <w:rPr>
          <w:b/>
          <w:bCs/>
          <w:sz w:val="22"/>
          <w:szCs w:val="22"/>
        </w:rPr>
        <w:tab/>
      </w:r>
      <w:r w:rsidRPr="00B64ADC">
        <w:rPr>
          <w:b/>
          <w:bCs/>
          <w:sz w:val="22"/>
          <w:szCs w:val="22"/>
        </w:rPr>
        <w:t>Non-Functioning of Metering</w:t>
      </w:r>
    </w:p>
    <w:p w:rsidR="002B3018" w:rsidRDefault="002B3018" w:rsidP="00484271">
      <w:pPr>
        <w:pStyle w:val="BodyTextIndent2"/>
        <w:spacing w:line="240" w:lineRule="auto"/>
        <w:ind w:firstLine="360"/>
        <w:jc w:val="both"/>
        <w:rPr>
          <w:b/>
          <w:bCs/>
          <w:sz w:val="22"/>
          <w:szCs w:val="22"/>
        </w:rPr>
      </w:pPr>
      <w:r w:rsidRPr="00B64ADC">
        <w:rPr>
          <w:sz w:val="22"/>
          <w:szCs w:val="22"/>
        </w:rPr>
        <w:t>In the case of Metering ceasing to function, during the period from the date of such cessation; or</w:t>
      </w:r>
      <w:r>
        <w:rPr>
          <w:b/>
          <w:bCs/>
          <w:sz w:val="22"/>
          <w:szCs w:val="22"/>
        </w:rPr>
        <w:tab/>
      </w:r>
      <w:r>
        <w:rPr>
          <w:b/>
          <w:bCs/>
          <w:sz w:val="22"/>
          <w:szCs w:val="22"/>
        </w:rPr>
        <w:tab/>
      </w:r>
      <w:r>
        <w:rPr>
          <w:b/>
          <w:bCs/>
          <w:sz w:val="22"/>
          <w:szCs w:val="22"/>
        </w:rPr>
        <w:tab/>
      </w:r>
    </w:p>
    <w:p w:rsidR="002B3018" w:rsidRPr="00B64ADC" w:rsidRDefault="002B3018" w:rsidP="002B3018">
      <w:pPr>
        <w:pStyle w:val="BodyTextIndent2"/>
        <w:spacing w:line="240" w:lineRule="auto"/>
        <w:ind w:left="0"/>
        <w:jc w:val="both"/>
        <w:rPr>
          <w:b/>
          <w:bCs/>
          <w:sz w:val="22"/>
          <w:szCs w:val="22"/>
        </w:rPr>
      </w:pPr>
      <w:r w:rsidRPr="00B64ADC">
        <w:rPr>
          <w:b/>
          <w:bCs/>
          <w:sz w:val="22"/>
          <w:szCs w:val="22"/>
        </w:rPr>
        <w:t>10.3.3</w:t>
      </w:r>
      <w:r w:rsidRPr="00B64ADC">
        <w:rPr>
          <w:b/>
          <w:bCs/>
          <w:sz w:val="22"/>
          <w:szCs w:val="22"/>
        </w:rPr>
        <w:tab/>
        <w:t xml:space="preserve">Other Cases of Inaccuracy and Resolution </w:t>
      </w:r>
    </w:p>
    <w:p w:rsidR="002B3018" w:rsidRPr="00B64ADC" w:rsidRDefault="002B3018" w:rsidP="00484271">
      <w:pPr>
        <w:pStyle w:val="BodyTextIndent2"/>
        <w:spacing w:line="240" w:lineRule="auto"/>
        <w:ind w:left="720"/>
        <w:jc w:val="both"/>
        <w:rPr>
          <w:sz w:val="22"/>
          <w:szCs w:val="22"/>
        </w:rPr>
      </w:pPr>
      <w:r w:rsidRPr="00B64ADC">
        <w:rPr>
          <w:sz w:val="22"/>
          <w:szCs w:val="22"/>
        </w:rPr>
        <w:t>In any other case, during the period from the time when such inaccuracy first occurred or, if such time is unknown, from the midnight preceding the day during which the disputed reading occurred, until the date of adjustment or replacement, repair or renewal of such Metering then the meter readings shall be deemed to be those calculated pursuant near to realistic value on the basis of load, voltage</w:t>
      </w:r>
      <w:r>
        <w:rPr>
          <w:sz w:val="22"/>
          <w:szCs w:val="22"/>
        </w:rPr>
        <w:t xml:space="preserve">, power factor </w:t>
      </w:r>
      <w:r w:rsidRPr="00B64ADC">
        <w:rPr>
          <w:sz w:val="22"/>
          <w:szCs w:val="22"/>
        </w:rPr>
        <w:t>and duration of the case may be and in the case of disputes, the following shall be referred.</w:t>
      </w:r>
    </w:p>
    <w:p w:rsidR="002B3018" w:rsidRPr="00B64ADC" w:rsidRDefault="00B75FDE" w:rsidP="00484271">
      <w:pPr>
        <w:pStyle w:val="BodyTextIndent2"/>
        <w:spacing w:line="240" w:lineRule="auto"/>
        <w:ind w:left="720"/>
        <w:jc w:val="both"/>
        <w:rPr>
          <w:color w:val="000000"/>
          <w:sz w:val="22"/>
          <w:szCs w:val="22"/>
        </w:rPr>
      </w:pPr>
      <w:r w:rsidRPr="00B75FDE">
        <w:rPr>
          <w:b/>
          <w:bCs/>
          <w:noProof/>
          <w:sz w:val="22"/>
          <w:szCs w:val="22"/>
        </w:rPr>
        <w:pict>
          <v:line id="_x0000_s1028" style="position:absolute;left:0;text-align:left;z-index:251658240" from="402.6pt,31.15pt" to="409.8pt,31.15pt"/>
        </w:pict>
      </w:r>
      <w:r w:rsidR="002B3018" w:rsidRPr="00B64ADC">
        <w:rPr>
          <w:sz w:val="22"/>
          <w:szCs w:val="22"/>
        </w:rPr>
        <w:t xml:space="preserve">In the event that any Main Meter fails to register or, upon being tested, is found not to be accurate within </w:t>
      </w:r>
      <w:r w:rsidR="002B3018" w:rsidRPr="008070B8">
        <w:rPr>
          <w:color w:val="000000"/>
          <w:sz w:val="22"/>
          <w:szCs w:val="22"/>
          <w:u w:val="single"/>
        </w:rPr>
        <w:t>+</w:t>
      </w:r>
      <w:r w:rsidR="002B3018" w:rsidRPr="00B64ADC">
        <w:rPr>
          <w:color w:val="000000"/>
          <w:sz w:val="22"/>
          <w:szCs w:val="22"/>
        </w:rPr>
        <w:t xml:space="preserve"> 0.2% but the Check meter is found to be accurate within </w:t>
      </w:r>
      <w:r w:rsidR="002B3018" w:rsidRPr="008070B8">
        <w:rPr>
          <w:color w:val="000000"/>
          <w:sz w:val="22"/>
          <w:szCs w:val="22"/>
          <w:u w:val="single"/>
        </w:rPr>
        <w:t>+</w:t>
      </w:r>
      <w:r w:rsidR="002B3018" w:rsidRPr="00B64ADC">
        <w:rPr>
          <w:color w:val="000000"/>
          <w:sz w:val="22"/>
          <w:szCs w:val="22"/>
        </w:rPr>
        <w:t xml:space="preserve"> 0.2%, the electrical energy shall for the relevant period be measured on the basis of the value registered by the corresponding Check meter.</w:t>
      </w:r>
    </w:p>
    <w:p w:rsidR="002B3018" w:rsidRDefault="002B3018" w:rsidP="00484271">
      <w:pPr>
        <w:pStyle w:val="BodyTextIndent2"/>
        <w:spacing w:line="240" w:lineRule="auto"/>
        <w:ind w:left="720"/>
        <w:jc w:val="both"/>
        <w:rPr>
          <w:color w:val="000000"/>
          <w:sz w:val="22"/>
          <w:szCs w:val="22"/>
        </w:rPr>
      </w:pPr>
      <w:r w:rsidRPr="00B64ADC">
        <w:rPr>
          <w:color w:val="000000"/>
          <w:sz w:val="22"/>
          <w:szCs w:val="22"/>
        </w:rPr>
        <w:t>In the event that the Main Meter and the corresponding Che</w:t>
      </w:r>
      <w:r>
        <w:rPr>
          <w:color w:val="000000"/>
          <w:sz w:val="22"/>
          <w:szCs w:val="22"/>
        </w:rPr>
        <w:t xml:space="preserve">ck Meter both fail to register </w:t>
      </w:r>
      <w:r w:rsidRPr="00B64ADC">
        <w:rPr>
          <w:color w:val="000000"/>
          <w:sz w:val="22"/>
          <w:szCs w:val="22"/>
        </w:rPr>
        <w:t xml:space="preserve">or, upon being tested, be found not to be accurate within </w:t>
      </w:r>
      <w:r w:rsidRPr="008070B8">
        <w:rPr>
          <w:color w:val="000000"/>
          <w:sz w:val="22"/>
          <w:szCs w:val="22"/>
          <w:u w:val="single"/>
        </w:rPr>
        <w:t>+</w:t>
      </w:r>
      <w:r w:rsidRPr="00B64ADC">
        <w:rPr>
          <w:color w:val="000000"/>
          <w:sz w:val="22"/>
          <w:szCs w:val="22"/>
        </w:rPr>
        <w:t xml:space="preserve"> 0.2%, the electrical energy shall for the relevant </w:t>
      </w:r>
      <w:r w:rsidRPr="00B64ADC">
        <w:rPr>
          <w:color w:val="000000"/>
          <w:sz w:val="22"/>
          <w:szCs w:val="22"/>
        </w:rPr>
        <w:lastRenderedPageBreak/>
        <w:t>period be adjusted by immediately restoring and recalibrating the Main Meter and the corresponding Check Meter and the correction applied to the consumption registered by the Main Meter.</w:t>
      </w:r>
    </w:p>
    <w:p w:rsidR="002B3018" w:rsidRPr="00B64ADC" w:rsidRDefault="002B3018" w:rsidP="002B3018">
      <w:pPr>
        <w:pStyle w:val="BodyTextIndent2"/>
        <w:spacing w:line="240" w:lineRule="auto"/>
        <w:jc w:val="both"/>
        <w:rPr>
          <w:color w:val="000000"/>
          <w:sz w:val="22"/>
          <w:szCs w:val="22"/>
        </w:rPr>
      </w:pPr>
    </w:p>
    <w:p w:rsidR="002B3018" w:rsidRPr="00B64ADC" w:rsidRDefault="002B3018" w:rsidP="00484271">
      <w:pPr>
        <w:pStyle w:val="BodyTextIndent2"/>
        <w:spacing w:line="240" w:lineRule="auto"/>
        <w:ind w:left="720"/>
        <w:jc w:val="both"/>
        <w:rPr>
          <w:color w:val="000000"/>
          <w:sz w:val="22"/>
          <w:szCs w:val="22"/>
        </w:rPr>
      </w:pPr>
      <w:r w:rsidRPr="00B64ADC">
        <w:rPr>
          <w:color w:val="000000"/>
          <w:sz w:val="22"/>
          <w:szCs w:val="22"/>
        </w:rPr>
        <w:t>For the purpose of the correction to be applied, the Main Meter</w:t>
      </w:r>
      <w:r>
        <w:rPr>
          <w:color w:val="000000"/>
          <w:sz w:val="22"/>
          <w:szCs w:val="22"/>
        </w:rPr>
        <w:t xml:space="preserve"> shall be tested at </w:t>
      </w:r>
      <w:r w:rsidRPr="007C27FF">
        <w:rPr>
          <w:color w:val="000000"/>
          <w:sz w:val="22"/>
          <w:szCs w:val="22"/>
        </w:rPr>
        <w:t>120, 100, 50</w:t>
      </w:r>
      <w:r>
        <w:rPr>
          <w:color w:val="000000"/>
          <w:sz w:val="22"/>
          <w:szCs w:val="22"/>
        </w:rPr>
        <w:t xml:space="preserve"> and</w:t>
      </w:r>
      <w:r w:rsidRPr="007C27FF">
        <w:rPr>
          <w:color w:val="000000"/>
          <w:sz w:val="22"/>
          <w:szCs w:val="22"/>
        </w:rPr>
        <w:t xml:space="preserve"> 20 per </w:t>
      </w:r>
      <w:r>
        <w:rPr>
          <w:color w:val="000000"/>
          <w:sz w:val="22"/>
          <w:szCs w:val="22"/>
        </w:rPr>
        <w:t>cent load at unity power factor and</w:t>
      </w:r>
      <w:r w:rsidRPr="007C27FF">
        <w:rPr>
          <w:color w:val="000000"/>
          <w:sz w:val="22"/>
          <w:szCs w:val="22"/>
        </w:rPr>
        <w:t xml:space="preserve"> 0.5 power factor lag.</w:t>
      </w:r>
      <w:r w:rsidRPr="00B64ADC">
        <w:rPr>
          <w:color w:val="000000"/>
          <w:sz w:val="22"/>
          <w:szCs w:val="22"/>
        </w:rPr>
        <w:t xml:space="preserve"> </w:t>
      </w:r>
      <w:r>
        <w:rPr>
          <w:color w:val="000000"/>
          <w:sz w:val="22"/>
          <w:szCs w:val="22"/>
        </w:rPr>
        <w:t xml:space="preserve"> </w:t>
      </w:r>
      <w:r w:rsidRPr="00B64ADC">
        <w:rPr>
          <w:color w:val="000000"/>
          <w:sz w:val="22"/>
          <w:szCs w:val="22"/>
        </w:rPr>
        <w:t>Of these values, the error at the load and power factor nearest the average monthly load served at the points of Supply during the relevant period shall be taken as the error to be applied for correction.</w:t>
      </w:r>
    </w:p>
    <w:p w:rsidR="002B3018" w:rsidRPr="00B64ADC" w:rsidRDefault="002B3018" w:rsidP="00484271">
      <w:pPr>
        <w:pStyle w:val="BodyTextIndent2"/>
        <w:spacing w:line="240" w:lineRule="auto"/>
        <w:ind w:left="720"/>
        <w:jc w:val="both"/>
        <w:rPr>
          <w:color w:val="000000"/>
          <w:sz w:val="22"/>
          <w:szCs w:val="22"/>
        </w:rPr>
      </w:pPr>
      <w:r w:rsidRPr="00B64ADC">
        <w:rPr>
          <w:color w:val="000000"/>
          <w:sz w:val="22"/>
          <w:szCs w:val="22"/>
        </w:rPr>
        <w:t>The print out of data and readings recorded in the memory of static energy meters, down loaded through meter reading instrument or otherwise shall also be recognized for the computation of energy and such other action as may be deemed necessary.</w:t>
      </w:r>
    </w:p>
    <w:p w:rsidR="002B3018" w:rsidRPr="00B64ADC" w:rsidRDefault="002B3018" w:rsidP="00484271">
      <w:pPr>
        <w:pStyle w:val="BodyTextIndent2"/>
        <w:spacing w:line="240" w:lineRule="auto"/>
        <w:ind w:left="720"/>
        <w:jc w:val="both"/>
        <w:rPr>
          <w:color w:val="000000"/>
          <w:sz w:val="22"/>
          <w:szCs w:val="22"/>
        </w:rPr>
      </w:pPr>
      <w:r>
        <w:rPr>
          <w:color w:val="000000"/>
          <w:sz w:val="22"/>
          <w:szCs w:val="22"/>
        </w:rPr>
        <w:t>T</w:t>
      </w:r>
      <w:r w:rsidRPr="00B64ADC">
        <w:rPr>
          <w:color w:val="000000"/>
          <w:sz w:val="22"/>
          <w:szCs w:val="22"/>
        </w:rPr>
        <w:t>he relevant period referred to in the above clauses shall be the actual period during which inaccurate measurements were made if such period can be determined or, if not readily determinable, the shorter of (i) the period since the immediately preceding test of the relevant Main Meter and (ii) ninety (90) days immediately preceding the test at which the relevant Main Meter was determined to be defective or inaccurate.</w:t>
      </w:r>
    </w:p>
    <w:p w:rsidR="002B3018" w:rsidRPr="00B64ADC" w:rsidRDefault="002B3018" w:rsidP="002B3018">
      <w:pPr>
        <w:pStyle w:val="BodyTextIndent2"/>
        <w:spacing w:line="240" w:lineRule="auto"/>
        <w:ind w:left="0"/>
        <w:jc w:val="both"/>
        <w:rPr>
          <w:b/>
          <w:bCs/>
          <w:sz w:val="22"/>
          <w:szCs w:val="22"/>
        </w:rPr>
      </w:pPr>
    </w:p>
    <w:p w:rsidR="002B3018" w:rsidRPr="00B64ADC" w:rsidRDefault="002B3018" w:rsidP="002B3018">
      <w:pPr>
        <w:pStyle w:val="BodyTextIndent2"/>
        <w:spacing w:line="240" w:lineRule="auto"/>
        <w:ind w:left="0"/>
        <w:jc w:val="both"/>
        <w:rPr>
          <w:sz w:val="22"/>
          <w:szCs w:val="22"/>
        </w:rPr>
      </w:pPr>
      <w:r w:rsidRPr="00B64ADC">
        <w:rPr>
          <w:b/>
          <w:bCs/>
          <w:sz w:val="22"/>
          <w:szCs w:val="22"/>
        </w:rPr>
        <w:t>10.3.4</w:t>
      </w:r>
      <w:r w:rsidRPr="00B64ADC">
        <w:rPr>
          <w:b/>
          <w:bCs/>
          <w:sz w:val="22"/>
          <w:szCs w:val="22"/>
        </w:rPr>
        <w:tab/>
        <w:t>Voltage Transformer Fusing</w:t>
      </w:r>
    </w:p>
    <w:p w:rsidR="002B3018" w:rsidRPr="00B64ADC" w:rsidRDefault="002B3018" w:rsidP="00484271">
      <w:pPr>
        <w:pStyle w:val="BodyTextIndent2"/>
        <w:spacing w:line="240" w:lineRule="auto"/>
        <w:ind w:left="720"/>
        <w:jc w:val="both"/>
        <w:rPr>
          <w:sz w:val="22"/>
          <w:szCs w:val="22"/>
        </w:rPr>
      </w:pPr>
      <w:r w:rsidRPr="00B64ADC">
        <w:rPr>
          <w:sz w:val="22"/>
          <w:szCs w:val="22"/>
        </w:rPr>
        <w:t>If any time a voltage transformer fuse or voltage selection relay on a circuit supplying a meter has failed with the result that the Metering is outside the prescribed limits of accuracy, the meter readings from the time the failures deemed to have occurred until the voltage transformer circuit is again restored to the meter, shall be deemed to be those calculated pursuant near to the realistic value on the basis of load, voltage, p</w:t>
      </w:r>
      <w:r>
        <w:rPr>
          <w:sz w:val="22"/>
          <w:szCs w:val="22"/>
        </w:rPr>
        <w:t xml:space="preserve">ower factor </w:t>
      </w:r>
      <w:r w:rsidRPr="00B64ADC">
        <w:rPr>
          <w:sz w:val="22"/>
          <w:szCs w:val="22"/>
        </w:rPr>
        <w:t>and duration or the case may be, and in the case of disputes, shall be referred.</w:t>
      </w:r>
    </w:p>
    <w:p w:rsidR="002B3018" w:rsidRDefault="002B3018" w:rsidP="002B3018">
      <w:pPr>
        <w:pStyle w:val="BodyTextIndent2"/>
        <w:spacing w:line="240" w:lineRule="auto"/>
        <w:ind w:left="0"/>
        <w:jc w:val="both"/>
        <w:rPr>
          <w:b/>
          <w:bCs/>
          <w:sz w:val="22"/>
          <w:szCs w:val="22"/>
        </w:rPr>
      </w:pPr>
    </w:p>
    <w:p w:rsidR="002B3018" w:rsidRPr="00B64ADC" w:rsidRDefault="002B3018" w:rsidP="002B3018">
      <w:pPr>
        <w:pStyle w:val="BodyTextIndent2"/>
        <w:spacing w:line="240" w:lineRule="auto"/>
        <w:ind w:left="0"/>
        <w:jc w:val="both"/>
        <w:rPr>
          <w:b/>
          <w:bCs/>
          <w:sz w:val="22"/>
          <w:szCs w:val="22"/>
        </w:rPr>
      </w:pPr>
      <w:r w:rsidRPr="00B64ADC">
        <w:rPr>
          <w:b/>
          <w:bCs/>
          <w:sz w:val="22"/>
          <w:szCs w:val="22"/>
        </w:rPr>
        <w:t xml:space="preserve">11  </w:t>
      </w:r>
      <w:r w:rsidRPr="00B64ADC">
        <w:rPr>
          <w:b/>
          <w:bCs/>
          <w:sz w:val="22"/>
          <w:szCs w:val="22"/>
        </w:rPr>
        <w:tab/>
        <w:t xml:space="preserve">PROCEDURE FOR RESOLUTION OF DISPUTES ON METERING   </w:t>
      </w:r>
    </w:p>
    <w:p w:rsidR="002B3018" w:rsidRPr="00B64ADC" w:rsidRDefault="002B3018" w:rsidP="002B3018">
      <w:pPr>
        <w:pStyle w:val="BodyTextIndent2"/>
        <w:spacing w:line="240" w:lineRule="auto"/>
        <w:ind w:left="0"/>
        <w:jc w:val="both"/>
        <w:rPr>
          <w:b/>
          <w:bCs/>
          <w:caps/>
          <w:sz w:val="22"/>
          <w:szCs w:val="22"/>
        </w:rPr>
      </w:pPr>
    </w:p>
    <w:p w:rsidR="002B3018" w:rsidRPr="00B64ADC" w:rsidRDefault="002B3018" w:rsidP="002B3018">
      <w:pPr>
        <w:pStyle w:val="BodyTextIndent2"/>
        <w:spacing w:line="240" w:lineRule="auto"/>
        <w:ind w:left="0"/>
        <w:jc w:val="both"/>
        <w:rPr>
          <w:b/>
          <w:bCs/>
          <w:caps/>
          <w:sz w:val="22"/>
          <w:szCs w:val="22"/>
        </w:rPr>
      </w:pPr>
      <w:r w:rsidRPr="00B64ADC">
        <w:rPr>
          <w:b/>
          <w:bCs/>
          <w:caps/>
          <w:sz w:val="22"/>
          <w:szCs w:val="22"/>
        </w:rPr>
        <w:t>11.1</w:t>
      </w:r>
      <w:r w:rsidRPr="00B64ADC">
        <w:rPr>
          <w:b/>
          <w:bCs/>
          <w:caps/>
          <w:sz w:val="22"/>
          <w:szCs w:val="22"/>
        </w:rPr>
        <w:tab/>
      </w:r>
      <w:r>
        <w:rPr>
          <w:b/>
          <w:bCs/>
          <w:sz w:val="22"/>
          <w:szCs w:val="22"/>
        </w:rPr>
        <w:t>Disputes</w:t>
      </w:r>
    </w:p>
    <w:p w:rsidR="002B3018" w:rsidRPr="00B64ADC" w:rsidRDefault="002B3018" w:rsidP="002B3018">
      <w:pPr>
        <w:pStyle w:val="BodyTextIndent2"/>
        <w:spacing w:line="240" w:lineRule="auto"/>
        <w:ind w:left="0"/>
        <w:jc w:val="both"/>
        <w:rPr>
          <w:b/>
          <w:bCs/>
          <w:sz w:val="22"/>
          <w:szCs w:val="22"/>
        </w:rPr>
      </w:pPr>
    </w:p>
    <w:p w:rsidR="002B3018" w:rsidRPr="00B64ADC" w:rsidRDefault="002B3018" w:rsidP="002B3018">
      <w:pPr>
        <w:pStyle w:val="BodyTextIndent2"/>
        <w:spacing w:line="240" w:lineRule="auto"/>
        <w:ind w:left="0"/>
        <w:jc w:val="both"/>
        <w:rPr>
          <w:sz w:val="22"/>
          <w:szCs w:val="22"/>
        </w:rPr>
      </w:pPr>
      <w:r w:rsidRPr="00B64ADC">
        <w:rPr>
          <w:b/>
          <w:bCs/>
          <w:sz w:val="22"/>
          <w:szCs w:val="22"/>
        </w:rPr>
        <w:t xml:space="preserve">11.1.1  </w:t>
      </w:r>
      <w:r w:rsidR="00484271">
        <w:rPr>
          <w:b/>
          <w:bCs/>
          <w:sz w:val="22"/>
          <w:szCs w:val="22"/>
        </w:rPr>
        <w:tab/>
      </w:r>
      <w:r w:rsidRPr="00B64ADC">
        <w:rPr>
          <w:b/>
          <w:bCs/>
          <w:sz w:val="22"/>
          <w:szCs w:val="22"/>
        </w:rPr>
        <w:t>General</w:t>
      </w:r>
    </w:p>
    <w:p w:rsidR="002B3018" w:rsidRDefault="002B3018" w:rsidP="00484271">
      <w:pPr>
        <w:pStyle w:val="BodyTextIndent2"/>
        <w:spacing w:line="240" w:lineRule="auto"/>
        <w:ind w:left="720"/>
        <w:jc w:val="both"/>
        <w:rPr>
          <w:sz w:val="22"/>
          <w:szCs w:val="22"/>
        </w:rPr>
      </w:pPr>
      <w:r w:rsidRPr="00B64ADC">
        <w:rPr>
          <w:sz w:val="22"/>
          <w:szCs w:val="22"/>
        </w:rPr>
        <w:t xml:space="preserve">Any dispute relating to metering which would affect any payment to be made or reduced in respect of a Generating company / distribution licensee shall be dealt with in accordance with the relevant Disputes procedure.  </w:t>
      </w:r>
    </w:p>
    <w:p w:rsidR="002B3018" w:rsidRPr="00B64ADC" w:rsidRDefault="002B3018" w:rsidP="002B3018">
      <w:pPr>
        <w:pStyle w:val="BodyTextIndent2"/>
        <w:spacing w:line="24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rsidR="002B3018" w:rsidRPr="00B64ADC" w:rsidRDefault="002B3018" w:rsidP="002B3018">
      <w:pPr>
        <w:pStyle w:val="BodyTextIndent2"/>
        <w:spacing w:line="240" w:lineRule="auto"/>
        <w:ind w:left="0"/>
        <w:jc w:val="both"/>
        <w:rPr>
          <w:sz w:val="22"/>
          <w:szCs w:val="22"/>
        </w:rPr>
      </w:pPr>
      <w:r w:rsidRPr="00B64ADC">
        <w:rPr>
          <w:b/>
          <w:bCs/>
          <w:sz w:val="22"/>
          <w:szCs w:val="22"/>
        </w:rPr>
        <w:t xml:space="preserve">11.1.2 </w:t>
      </w:r>
      <w:r w:rsidRPr="00B64ADC">
        <w:rPr>
          <w:b/>
          <w:bCs/>
          <w:sz w:val="22"/>
          <w:szCs w:val="22"/>
        </w:rPr>
        <w:tab/>
        <w:t>Referrals to the Metering Committee</w:t>
      </w:r>
    </w:p>
    <w:p w:rsidR="002B3018" w:rsidRPr="00B64ADC" w:rsidRDefault="002B3018" w:rsidP="00484271">
      <w:pPr>
        <w:pStyle w:val="BodyTextIndent2"/>
        <w:spacing w:line="240" w:lineRule="auto"/>
        <w:ind w:left="720"/>
        <w:jc w:val="both"/>
        <w:rPr>
          <w:sz w:val="22"/>
          <w:szCs w:val="22"/>
        </w:rPr>
      </w:pPr>
      <w:r w:rsidRPr="00B64ADC">
        <w:rPr>
          <w:sz w:val="22"/>
          <w:szCs w:val="22"/>
        </w:rPr>
        <w:t xml:space="preserve">Any dispute in relation to the following matters shall be referred to the </w:t>
      </w:r>
      <w:r>
        <w:rPr>
          <w:sz w:val="22"/>
          <w:szCs w:val="22"/>
        </w:rPr>
        <w:t xml:space="preserve">Metering Committee and if not resolved in the Metering Committee then referred to the </w:t>
      </w:r>
      <w:r w:rsidRPr="00B64ADC">
        <w:rPr>
          <w:sz w:val="22"/>
          <w:szCs w:val="22"/>
        </w:rPr>
        <w:t>Commercial Sub-Committee created under Grid Coordination Committee (GCC) envisaged in Delhi Grid Code.  If the dispute is not resolved in the Commercial Sub-Committee, the matter would be referred to GCC whose decision shall be final and binding and shall be communicated to all parties concerned.</w:t>
      </w:r>
    </w:p>
    <w:p w:rsidR="002B3018" w:rsidRDefault="002B3018" w:rsidP="002B3018">
      <w:pPr>
        <w:pStyle w:val="BodyTextIndent2"/>
        <w:spacing w:line="240" w:lineRule="auto"/>
        <w:ind w:left="0"/>
        <w:jc w:val="both"/>
        <w:rPr>
          <w:sz w:val="22"/>
          <w:szCs w:val="22"/>
        </w:rPr>
      </w:pPr>
    </w:p>
    <w:p w:rsidR="002B3018" w:rsidRPr="00B64ADC" w:rsidRDefault="002B3018" w:rsidP="002B3018">
      <w:pPr>
        <w:pStyle w:val="BodyTextIndent2"/>
        <w:spacing w:line="240" w:lineRule="auto"/>
        <w:ind w:left="0"/>
        <w:jc w:val="both"/>
        <w:rPr>
          <w:b/>
          <w:bCs/>
          <w:sz w:val="22"/>
          <w:szCs w:val="22"/>
        </w:rPr>
      </w:pPr>
      <w:r w:rsidRPr="00B64ADC">
        <w:rPr>
          <w:sz w:val="22"/>
          <w:szCs w:val="22"/>
        </w:rPr>
        <w:t xml:space="preserve">(a)    </w:t>
      </w:r>
      <w:r w:rsidRPr="00B64ADC">
        <w:rPr>
          <w:sz w:val="22"/>
          <w:szCs w:val="22"/>
        </w:rPr>
        <w:tab/>
        <w:t>Location of metering</w:t>
      </w:r>
    </w:p>
    <w:p w:rsidR="002B3018" w:rsidRDefault="002B3018" w:rsidP="002B3018">
      <w:pPr>
        <w:pStyle w:val="BodyTextIndent2"/>
        <w:spacing w:line="240" w:lineRule="auto"/>
        <w:ind w:left="0"/>
        <w:jc w:val="both"/>
        <w:rPr>
          <w:sz w:val="22"/>
          <w:szCs w:val="22"/>
        </w:rPr>
      </w:pPr>
    </w:p>
    <w:p w:rsidR="002B3018" w:rsidRPr="00B64ADC" w:rsidRDefault="002B3018" w:rsidP="00484271">
      <w:pPr>
        <w:pStyle w:val="BodyTextIndent2"/>
        <w:spacing w:line="240" w:lineRule="auto"/>
        <w:ind w:hanging="360"/>
        <w:jc w:val="both"/>
        <w:rPr>
          <w:sz w:val="22"/>
          <w:szCs w:val="22"/>
        </w:rPr>
      </w:pPr>
      <w:r w:rsidRPr="00B64ADC">
        <w:rPr>
          <w:sz w:val="22"/>
          <w:szCs w:val="22"/>
        </w:rPr>
        <w:t xml:space="preserve">(b) </w:t>
      </w:r>
      <w:r w:rsidRPr="00B64ADC">
        <w:rPr>
          <w:sz w:val="22"/>
          <w:szCs w:val="22"/>
        </w:rPr>
        <w:tab/>
      </w:r>
      <w:r w:rsidR="00484271">
        <w:rPr>
          <w:sz w:val="22"/>
          <w:szCs w:val="22"/>
        </w:rPr>
        <w:tab/>
      </w:r>
      <w:r w:rsidRPr="00B64ADC">
        <w:rPr>
          <w:sz w:val="22"/>
          <w:szCs w:val="22"/>
        </w:rPr>
        <w:t>Technical specifications for Metering and associated installations like</w:t>
      </w:r>
      <w:r>
        <w:rPr>
          <w:sz w:val="22"/>
          <w:szCs w:val="22"/>
        </w:rPr>
        <w:t xml:space="preserve"> </w:t>
      </w:r>
      <w:r w:rsidRPr="00B64ADC">
        <w:rPr>
          <w:sz w:val="22"/>
          <w:szCs w:val="22"/>
        </w:rPr>
        <w:t>measuring transformers.</w:t>
      </w:r>
    </w:p>
    <w:p w:rsidR="002B3018" w:rsidRPr="00B64ADC" w:rsidRDefault="002B3018" w:rsidP="002B3018">
      <w:pPr>
        <w:pStyle w:val="BodyTextIndent2"/>
        <w:spacing w:line="240" w:lineRule="auto"/>
        <w:ind w:left="900" w:hanging="180"/>
        <w:jc w:val="both"/>
        <w:rPr>
          <w:sz w:val="22"/>
          <w:szCs w:val="22"/>
        </w:rPr>
      </w:pPr>
    </w:p>
    <w:p w:rsidR="002B3018" w:rsidRPr="00B64ADC" w:rsidRDefault="002B3018" w:rsidP="002B3018">
      <w:pPr>
        <w:pStyle w:val="BodyTextIndent2"/>
        <w:spacing w:line="240" w:lineRule="auto"/>
        <w:ind w:hanging="720"/>
        <w:jc w:val="both"/>
        <w:rPr>
          <w:sz w:val="22"/>
          <w:szCs w:val="22"/>
        </w:rPr>
      </w:pPr>
      <w:r w:rsidRPr="00B64ADC">
        <w:rPr>
          <w:sz w:val="22"/>
          <w:szCs w:val="22"/>
        </w:rPr>
        <w:t xml:space="preserve">(c)   </w:t>
      </w:r>
      <w:r w:rsidRPr="00B64ADC">
        <w:rPr>
          <w:sz w:val="22"/>
          <w:szCs w:val="22"/>
        </w:rPr>
        <w:tab/>
      </w:r>
      <w:r w:rsidR="00484271">
        <w:rPr>
          <w:sz w:val="22"/>
          <w:szCs w:val="22"/>
        </w:rPr>
        <w:tab/>
      </w:r>
      <w:r w:rsidRPr="00B64ADC">
        <w:rPr>
          <w:sz w:val="22"/>
          <w:szCs w:val="22"/>
        </w:rPr>
        <w:t>Sealing of Tariff Metering.</w:t>
      </w:r>
    </w:p>
    <w:p w:rsidR="002B3018" w:rsidRPr="00B64ADC" w:rsidRDefault="002B3018" w:rsidP="002B3018">
      <w:pPr>
        <w:pStyle w:val="BodyTextIndent2"/>
        <w:spacing w:line="240" w:lineRule="auto"/>
        <w:ind w:left="1440" w:hanging="720"/>
        <w:jc w:val="both"/>
        <w:rPr>
          <w:sz w:val="22"/>
          <w:szCs w:val="22"/>
        </w:rPr>
      </w:pPr>
    </w:p>
    <w:p w:rsidR="002B3018" w:rsidRPr="00B64ADC" w:rsidRDefault="002B3018" w:rsidP="00484271">
      <w:pPr>
        <w:pStyle w:val="BodyTextIndent2"/>
        <w:spacing w:line="240" w:lineRule="auto"/>
        <w:ind w:left="720" w:hanging="1080"/>
        <w:jc w:val="both"/>
        <w:rPr>
          <w:sz w:val="22"/>
          <w:szCs w:val="22"/>
        </w:rPr>
      </w:pPr>
      <w:r w:rsidRPr="00B64ADC">
        <w:rPr>
          <w:sz w:val="22"/>
          <w:szCs w:val="22"/>
        </w:rPr>
        <w:t xml:space="preserve">(d)  </w:t>
      </w:r>
      <w:r w:rsidRPr="00B64ADC">
        <w:rPr>
          <w:sz w:val="22"/>
          <w:szCs w:val="22"/>
        </w:rPr>
        <w:tab/>
        <w:t>Compliance of Metering or Measuring Transformer with technical specifications of the Metering Code.</w:t>
      </w:r>
    </w:p>
    <w:p w:rsidR="00484271" w:rsidRDefault="002B3018" w:rsidP="00484271">
      <w:pPr>
        <w:pStyle w:val="BodyTextIndent2"/>
        <w:spacing w:line="240" w:lineRule="auto"/>
        <w:ind w:hanging="720"/>
        <w:jc w:val="both"/>
        <w:rPr>
          <w:sz w:val="22"/>
          <w:szCs w:val="22"/>
        </w:rPr>
      </w:pPr>
      <w:r w:rsidRPr="00B64ADC">
        <w:rPr>
          <w:sz w:val="22"/>
          <w:szCs w:val="22"/>
        </w:rPr>
        <w:t xml:space="preserve">(e) </w:t>
      </w:r>
      <w:r w:rsidRPr="00B64ADC">
        <w:rPr>
          <w:sz w:val="22"/>
          <w:szCs w:val="22"/>
        </w:rPr>
        <w:tab/>
      </w:r>
      <w:r w:rsidR="00484271">
        <w:rPr>
          <w:sz w:val="22"/>
          <w:szCs w:val="22"/>
        </w:rPr>
        <w:tab/>
      </w:r>
      <w:r w:rsidRPr="00B64ADC">
        <w:rPr>
          <w:sz w:val="22"/>
          <w:szCs w:val="22"/>
        </w:rPr>
        <w:t>Any other issue pertaining to interface metering which a party may raise.</w:t>
      </w:r>
    </w:p>
    <w:p w:rsidR="002B3018" w:rsidRPr="00B64ADC" w:rsidRDefault="002B3018" w:rsidP="00484271">
      <w:pPr>
        <w:pStyle w:val="BodyTextIndent2"/>
        <w:spacing w:line="240" w:lineRule="auto"/>
        <w:ind w:hanging="720"/>
        <w:jc w:val="both"/>
        <w:rPr>
          <w:sz w:val="22"/>
          <w:szCs w:val="22"/>
        </w:rPr>
      </w:pPr>
      <w:r w:rsidRPr="00B64ADC">
        <w:rPr>
          <w:sz w:val="22"/>
          <w:szCs w:val="22"/>
        </w:rPr>
        <w:t xml:space="preserve">(f)  </w:t>
      </w:r>
      <w:r w:rsidRPr="00B64ADC">
        <w:rPr>
          <w:sz w:val="22"/>
          <w:szCs w:val="22"/>
        </w:rPr>
        <w:tab/>
      </w:r>
      <w:r w:rsidR="00484271">
        <w:rPr>
          <w:sz w:val="22"/>
          <w:szCs w:val="22"/>
        </w:rPr>
        <w:tab/>
      </w:r>
      <w:r w:rsidRPr="00B64ADC">
        <w:rPr>
          <w:sz w:val="22"/>
          <w:szCs w:val="22"/>
        </w:rPr>
        <w:t>Procedure for Other Disputes</w:t>
      </w:r>
    </w:p>
    <w:p w:rsidR="00484271" w:rsidRDefault="00484271" w:rsidP="00484271">
      <w:pPr>
        <w:pStyle w:val="BodyTextIndent2"/>
        <w:spacing w:line="240" w:lineRule="auto"/>
        <w:ind w:left="720"/>
        <w:jc w:val="both"/>
        <w:rPr>
          <w:bCs/>
          <w:sz w:val="22"/>
          <w:szCs w:val="22"/>
        </w:rPr>
      </w:pPr>
    </w:p>
    <w:p w:rsidR="00484271" w:rsidRDefault="002B3018" w:rsidP="00484271">
      <w:pPr>
        <w:pStyle w:val="BodyTextIndent2"/>
        <w:spacing w:line="240" w:lineRule="auto"/>
        <w:ind w:left="720"/>
        <w:jc w:val="both"/>
        <w:rPr>
          <w:bCs/>
          <w:sz w:val="22"/>
          <w:szCs w:val="22"/>
        </w:rPr>
      </w:pPr>
      <w:r w:rsidRPr="00B64ADC">
        <w:rPr>
          <w:bCs/>
          <w:sz w:val="22"/>
          <w:szCs w:val="22"/>
        </w:rPr>
        <w:t xml:space="preserve">Any other dispute not covered under this Metering Procedure shall be dealt with in accordance the disputes procedure in the relevant connection Agreement. </w:t>
      </w:r>
    </w:p>
    <w:p w:rsidR="002B3018" w:rsidRPr="00B64ADC" w:rsidRDefault="002B3018" w:rsidP="00484271">
      <w:pPr>
        <w:pStyle w:val="BodyTextIndent2"/>
        <w:spacing w:line="240" w:lineRule="auto"/>
        <w:ind w:left="-360"/>
        <w:jc w:val="both"/>
        <w:rPr>
          <w:bCs/>
          <w:sz w:val="22"/>
          <w:szCs w:val="22"/>
        </w:rPr>
      </w:pPr>
      <w:r w:rsidRPr="00B64ADC">
        <w:rPr>
          <w:bCs/>
          <w:sz w:val="22"/>
          <w:szCs w:val="22"/>
        </w:rPr>
        <w:t xml:space="preserve">(g) </w:t>
      </w:r>
      <w:r w:rsidRPr="00B64ADC">
        <w:rPr>
          <w:bCs/>
          <w:sz w:val="22"/>
          <w:szCs w:val="22"/>
        </w:rPr>
        <w:tab/>
      </w:r>
      <w:r w:rsidR="00484271">
        <w:rPr>
          <w:bCs/>
          <w:sz w:val="22"/>
          <w:szCs w:val="22"/>
        </w:rPr>
        <w:t xml:space="preserve"> </w:t>
      </w:r>
      <w:r w:rsidR="00484271">
        <w:rPr>
          <w:bCs/>
          <w:sz w:val="22"/>
          <w:szCs w:val="22"/>
        </w:rPr>
        <w:tab/>
      </w:r>
      <w:r w:rsidRPr="00B64ADC">
        <w:rPr>
          <w:bCs/>
          <w:sz w:val="22"/>
          <w:szCs w:val="22"/>
        </w:rPr>
        <w:t>Testing of metering</w:t>
      </w:r>
    </w:p>
    <w:p w:rsidR="002B3018" w:rsidRDefault="002B3018" w:rsidP="002B3018">
      <w:pPr>
        <w:pStyle w:val="BodyTextIndent2"/>
        <w:spacing w:line="240" w:lineRule="auto"/>
        <w:jc w:val="both"/>
        <w:rPr>
          <w:bCs/>
          <w:sz w:val="22"/>
          <w:szCs w:val="22"/>
        </w:rPr>
      </w:pPr>
    </w:p>
    <w:p w:rsidR="00484271" w:rsidRDefault="002B3018" w:rsidP="00484271">
      <w:pPr>
        <w:pStyle w:val="BodyTextIndent2"/>
        <w:spacing w:line="240" w:lineRule="auto"/>
        <w:ind w:left="720"/>
        <w:jc w:val="both"/>
        <w:rPr>
          <w:bCs/>
          <w:sz w:val="22"/>
          <w:szCs w:val="22"/>
        </w:rPr>
      </w:pPr>
      <w:r w:rsidRPr="00B64ADC">
        <w:rPr>
          <w:bCs/>
          <w:sz w:val="22"/>
          <w:szCs w:val="22"/>
        </w:rPr>
        <w:t xml:space="preserve">Any testing of metering or measuring transformers required to settle a dispute shall be carried out in accordance with </w:t>
      </w:r>
      <w:r>
        <w:rPr>
          <w:bCs/>
          <w:sz w:val="22"/>
          <w:szCs w:val="22"/>
        </w:rPr>
        <w:t>10</w:t>
      </w:r>
      <w:r w:rsidRPr="00B64ADC">
        <w:rPr>
          <w:bCs/>
          <w:sz w:val="22"/>
          <w:szCs w:val="22"/>
        </w:rPr>
        <w:t>.3.3.</w:t>
      </w:r>
    </w:p>
    <w:p w:rsidR="002B3018" w:rsidRPr="00B64ADC" w:rsidRDefault="002B3018" w:rsidP="00484271">
      <w:pPr>
        <w:pStyle w:val="BodyTextIndent2"/>
        <w:spacing w:line="240" w:lineRule="auto"/>
        <w:ind w:left="-360"/>
        <w:jc w:val="both"/>
        <w:rPr>
          <w:bCs/>
          <w:sz w:val="22"/>
          <w:szCs w:val="22"/>
        </w:rPr>
      </w:pPr>
      <w:r w:rsidRPr="00B64ADC">
        <w:rPr>
          <w:bCs/>
          <w:sz w:val="22"/>
          <w:szCs w:val="22"/>
        </w:rPr>
        <w:t xml:space="preserve">(h) </w:t>
      </w:r>
      <w:r w:rsidRPr="00B64ADC">
        <w:rPr>
          <w:bCs/>
          <w:sz w:val="22"/>
          <w:szCs w:val="22"/>
        </w:rPr>
        <w:tab/>
      </w:r>
      <w:r w:rsidR="00484271">
        <w:rPr>
          <w:bCs/>
          <w:sz w:val="22"/>
          <w:szCs w:val="22"/>
        </w:rPr>
        <w:t xml:space="preserve"> </w:t>
      </w:r>
      <w:r w:rsidR="00484271">
        <w:rPr>
          <w:bCs/>
          <w:sz w:val="22"/>
          <w:szCs w:val="22"/>
        </w:rPr>
        <w:tab/>
      </w:r>
      <w:r w:rsidRPr="00B64ADC">
        <w:rPr>
          <w:bCs/>
          <w:sz w:val="22"/>
          <w:szCs w:val="22"/>
        </w:rPr>
        <w:t>Payment of Costs</w:t>
      </w:r>
    </w:p>
    <w:p w:rsidR="002B3018" w:rsidRDefault="002B3018" w:rsidP="00484271">
      <w:pPr>
        <w:pStyle w:val="BodyTextIndent2"/>
        <w:spacing w:line="240" w:lineRule="auto"/>
        <w:ind w:left="720"/>
        <w:jc w:val="both"/>
        <w:rPr>
          <w:bCs/>
          <w:sz w:val="22"/>
          <w:szCs w:val="22"/>
        </w:rPr>
      </w:pPr>
      <w:r w:rsidRPr="00B64ADC">
        <w:rPr>
          <w:bCs/>
          <w:sz w:val="22"/>
          <w:szCs w:val="22"/>
        </w:rPr>
        <w:t xml:space="preserve">The metering Committee shall have the power to order payment of costs and expenses in respect of any dispute referred to it in such manner, as it considers appropriate. The Metering Committee shall have the power to demand any information it may properly and reasonably require to settle a dispute from any Party and such Party shall provide the </w:t>
      </w:r>
      <w:r>
        <w:rPr>
          <w:bCs/>
          <w:sz w:val="22"/>
          <w:szCs w:val="22"/>
        </w:rPr>
        <w:t>relevant information on request.</w:t>
      </w:r>
    </w:p>
    <w:p w:rsidR="00484271" w:rsidRDefault="00484271" w:rsidP="002B3018">
      <w:pPr>
        <w:pStyle w:val="BodyTextIndent2"/>
        <w:spacing w:line="240" w:lineRule="auto"/>
        <w:ind w:left="0"/>
        <w:jc w:val="both"/>
        <w:rPr>
          <w:b/>
          <w:caps/>
          <w:sz w:val="22"/>
        </w:rPr>
      </w:pPr>
    </w:p>
    <w:p w:rsidR="002B3018" w:rsidRPr="00C12C2C" w:rsidRDefault="002B3018" w:rsidP="002B3018">
      <w:pPr>
        <w:pStyle w:val="BodyTextIndent2"/>
        <w:spacing w:line="240" w:lineRule="auto"/>
        <w:ind w:left="0"/>
        <w:jc w:val="both"/>
        <w:rPr>
          <w:b/>
          <w:caps/>
          <w:sz w:val="22"/>
        </w:rPr>
      </w:pPr>
      <w:r w:rsidRPr="00983894">
        <w:rPr>
          <w:b/>
          <w:caps/>
          <w:sz w:val="22"/>
        </w:rPr>
        <w:t xml:space="preserve">11.2     </w:t>
      </w:r>
      <w:r w:rsidRPr="00C12C2C">
        <w:rPr>
          <w:b/>
          <w:caps/>
          <w:sz w:val="22"/>
        </w:rPr>
        <w:t>Metering Committee</w:t>
      </w:r>
    </w:p>
    <w:p w:rsidR="002B3018" w:rsidRPr="00C12C2C" w:rsidRDefault="002B3018" w:rsidP="002B3018">
      <w:pPr>
        <w:pStyle w:val="BodyTextIndent2"/>
        <w:spacing w:line="240" w:lineRule="auto"/>
        <w:ind w:left="0"/>
        <w:jc w:val="both"/>
        <w:rPr>
          <w:bCs/>
          <w:sz w:val="22"/>
        </w:rPr>
      </w:pPr>
      <w:r w:rsidRPr="00C12C2C">
        <w:rPr>
          <w:b/>
          <w:sz w:val="22"/>
        </w:rPr>
        <w:t xml:space="preserve">11.2.1 </w:t>
      </w:r>
      <w:r w:rsidRPr="00C12C2C">
        <w:rPr>
          <w:b/>
          <w:sz w:val="22"/>
        </w:rPr>
        <w:tab/>
        <w:t>Composition of the Metering Committee</w:t>
      </w:r>
    </w:p>
    <w:p w:rsidR="002B3018" w:rsidRPr="0082787E" w:rsidRDefault="002B3018" w:rsidP="00484271">
      <w:pPr>
        <w:pStyle w:val="BodyTextIndent2"/>
        <w:spacing w:line="240" w:lineRule="auto"/>
        <w:ind w:left="720"/>
        <w:jc w:val="both"/>
        <w:rPr>
          <w:bCs/>
          <w:sz w:val="22"/>
          <w:szCs w:val="22"/>
        </w:rPr>
      </w:pPr>
      <w:r w:rsidRPr="0082787E">
        <w:rPr>
          <w:bCs/>
          <w:sz w:val="22"/>
          <w:szCs w:val="22"/>
        </w:rPr>
        <w:t xml:space="preserve">The Metering Committee shall be appointed for the purposes of this Metering </w:t>
      </w:r>
      <w:r>
        <w:rPr>
          <w:bCs/>
          <w:sz w:val="22"/>
          <w:szCs w:val="22"/>
        </w:rPr>
        <w:t xml:space="preserve">Procedures.  </w:t>
      </w:r>
      <w:r w:rsidRPr="0082787E">
        <w:rPr>
          <w:bCs/>
          <w:sz w:val="22"/>
          <w:szCs w:val="22"/>
        </w:rPr>
        <w:t xml:space="preserve">The composition of the </w:t>
      </w:r>
      <w:r>
        <w:rPr>
          <w:bCs/>
          <w:sz w:val="22"/>
          <w:szCs w:val="22"/>
        </w:rPr>
        <w:t>M</w:t>
      </w:r>
      <w:r w:rsidRPr="0082787E">
        <w:rPr>
          <w:bCs/>
          <w:sz w:val="22"/>
          <w:szCs w:val="22"/>
        </w:rPr>
        <w:t xml:space="preserve">etering </w:t>
      </w:r>
      <w:r>
        <w:rPr>
          <w:bCs/>
          <w:sz w:val="22"/>
          <w:szCs w:val="22"/>
        </w:rPr>
        <w:t>C</w:t>
      </w:r>
      <w:r w:rsidRPr="0082787E">
        <w:rPr>
          <w:bCs/>
          <w:sz w:val="22"/>
          <w:szCs w:val="22"/>
        </w:rPr>
        <w:t xml:space="preserve">ommittee shall </w:t>
      </w:r>
      <w:r>
        <w:rPr>
          <w:bCs/>
          <w:sz w:val="22"/>
          <w:szCs w:val="22"/>
        </w:rPr>
        <w:t xml:space="preserve">be decided by the Commercial Sub Committee created under Grid Coordination Committee (GCC) envisaged in Delhi Grid Code.  </w:t>
      </w:r>
    </w:p>
    <w:p w:rsidR="002B3018" w:rsidRPr="00B64ADC" w:rsidRDefault="002B3018" w:rsidP="002B3018">
      <w:pPr>
        <w:pStyle w:val="BodyTextIndent2"/>
        <w:spacing w:line="240" w:lineRule="auto"/>
        <w:ind w:left="1440"/>
        <w:jc w:val="both"/>
        <w:rPr>
          <w:bCs/>
          <w:sz w:val="22"/>
          <w:szCs w:val="22"/>
        </w:rPr>
      </w:pPr>
    </w:p>
    <w:p w:rsidR="002B3018" w:rsidRPr="00B64ADC" w:rsidRDefault="002B3018" w:rsidP="002B3018">
      <w:pPr>
        <w:pStyle w:val="BodyTextIndent2"/>
        <w:spacing w:line="240" w:lineRule="auto"/>
        <w:ind w:left="0"/>
        <w:jc w:val="both"/>
        <w:rPr>
          <w:bCs/>
          <w:sz w:val="22"/>
          <w:szCs w:val="22"/>
        </w:rPr>
      </w:pPr>
      <w:r w:rsidRPr="00B64ADC">
        <w:rPr>
          <w:b/>
          <w:sz w:val="22"/>
          <w:szCs w:val="22"/>
        </w:rPr>
        <w:t>11.2</w:t>
      </w:r>
      <w:r>
        <w:rPr>
          <w:b/>
          <w:sz w:val="22"/>
          <w:szCs w:val="22"/>
        </w:rPr>
        <w:t>.2</w:t>
      </w:r>
      <w:r w:rsidRPr="00B64ADC">
        <w:rPr>
          <w:b/>
          <w:sz w:val="22"/>
          <w:szCs w:val="22"/>
        </w:rPr>
        <w:t xml:space="preserve"> </w:t>
      </w:r>
      <w:r>
        <w:rPr>
          <w:b/>
          <w:sz w:val="22"/>
          <w:szCs w:val="22"/>
        </w:rPr>
        <w:tab/>
        <w:t>C</w:t>
      </w:r>
      <w:r w:rsidRPr="00B64ADC">
        <w:rPr>
          <w:b/>
          <w:sz w:val="22"/>
          <w:szCs w:val="22"/>
        </w:rPr>
        <w:t>ommunicating Revisions to the Metering Code</w:t>
      </w:r>
    </w:p>
    <w:p w:rsidR="002B3018" w:rsidRDefault="002B3018" w:rsidP="002B3018">
      <w:pPr>
        <w:pStyle w:val="BodyTextIndent2"/>
        <w:spacing w:line="240" w:lineRule="auto"/>
        <w:jc w:val="both"/>
        <w:rPr>
          <w:bCs/>
          <w:sz w:val="22"/>
          <w:szCs w:val="22"/>
        </w:rPr>
      </w:pPr>
    </w:p>
    <w:p w:rsidR="002B3018" w:rsidRPr="00B64ADC" w:rsidRDefault="002B3018" w:rsidP="00484271">
      <w:pPr>
        <w:pStyle w:val="BodyTextIndent2"/>
        <w:spacing w:line="240" w:lineRule="auto"/>
        <w:ind w:left="720"/>
        <w:jc w:val="both"/>
        <w:rPr>
          <w:bCs/>
          <w:sz w:val="22"/>
          <w:szCs w:val="22"/>
        </w:rPr>
      </w:pPr>
      <w:r w:rsidRPr="00B64ADC">
        <w:rPr>
          <w:bCs/>
          <w:sz w:val="22"/>
          <w:szCs w:val="22"/>
        </w:rPr>
        <w:t xml:space="preserve">If, during any commercial sub committee meeting or GCC, it is decided to revise any part of the Metering Procedure, the decision shall be communicated in writing to the concerned committees.  If the GCC approves the revised Metering Procedure, the same shall be forwarded to DERC for approval.  The revised Metering Procedure shall be made affective from the date of the approval of revised Metering Procedure by DERC.  </w:t>
      </w:r>
    </w:p>
    <w:p w:rsidR="002B3018" w:rsidRPr="00B64ADC" w:rsidRDefault="002B3018" w:rsidP="002B3018">
      <w:pPr>
        <w:pStyle w:val="BodyTextIndent2"/>
        <w:spacing w:line="240" w:lineRule="auto"/>
        <w:ind w:left="0"/>
        <w:jc w:val="both"/>
        <w:rPr>
          <w:b/>
          <w:caps/>
          <w:sz w:val="22"/>
          <w:szCs w:val="22"/>
        </w:rPr>
      </w:pPr>
    </w:p>
    <w:p w:rsidR="002B3018" w:rsidRPr="00B64ADC" w:rsidRDefault="002B3018" w:rsidP="002B3018">
      <w:pPr>
        <w:pStyle w:val="BodyTextIndent2"/>
        <w:spacing w:line="240" w:lineRule="auto"/>
        <w:ind w:left="0"/>
        <w:jc w:val="both"/>
        <w:rPr>
          <w:b/>
          <w:caps/>
          <w:sz w:val="22"/>
          <w:szCs w:val="22"/>
        </w:rPr>
      </w:pPr>
      <w:r w:rsidRPr="00B64ADC">
        <w:rPr>
          <w:b/>
          <w:caps/>
          <w:sz w:val="22"/>
          <w:szCs w:val="22"/>
        </w:rPr>
        <w:t xml:space="preserve">11.3   </w:t>
      </w:r>
      <w:r w:rsidRPr="00B64ADC">
        <w:rPr>
          <w:b/>
          <w:caps/>
          <w:sz w:val="22"/>
          <w:szCs w:val="22"/>
        </w:rPr>
        <w:tab/>
        <w:t>Information</w:t>
      </w:r>
    </w:p>
    <w:p w:rsidR="002B3018" w:rsidRPr="00B64ADC" w:rsidRDefault="002B3018" w:rsidP="002B3018">
      <w:pPr>
        <w:pStyle w:val="BodyTextIndent2"/>
        <w:tabs>
          <w:tab w:val="left" w:pos="1155"/>
        </w:tabs>
        <w:spacing w:line="240" w:lineRule="auto"/>
        <w:ind w:left="0"/>
        <w:jc w:val="both"/>
        <w:rPr>
          <w:bCs/>
          <w:sz w:val="22"/>
          <w:szCs w:val="22"/>
        </w:rPr>
      </w:pPr>
      <w:r w:rsidRPr="00B64ADC">
        <w:rPr>
          <w:b/>
          <w:sz w:val="22"/>
          <w:szCs w:val="22"/>
        </w:rPr>
        <w:t>11.3.1  Provision of Information to DELHI TRANSCO LTD.</w:t>
      </w:r>
    </w:p>
    <w:p w:rsidR="002B3018" w:rsidRDefault="002B3018" w:rsidP="002B3018">
      <w:pPr>
        <w:pStyle w:val="BodyTextIndent2"/>
        <w:tabs>
          <w:tab w:val="left" w:pos="930"/>
        </w:tabs>
        <w:spacing w:line="240" w:lineRule="auto"/>
        <w:jc w:val="both"/>
        <w:rPr>
          <w:bCs/>
          <w:sz w:val="22"/>
          <w:szCs w:val="22"/>
        </w:rPr>
      </w:pPr>
    </w:p>
    <w:p w:rsidR="002B3018" w:rsidRPr="00B64ADC" w:rsidRDefault="002B3018" w:rsidP="00484271">
      <w:pPr>
        <w:pStyle w:val="BodyTextIndent2"/>
        <w:tabs>
          <w:tab w:val="left" w:pos="930"/>
        </w:tabs>
        <w:spacing w:line="240" w:lineRule="auto"/>
        <w:ind w:left="720"/>
        <w:jc w:val="both"/>
        <w:rPr>
          <w:bCs/>
          <w:sz w:val="22"/>
          <w:szCs w:val="22"/>
        </w:rPr>
      </w:pPr>
      <w:r w:rsidRPr="00B64ADC">
        <w:rPr>
          <w:bCs/>
          <w:sz w:val="22"/>
          <w:szCs w:val="22"/>
        </w:rPr>
        <w:t>All Parties shall give to DELHI TRANSCO LTD. all such information in their possession regarding metering which DTL shall reasonably require for the proper functioning including information regarding the dates and time periods for installation of new metering and the dates and periods when metering will be out of service.</w:t>
      </w:r>
    </w:p>
    <w:p w:rsidR="002B3018" w:rsidRDefault="002B3018" w:rsidP="002B3018">
      <w:pPr>
        <w:pStyle w:val="BodyTextIndent2"/>
        <w:spacing w:line="240" w:lineRule="auto"/>
        <w:ind w:left="0"/>
        <w:jc w:val="both"/>
        <w:rPr>
          <w:b/>
          <w:sz w:val="22"/>
          <w:szCs w:val="22"/>
        </w:rPr>
      </w:pPr>
    </w:p>
    <w:p w:rsidR="002B3018" w:rsidRPr="00B64ADC" w:rsidRDefault="002B3018" w:rsidP="002B3018">
      <w:pPr>
        <w:pStyle w:val="BodyTextIndent2"/>
        <w:spacing w:line="240" w:lineRule="auto"/>
        <w:ind w:left="0"/>
        <w:jc w:val="both"/>
        <w:rPr>
          <w:bCs/>
          <w:sz w:val="22"/>
          <w:szCs w:val="22"/>
        </w:rPr>
      </w:pPr>
      <w:r w:rsidRPr="00B64ADC">
        <w:rPr>
          <w:b/>
          <w:sz w:val="22"/>
          <w:szCs w:val="22"/>
        </w:rPr>
        <w:t>11.3.2</w:t>
      </w:r>
      <w:r w:rsidRPr="00B64ADC">
        <w:rPr>
          <w:b/>
          <w:sz w:val="22"/>
          <w:szCs w:val="22"/>
        </w:rPr>
        <w:tab/>
        <w:t>Dispute Resolution</w:t>
      </w:r>
    </w:p>
    <w:p w:rsidR="002B3018" w:rsidRDefault="002B3018" w:rsidP="002B3018">
      <w:pPr>
        <w:pStyle w:val="BodyTextIndent2"/>
        <w:spacing w:line="240" w:lineRule="auto"/>
        <w:jc w:val="both"/>
        <w:rPr>
          <w:bCs/>
          <w:sz w:val="22"/>
          <w:szCs w:val="22"/>
        </w:rPr>
      </w:pPr>
    </w:p>
    <w:p w:rsidR="002B3018" w:rsidRDefault="002B3018" w:rsidP="00484271">
      <w:pPr>
        <w:pStyle w:val="BodyTextIndent2"/>
        <w:spacing w:line="240" w:lineRule="auto"/>
        <w:ind w:left="720"/>
        <w:jc w:val="both"/>
        <w:rPr>
          <w:bCs/>
          <w:sz w:val="22"/>
          <w:szCs w:val="22"/>
        </w:rPr>
      </w:pPr>
      <w:r w:rsidRPr="00B64ADC">
        <w:rPr>
          <w:bCs/>
          <w:sz w:val="22"/>
          <w:szCs w:val="22"/>
        </w:rPr>
        <w:t>At the request of any Party which is a party to the dispute, any relevant data associated with the Metering in question shall be submitted by DELHI TRANSCO to the Metering Committee for the purpose of resolving such dispute.</w:t>
      </w:r>
    </w:p>
    <w:p w:rsidR="002B3018" w:rsidRPr="005137C9" w:rsidRDefault="002B3018" w:rsidP="002B3018">
      <w:pPr>
        <w:pStyle w:val="BodyTextIndent2"/>
        <w:spacing w:line="240" w:lineRule="auto"/>
        <w:jc w:val="both"/>
        <w:rPr>
          <w:bCs/>
          <w:sz w:val="22"/>
          <w:szCs w:val="22"/>
        </w:rPr>
      </w:pPr>
      <w:r>
        <w:rPr>
          <w:b/>
          <w:bCs/>
          <w:sz w:val="22"/>
          <w:szCs w:val="22"/>
        </w:rPr>
        <w:tab/>
      </w:r>
      <w:r>
        <w:rPr>
          <w:b/>
          <w:bCs/>
          <w:sz w:val="22"/>
          <w:szCs w:val="22"/>
        </w:rPr>
        <w:tab/>
      </w:r>
    </w:p>
    <w:p w:rsidR="002B3018" w:rsidRPr="00B64ADC" w:rsidRDefault="002B3018" w:rsidP="002B3018">
      <w:pPr>
        <w:pStyle w:val="BodyTextIndent2"/>
        <w:spacing w:line="240" w:lineRule="auto"/>
        <w:ind w:left="0"/>
        <w:jc w:val="both"/>
        <w:rPr>
          <w:bCs/>
          <w:sz w:val="22"/>
          <w:szCs w:val="22"/>
        </w:rPr>
      </w:pPr>
      <w:r w:rsidRPr="00B64ADC">
        <w:rPr>
          <w:b/>
          <w:bCs/>
          <w:sz w:val="22"/>
          <w:szCs w:val="22"/>
        </w:rPr>
        <w:t>11</w:t>
      </w:r>
      <w:r w:rsidRPr="00B64ADC">
        <w:rPr>
          <w:b/>
          <w:caps/>
          <w:sz w:val="22"/>
          <w:szCs w:val="22"/>
        </w:rPr>
        <w:t xml:space="preserve">.4 </w:t>
      </w:r>
      <w:r w:rsidRPr="00B64ADC">
        <w:rPr>
          <w:b/>
          <w:caps/>
          <w:sz w:val="22"/>
          <w:szCs w:val="22"/>
        </w:rPr>
        <w:tab/>
        <w:t>Ownership of Metering Data</w:t>
      </w:r>
    </w:p>
    <w:p w:rsidR="002B3018" w:rsidRPr="00B64ADC" w:rsidRDefault="002B3018" w:rsidP="00484271">
      <w:pPr>
        <w:pStyle w:val="BodyTextIndent2"/>
        <w:spacing w:line="240" w:lineRule="auto"/>
        <w:ind w:left="720"/>
        <w:jc w:val="both"/>
        <w:rPr>
          <w:bCs/>
          <w:sz w:val="22"/>
          <w:szCs w:val="22"/>
        </w:rPr>
      </w:pPr>
      <w:r w:rsidRPr="00B64ADC">
        <w:rPr>
          <w:bCs/>
          <w:sz w:val="22"/>
          <w:szCs w:val="22"/>
        </w:rPr>
        <w:t xml:space="preserve">The interested party of any Metering shall own the data acquired there from. Any Party shall at all times have the right to access to the data and to use the same as may be permitted pursuant to this Metering Procedure free of </w:t>
      </w:r>
      <w:r w:rsidRPr="00B64ADC">
        <w:rPr>
          <w:sz w:val="22"/>
          <w:szCs w:val="22"/>
        </w:rPr>
        <w:t>charge</w:t>
      </w:r>
      <w:r w:rsidRPr="00B64ADC">
        <w:rPr>
          <w:bCs/>
          <w:sz w:val="22"/>
          <w:szCs w:val="22"/>
        </w:rPr>
        <w:t>.  If the data is confidential, the party may only release such data to others to the extent required pursuant to this Metering Code or as permitted by the Connection Agreement.</w:t>
      </w:r>
    </w:p>
    <w:p w:rsidR="002B3018" w:rsidRDefault="002B3018" w:rsidP="002B3018">
      <w:pPr>
        <w:pStyle w:val="BodyTextIndent2"/>
        <w:spacing w:line="240" w:lineRule="auto"/>
        <w:ind w:left="0"/>
        <w:jc w:val="both"/>
        <w:rPr>
          <w:b/>
          <w:bCs/>
          <w:sz w:val="22"/>
          <w:szCs w:val="22"/>
        </w:rPr>
      </w:pPr>
    </w:p>
    <w:p w:rsidR="002B3018" w:rsidRPr="00B64ADC" w:rsidRDefault="002B3018" w:rsidP="002B3018">
      <w:pPr>
        <w:pStyle w:val="BodyTextIndent2"/>
        <w:spacing w:line="240" w:lineRule="auto"/>
        <w:ind w:left="0"/>
        <w:jc w:val="both"/>
        <w:rPr>
          <w:bCs/>
          <w:sz w:val="22"/>
          <w:szCs w:val="22"/>
        </w:rPr>
      </w:pPr>
      <w:r w:rsidRPr="00B64ADC">
        <w:rPr>
          <w:b/>
          <w:bCs/>
          <w:sz w:val="22"/>
          <w:szCs w:val="22"/>
        </w:rPr>
        <w:t>11</w:t>
      </w:r>
      <w:r w:rsidRPr="00B64ADC">
        <w:rPr>
          <w:b/>
          <w:sz w:val="22"/>
          <w:szCs w:val="22"/>
        </w:rPr>
        <w:t xml:space="preserve">.5  </w:t>
      </w:r>
      <w:r w:rsidRPr="00B64ADC">
        <w:rPr>
          <w:b/>
          <w:sz w:val="22"/>
          <w:szCs w:val="22"/>
        </w:rPr>
        <w:tab/>
        <w:t>Settlement of Disputes</w:t>
      </w:r>
    </w:p>
    <w:p w:rsidR="002B3018" w:rsidRDefault="002B3018" w:rsidP="002B3018">
      <w:pPr>
        <w:pStyle w:val="BodyTextIndent2"/>
        <w:spacing w:line="240" w:lineRule="auto"/>
        <w:ind w:hanging="720"/>
        <w:jc w:val="both"/>
        <w:rPr>
          <w:b/>
          <w:sz w:val="22"/>
          <w:szCs w:val="22"/>
        </w:rPr>
      </w:pPr>
    </w:p>
    <w:p w:rsidR="002B3018" w:rsidRPr="00B64ADC" w:rsidRDefault="002B3018" w:rsidP="00484271">
      <w:pPr>
        <w:pStyle w:val="BodyTextIndent2"/>
        <w:spacing w:line="240" w:lineRule="auto"/>
        <w:ind w:left="720"/>
        <w:jc w:val="both"/>
        <w:rPr>
          <w:bCs/>
          <w:sz w:val="22"/>
          <w:szCs w:val="22"/>
        </w:rPr>
      </w:pPr>
      <w:r w:rsidRPr="00B64ADC">
        <w:rPr>
          <w:bCs/>
          <w:sz w:val="22"/>
          <w:szCs w:val="22"/>
        </w:rPr>
        <w:t>The interested party and DTL shall agree demand settlement values for each demand settlement period, for each day from the expiry of the notice until the relevant Metering is installed and operational.</w:t>
      </w:r>
    </w:p>
    <w:p w:rsidR="002B3018" w:rsidRDefault="002B3018" w:rsidP="002B3018">
      <w:pPr>
        <w:pStyle w:val="BodyTextIndent2"/>
        <w:spacing w:line="240" w:lineRule="auto"/>
        <w:ind w:hanging="720"/>
        <w:jc w:val="both"/>
        <w:rPr>
          <w:b/>
          <w:sz w:val="22"/>
          <w:szCs w:val="22"/>
        </w:rPr>
      </w:pPr>
    </w:p>
    <w:p w:rsidR="002B3018" w:rsidRDefault="002B3018" w:rsidP="00484271">
      <w:pPr>
        <w:pStyle w:val="BodyTextIndent2"/>
        <w:spacing w:line="240" w:lineRule="auto"/>
        <w:ind w:left="720"/>
        <w:jc w:val="both"/>
        <w:rPr>
          <w:bCs/>
          <w:sz w:val="22"/>
          <w:szCs w:val="22"/>
        </w:rPr>
      </w:pPr>
      <w:r>
        <w:rPr>
          <w:bCs/>
          <w:sz w:val="22"/>
          <w:szCs w:val="22"/>
        </w:rPr>
        <w:t>I</w:t>
      </w:r>
      <w:r w:rsidRPr="00B64ADC">
        <w:rPr>
          <w:bCs/>
          <w:sz w:val="22"/>
          <w:szCs w:val="22"/>
        </w:rPr>
        <w:t>f agreement cannot be reached within 14 days, the matters may be referred to arbitration in accordance with the relevant Connection Agreement and payments will be made on the basis of values as reasonably determined by DTL pending a decision of the arbitrator.  Payments shall be adjusted as appropriate at the time of such</w:t>
      </w:r>
      <w:r w:rsidRPr="00B64ADC">
        <w:rPr>
          <w:b/>
          <w:sz w:val="22"/>
          <w:szCs w:val="22"/>
        </w:rPr>
        <w:t xml:space="preserve"> </w:t>
      </w:r>
      <w:r w:rsidRPr="00B64ADC">
        <w:rPr>
          <w:bCs/>
          <w:sz w:val="22"/>
          <w:szCs w:val="22"/>
        </w:rPr>
        <w:t>decision to take into account the Settlement values so determined since the date of such notice;</w:t>
      </w:r>
    </w:p>
    <w:p w:rsidR="002B3018" w:rsidRPr="00B64ADC" w:rsidRDefault="002B3018" w:rsidP="002B3018">
      <w:pPr>
        <w:pStyle w:val="BodyTextIndent2"/>
        <w:spacing w:line="240" w:lineRule="auto"/>
        <w:ind w:hanging="720"/>
        <w:jc w:val="both"/>
        <w:rPr>
          <w:b/>
          <w:sz w:val="22"/>
          <w:szCs w:val="22"/>
        </w:rPr>
      </w:pPr>
    </w:p>
    <w:p w:rsidR="002B3018" w:rsidRPr="00B64ADC" w:rsidRDefault="002B3018" w:rsidP="00484271">
      <w:pPr>
        <w:pStyle w:val="BodyTextIndent2"/>
        <w:spacing w:line="240" w:lineRule="auto"/>
        <w:ind w:left="720"/>
        <w:jc w:val="both"/>
        <w:rPr>
          <w:b/>
          <w:sz w:val="22"/>
          <w:szCs w:val="22"/>
        </w:rPr>
      </w:pPr>
      <w:r w:rsidRPr="00B64ADC">
        <w:rPr>
          <w:bCs/>
          <w:sz w:val="22"/>
          <w:szCs w:val="22"/>
        </w:rPr>
        <w:t>DTL shall take all such values into account and the interested party shall be bound to accept such values, for the purpose of electricity consumption until the relevant metering is installed and operational</w:t>
      </w:r>
      <w:r w:rsidRPr="00B64ADC">
        <w:rPr>
          <w:b/>
          <w:sz w:val="22"/>
          <w:szCs w:val="22"/>
        </w:rPr>
        <w:t>:</w:t>
      </w:r>
    </w:p>
    <w:p w:rsidR="002B3018" w:rsidRDefault="002B3018" w:rsidP="002B3018">
      <w:pPr>
        <w:pStyle w:val="BodyTextIndent2"/>
        <w:spacing w:line="240" w:lineRule="auto"/>
        <w:jc w:val="both"/>
        <w:rPr>
          <w:b/>
          <w:sz w:val="22"/>
          <w:szCs w:val="22"/>
        </w:rPr>
      </w:pPr>
    </w:p>
    <w:p w:rsidR="002B3018" w:rsidRPr="0062093B" w:rsidRDefault="002B3018" w:rsidP="002B3018">
      <w:pPr>
        <w:pStyle w:val="BodyTextIndent2"/>
        <w:spacing w:line="240" w:lineRule="auto"/>
        <w:ind w:left="0"/>
        <w:jc w:val="both"/>
        <w:rPr>
          <w:b/>
          <w:bCs/>
          <w:caps/>
          <w:sz w:val="22"/>
          <w:szCs w:val="22"/>
        </w:rPr>
      </w:pPr>
      <w:r w:rsidRPr="0062093B">
        <w:rPr>
          <w:b/>
          <w:caps/>
          <w:sz w:val="22"/>
          <w:szCs w:val="22"/>
        </w:rPr>
        <w:t xml:space="preserve">12       </w:t>
      </w:r>
      <w:r>
        <w:rPr>
          <w:b/>
          <w:caps/>
          <w:sz w:val="22"/>
          <w:szCs w:val="22"/>
        </w:rPr>
        <w:tab/>
      </w:r>
      <w:r w:rsidRPr="0062093B">
        <w:rPr>
          <w:b/>
          <w:bCs/>
          <w:caps/>
          <w:sz w:val="22"/>
          <w:szCs w:val="22"/>
        </w:rPr>
        <w:t>Others</w:t>
      </w:r>
    </w:p>
    <w:p w:rsidR="002B3018" w:rsidRPr="00B64ADC" w:rsidRDefault="002B3018" w:rsidP="002B3018">
      <w:pPr>
        <w:pStyle w:val="BodyTextIndent2"/>
        <w:spacing w:line="240" w:lineRule="auto"/>
        <w:ind w:left="0"/>
        <w:jc w:val="both"/>
        <w:rPr>
          <w:b/>
          <w:bCs/>
          <w:sz w:val="22"/>
          <w:szCs w:val="22"/>
        </w:rPr>
      </w:pPr>
    </w:p>
    <w:p w:rsidR="002B3018" w:rsidRPr="00B64ADC" w:rsidRDefault="002B3018" w:rsidP="002B3018">
      <w:pPr>
        <w:jc w:val="both"/>
        <w:rPr>
          <w:b/>
          <w:color w:val="000000"/>
          <w:sz w:val="22"/>
          <w:szCs w:val="22"/>
        </w:rPr>
      </w:pPr>
      <w:r w:rsidRPr="00B64ADC">
        <w:rPr>
          <w:b/>
          <w:color w:val="000000"/>
          <w:sz w:val="22"/>
          <w:szCs w:val="22"/>
        </w:rPr>
        <w:t xml:space="preserve">12.1     </w:t>
      </w:r>
      <w:r>
        <w:rPr>
          <w:b/>
          <w:color w:val="000000"/>
          <w:sz w:val="22"/>
          <w:szCs w:val="22"/>
        </w:rPr>
        <w:tab/>
      </w:r>
      <w:r w:rsidRPr="00B64ADC">
        <w:rPr>
          <w:b/>
          <w:color w:val="000000"/>
          <w:sz w:val="22"/>
          <w:szCs w:val="22"/>
        </w:rPr>
        <w:t>Amendments to Performa’s</w:t>
      </w:r>
    </w:p>
    <w:p w:rsidR="002B3018" w:rsidRDefault="002B3018" w:rsidP="002B3018">
      <w:pPr>
        <w:pStyle w:val="BodyTextIndent"/>
        <w:ind w:left="720"/>
        <w:jc w:val="both"/>
        <w:rPr>
          <w:szCs w:val="22"/>
        </w:rPr>
      </w:pPr>
    </w:p>
    <w:p w:rsidR="002B3018" w:rsidRPr="00B64ADC" w:rsidRDefault="002B3018" w:rsidP="002B3018">
      <w:pPr>
        <w:pStyle w:val="BodyTextIndent"/>
        <w:ind w:left="720"/>
        <w:jc w:val="both"/>
        <w:rPr>
          <w:szCs w:val="22"/>
        </w:rPr>
      </w:pPr>
      <w:r w:rsidRPr="00B64ADC">
        <w:rPr>
          <w:szCs w:val="22"/>
        </w:rPr>
        <w:t xml:space="preserve">Performa’s set out in the Appendices to this Procedure may be amended from time to time by DTL upon reasonable notice to all Interested Parties.  DTL shall also take into account the reasonable comments of Interested Parties.  DTL shall put up the proforma to Commercial Sub-Committee for approval and in case Commercial sub-committee could not finalize the proforma, the matter would be referred to GCC for decision.   </w:t>
      </w:r>
    </w:p>
    <w:p w:rsidR="004A7519" w:rsidRDefault="004A7519">
      <w:pPr>
        <w:rPr>
          <w:b/>
          <w:bCs/>
          <w:color w:val="000000"/>
          <w:sz w:val="22"/>
          <w:szCs w:val="22"/>
        </w:rPr>
      </w:pPr>
      <w:r>
        <w:rPr>
          <w:b/>
          <w:bCs/>
          <w:color w:val="000000"/>
          <w:sz w:val="22"/>
          <w:szCs w:val="22"/>
        </w:rPr>
        <w:br w:type="page"/>
      </w:r>
    </w:p>
    <w:p w:rsidR="002B3018" w:rsidRPr="00B64ADC" w:rsidRDefault="002B3018" w:rsidP="002B3018">
      <w:pPr>
        <w:jc w:val="both"/>
        <w:rPr>
          <w:b/>
          <w:bCs/>
          <w:color w:val="000000"/>
          <w:sz w:val="22"/>
          <w:szCs w:val="22"/>
        </w:rPr>
      </w:pPr>
    </w:p>
    <w:p w:rsidR="002B3018" w:rsidRPr="00B64ADC" w:rsidRDefault="002B3018" w:rsidP="002B3018">
      <w:pPr>
        <w:jc w:val="both"/>
        <w:rPr>
          <w:color w:val="000000"/>
          <w:sz w:val="22"/>
          <w:szCs w:val="22"/>
        </w:rPr>
      </w:pPr>
      <w:r w:rsidRPr="00B64ADC">
        <w:rPr>
          <w:b/>
          <w:color w:val="000000"/>
          <w:sz w:val="22"/>
          <w:szCs w:val="22"/>
        </w:rPr>
        <w:t xml:space="preserve">12.2     </w:t>
      </w:r>
      <w:r>
        <w:rPr>
          <w:b/>
          <w:color w:val="000000"/>
          <w:sz w:val="22"/>
          <w:szCs w:val="22"/>
        </w:rPr>
        <w:tab/>
      </w:r>
      <w:r w:rsidRPr="00B64ADC">
        <w:rPr>
          <w:b/>
          <w:color w:val="000000"/>
          <w:sz w:val="22"/>
          <w:szCs w:val="22"/>
        </w:rPr>
        <w:t xml:space="preserve">Provision of Information to DELHI TRANSCO </w:t>
      </w:r>
      <w:r>
        <w:rPr>
          <w:b/>
          <w:color w:val="000000"/>
          <w:sz w:val="22"/>
          <w:szCs w:val="22"/>
        </w:rPr>
        <w:t>LIMITED</w:t>
      </w:r>
    </w:p>
    <w:p w:rsidR="002B3018" w:rsidRDefault="002B3018" w:rsidP="002B3018">
      <w:pPr>
        <w:pStyle w:val="BodyTextIndent2"/>
        <w:spacing w:line="240" w:lineRule="auto"/>
        <w:jc w:val="both"/>
        <w:rPr>
          <w:color w:val="000000"/>
          <w:sz w:val="22"/>
          <w:szCs w:val="22"/>
        </w:rPr>
      </w:pPr>
    </w:p>
    <w:p w:rsidR="002B3018" w:rsidRPr="00B64ADC" w:rsidRDefault="002B3018" w:rsidP="00484271">
      <w:pPr>
        <w:pStyle w:val="BodyTextIndent2"/>
        <w:spacing w:line="240" w:lineRule="auto"/>
        <w:ind w:left="720"/>
        <w:jc w:val="both"/>
        <w:rPr>
          <w:color w:val="000000"/>
          <w:sz w:val="22"/>
          <w:szCs w:val="22"/>
        </w:rPr>
      </w:pPr>
      <w:r w:rsidRPr="00B64ADC">
        <w:rPr>
          <w:color w:val="000000"/>
          <w:sz w:val="22"/>
          <w:szCs w:val="22"/>
        </w:rPr>
        <w:t>All Parties shall give to DTL all such information in their possession regarding metering which DTL shall reasonably require for the proper functioning including information regarding the dates and time periods for installation of new metering and the dates and periods when metering will be out of service.</w:t>
      </w:r>
    </w:p>
    <w:p w:rsidR="002B3018" w:rsidRPr="00B64ADC" w:rsidRDefault="002B3018" w:rsidP="002B3018">
      <w:pPr>
        <w:jc w:val="both"/>
        <w:rPr>
          <w:color w:val="000000"/>
          <w:sz w:val="22"/>
          <w:szCs w:val="22"/>
        </w:rPr>
      </w:pPr>
    </w:p>
    <w:p w:rsidR="002B3018" w:rsidRPr="00B64ADC" w:rsidRDefault="002B3018" w:rsidP="002B3018">
      <w:pPr>
        <w:jc w:val="both"/>
        <w:rPr>
          <w:color w:val="000000"/>
          <w:sz w:val="22"/>
          <w:szCs w:val="22"/>
        </w:rPr>
      </w:pPr>
      <w:r w:rsidRPr="00B64ADC">
        <w:rPr>
          <w:b/>
          <w:color w:val="000000"/>
          <w:sz w:val="22"/>
          <w:szCs w:val="22"/>
        </w:rPr>
        <w:t xml:space="preserve">12.3   </w:t>
      </w:r>
      <w:r>
        <w:rPr>
          <w:b/>
          <w:color w:val="000000"/>
          <w:sz w:val="22"/>
          <w:szCs w:val="22"/>
        </w:rPr>
        <w:tab/>
      </w:r>
      <w:r w:rsidRPr="00B64ADC">
        <w:rPr>
          <w:b/>
          <w:color w:val="000000"/>
          <w:sz w:val="22"/>
          <w:szCs w:val="22"/>
        </w:rPr>
        <w:t>Dispute Resolution</w:t>
      </w:r>
    </w:p>
    <w:p w:rsidR="002B3018" w:rsidRDefault="002B3018" w:rsidP="002B3018">
      <w:pPr>
        <w:ind w:left="720"/>
        <w:jc w:val="both"/>
        <w:rPr>
          <w:color w:val="000000"/>
          <w:sz w:val="22"/>
          <w:szCs w:val="22"/>
        </w:rPr>
      </w:pPr>
    </w:p>
    <w:p w:rsidR="002B3018" w:rsidRDefault="002B3018" w:rsidP="002B3018">
      <w:pPr>
        <w:ind w:left="720"/>
        <w:jc w:val="both"/>
        <w:rPr>
          <w:sz w:val="22"/>
          <w:szCs w:val="22"/>
        </w:rPr>
      </w:pPr>
      <w:r w:rsidRPr="00B64ADC">
        <w:rPr>
          <w:color w:val="000000"/>
          <w:sz w:val="22"/>
          <w:szCs w:val="22"/>
        </w:rPr>
        <w:t xml:space="preserve">At the request of any Party which is a party to the dispute referred for any relevant data associated with the Metering in question shall be submitted by DTL to the Commercial sub committee for the purpose of resolving such dispute and </w:t>
      </w:r>
      <w:r w:rsidRPr="00B64ADC">
        <w:rPr>
          <w:sz w:val="22"/>
          <w:szCs w:val="22"/>
        </w:rPr>
        <w:t xml:space="preserve"> in case Commercial sub-committee could not resolve the dispute, the matter would be referred to GCC for decision.  The decision of GCC shall be binding upon all parties.</w:t>
      </w:r>
    </w:p>
    <w:p w:rsidR="002B3018" w:rsidRPr="00B64ADC" w:rsidRDefault="002B3018" w:rsidP="002B3018">
      <w:pPr>
        <w:ind w:left="720"/>
        <w:jc w:val="both"/>
        <w:rPr>
          <w:b/>
          <w:bCs/>
          <w:color w:val="000000"/>
          <w:sz w:val="22"/>
          <w:szCs w:val="22"/>
        </w:rPr>
      </w:pPr>
    </w:p>
    <w:p w:rsidR="002B3018" w:rsidRDefault="002B3018" w:rsidP="002B3018">
      <w:pPr>
        <w:jc w:val="both"/>
        <w:rPr>
          <w:color w:val="000000"/>
          <w:sz w:val="22"/>
          <w:szCs w:val="22"/>
        </w:rPr>
      </w:pPr>
    </w:p>
    <w:p w:rsidR="002B3018" w:rsidRPr="00B64ADC" w:rsidRDefault="002B3018" w:rsidP="002B3018">
      <w:pPr>
        <w:jc w:val="both"/>
        <w:rPr>
          <w:b/>
          <w:color w:val="000000"/>
          <w:sz w:val="22"/>
          <w:szCs w:val="22"/>
        </w:rPr>
      </w:pPr>
      <w:r w:rsidRPr="00B64ADC">
        <w:rPr>
          <w:b/>
          <w:color w:val="000000"/>
          <w:sz w:val="22"/>
          <w:szCs w:val="22"/>
        </w:rPr>
        <w:t xml:space="preserve">12.4   </w:t>
      </w:r>
      <w:r w:rsidRPr="00B64ADC">
        <w:rPr>
          <w:b/>
          <w:color w:val="000000"/>
          <w:sz w:val="22"/>
          <w:szCs w:val="22"/>
        </w:rPr>
        <w:tab/>
        <w:t>List of Intra State ABT Meters</w:t>
      </w:r>
    </w:p>
    <w:p w:rsidR="002B3018" w:rsidRDefault="002B3018" w:rsidP="002B3018">
      <w:pPr>
        <w:ind w:left="720"/>
        <w:jc w:val="both"/>
        <w:rPr>
          <w:color w:val="000000"/>
          <w:sz w:val="22"/>
          <w:szCs w:val="22"/>
        </w:rPr>
      </w:pPr>
    </w:p>
    <w:p w:rsidR="002B3018" w:rsidRPr="00B64ADC" w:rsidRDefault="002B3018" w:rsidP="002B3018">
      <w:pPr>
        <w:ind w:left="720"/>
        <w:jc w:val="both"/>
        <w:rPr>
          <w:color w:val="000000"/>
          <w:sz w:val="22"/>
          <w:szCs w:val="22"/>
        </w:rPr>
      </w:pPr>
      <w:r>
        <w:rPr>
          <w:color w:val="000000"/>
          <w:sz w:val="22"/>
          <w:szCs w:val="22"/>
        </w:rPr>
        <w:t>T</w:t>
      </w:r>
      <w:r w:rsidRPr="00B64ADC">
        <w:rPr>
          <w:color w:val="000000"/>
          <w:sz w:val="22"/>
          <w:szCs w:val="22"/>
        </w:rPr>
        <w:t>he list of meters using for energy accounting purposes at present is enclosed collectively as Annexure-A.</w:t>
      </w:r>
    </w:p>
    <w:p w:rsidR="002B3018" w:rsidRDefault="002B3018" w:rsidP="002B3018">
      <w:pPr>
        <w:ind w:left="720" w:hanging="720"/>
        <w:jc w:val="both"/>
        <w:rPr>
          <w:b/>
          <w:color w:val="000000"/>
          <w:sz w:val="22"/>
          <w:szCs w:val="22"/>
        </w:rPr>
      </w:pPr>
    </w:p>
    <w:p w:rsidR="002B3018" w:rsidRPr="00B64ADC" w:rsidRDefault="002B3018" w:rsidP="002B3018">
      <w:pPr>
        <w:ind w:left="720" w:hanging="720"/>
        <w:jc w:val="both"/>
        <w:rPr>
          <w:b/>
          <w:color w:val="000000"/>
          <w:sz w:val="22"/>
          <w:szCs w:val="22"/>
        </w:rPr>
      </w:pPr>
      <w:r>
        <w:rPr>
          <w:b/>
          <w:color w:val="000000"/>
          <w:sz w:val="22"/>
          <w:szCs w:val="22"/>
        </w:rPr>
        <w:t>13</w:t>
      </w:r>
      <w:r w:rsidRPr="00B64ADC">
        <w:rPr>
          <w:b/>
          <w:color w:val="000000"/>
          <w:sz w:val="22"/>
          <w:szCs w:val="22"/>
        </w:rPr>
        <w:tab/>
        <w:t>OPERATIONAL METERING</w:t>
      </w:r>
    </w:p>
    <w:p w:rsidR="002B3018" w:rsidRPr="00B64ADC" w:rsidRDefault="002B3018" w:rsidP="002B3018">
      <w:pPr>
        <w:ind w:left="720" w:hanging="720"/>
        <w:jc w:val="both"/>
        <w:rPr>
          <w:b/>
          <w:color w:val="000000"/>
          <w:sz w:val="22"/>
          <w:szCs w:val="22"/>
        </w:rPr>
      </w:pPr>
    </w:p>
    <w:p w:rsidR="002B3018" w:rsidRPr="00B64ADC" w:rsidRDefault="002B3018" w:rsidP="002B3018">
      <w:pPr>
        <w:ind w:left="720" w:hanging="720"/>
        <w:jc w:val="both"/>
        <w:rPr>
          <w:b/>
          <w:color w:val="000000"/>
          <w:sz w:val="22"/>
          <w:szCs w:val="22"/>
        </w:rPr>
      </w:pPr>
      <w:r>
        <w:rPr>
          <w:b/>
          <w:color w:val="000000"/>
          <w:sz w:val="22"/>
          <w:szCs w:val="22"/>
        </w:rPr>
        <w:t>13.</w:t>
      </w:r>
      <w:r w:rsidRPr="00B64ADC">
        <w:rPr>
          <w:b/>
          <w:color w:val="000000"/>
          <w:sz w:val="22"/>
          <w:szCs w:val="22"/>
        </w:rPr>
        <w:t>1</w:t>
      </w:r>
      <w:r w:rsidRPr="00B64ADC">
        <w:rPr>
          <w:b/>
          <w:color w:val="000000"/>
          <w:sz w:val="22"/>
          <w:szCs w:val="22"/>
        </w:rPr>
        <w:tab/>
        <w:t>Scope</w:t>
      </w:r>
    </w:p>
    <w:p w:rsidR="002B3018" w:rsidRDefault="002B3018" w:rsidP="002B3018">
      <w:pPr>
        <w:ind w:left="720" w:hanging="720"/>
        <w:jc w:val="both"/>
        <w:rPr>
          <w:b/>
          <w:color w:val="000000"/>
          <w:sz w:val="22"/>
          <w:szCs w:val="22"/>
        </w:rPr>
      </w:pPr>
      <w:r w:rsidRPr="00B64ADC">
        <w:rPr>
          <w:b/>
          <w:color w:val="000000"/>
          <w:sz w:val="22"/>
          <w:szCs w:val="22"/>
        </w:rPr>
        <w:tab/>
      </w:r>
    </w:p>
    <w:p w:rsidR="002B3018" w:rsidRPr="00B64ADC" w:rsidRDefault="002B3018" w:rsidP="002B3018">
      <w:pPr>
        <w:ind w:left="720"/>
        <w:jc w:val="both"/>
        <w:rPr>
          <w:color w:val="000000"/>
          <w:sz w:val="22"/>
          <w:szCs w:val="22"/>
        </w:rPr>
      </w:pPr>
      <w:r w:rsidRPr="00B64ADC">
        <w:rPr>
          <w:bCs/>
          <w:color w:val="000000"/>
          <w:sz w:val="22"/>
          <w:szCs w:val="22"/>
        </w:rPr>
        <w:t>It s</w:t>
      </w:r>
      <w:r w:rsidRPr="00B64ADC">
        <w:rPr>
          <w:color w:val="000000"/>
          <w:sz w:val="22"/>
          <w:szCs w:val="22"/>
        </w:rPr>
        <w:t xml:space="preserve">pecifies the facilities that shall be provided and the certain practices that shall be employed, for monitoring output and response of Power Stations, Generating Units, Grid </w:t>
      </w:r>
      <w:r>
        <w:rPr>
          <w:color w:val="000000"/>
          <w:sz w:val="22"/>
          <w:szCs w:val="22"/>
        </w:rPr>
        <w:t>Sub-Station</w:t>
      </w:r>
      <w:r w:rsidRPr="00B64ADC">
        <w:rPr>
          <w:color w:val="000000"/>
          <w:sz w:val="22"/>
          <w:szCs w:val="22"/>
        </w:rPr>
        <w:t>s of DTL and distribution licensees for the control of the STS.</w:t>
      </w:r>
    </w:p>
    <w:p w:rsidR="002B3018" w:rsidRPr="00B64ADC" w:rsidRDefault="002B3018" w:rsidP="002B3018">
      <w:pPr>
        <w:ind w:left="720" w:hanging="720"/>
        <w:jc w:val="both"/>
        <w:rPr>
          <w:color w:val="000000"/>
          <w:sz w:val="22"/>
          <w:szCs w:val="22"/>
        </w:rPr>
      </w:pPr>
    </w:p>
    <w:p w:rsidR="002B3018" w:rsidRPr="00B64ADC" w:rsidRDefault="002B3018" w:rsidP="002B3018">
      <w:pPr>
        <w:jc w:val="both"/>
        <w:rPr>
          <w:b/>
          <w:color w:val="000000"/>
          <w:sz w:val="22"/>
          <w:szCs w:val="22"/>
        </w:rPr>
      </w:pPr>
      <w:r>
        <w:rPr>
          <w:b/>
          <w:color w:val="000000"/>
          <w:sz w:val="22"/>
          <w:szCs w:val="22"/>
        </w:rPr>
        <w:t>13</w:t>
      </w:r>
      <w:r w:rsidRPr="00B64ADC">
        <w:rPr>
          <w:b/>
          <w:color w:val="000000"/>
          <w:sz w:val="22"/>
          <w:szCs w:val="22"/>
        </w:rPr>
        <w:t>.2</w:t>
      </w:r>
      <w:r w:rsidRPr="00B64ADC">
        <w:rPr>
          <w:b/>
          <w:color w:val="000000"/>
          <w:sz w:val="22"/>
          <w:szCs w:val="22"/>
        </w:rPr>
        <w:tab/>
        <w:t>Standards</w:t>
      </w:r>
    </w:p>
    <w:p w:rsidR="002B3018" w:rsidRDefault="002B3018" w:rsidP="002B3018">
      <w:pPr>
        <w:ind w:left="720" w:hanging="720"/>
        <w:jc w:val="both"/>
        <w:rPr>
          <w:b/>
          <w:color w:val="000000"/>
          <w:sz w:val="22"/>
          <w:szCs w:val="22"/>
        </w:rPr>
      </w:pPr>
      <w:r w:rsidRPr="00B64ADC">
        <w:rPr>
          <w:b/>
          <w:color w:val="000000"/>
          <w:sz w:val="22"/>
          <w:szCs w:val="22"/>
        </w:rPr>
        <w:tab/>
      </w:r>
    </w:p>
    <w:p w:rsidR="002B3018" w:rsidRPr="00B64ADC" w:rsidRDefault="002B3018" w:rsidP="002B3018">
      <w:pPr>
        <w:ind w:left="720"/>
        <w:jc w:val="both"/>
        <w:rPr>
          <w:color w:val="000000"/>
          <w:sz w:val="22"/>
          <w:szCs w:val="22"/>
        </w:rPr>
      </w:pPr>
      <w:r w:rsidRPr="00B64ADC">
        <w:rPr>
          <w:color w:val="000000"/>
          <w:sz w:val="22"/>
          <w:szCs w:val="22"/>
        </w:rPr>
        <w:t>All references to industry standards which are currently at the effective date.  Where Operational metering is in use at the effective date which was installed when earlier version of these standards (or their predecessors) were in force there is no requirement to update such Operational Metering unless expressly required.</w:t>
      </w:r>
    </w:p>
    <w:p w:rsidR="002B3018" w:rsidRPr="00B64ADC" w:rsidRDefault="002B3018" w:rsidP="002B3018">
      <w:pPr>
        <w:ind w:left="720" w:hanging="720"/>
        <w:jc w:val="both"/>
        <w:rPr>
          <w:b/>
          <w:color w:val="000000"/>
          <w:sz w:val="22"/>
          <w:szCs w:val="22"/>
        </w:rPr>
      </w:pPr>
    </w:p>
    <w:p w:rsidR="002B3018" w:rsidRPr="00B64ADC" w:rsidRDefault="002B3018" w:rsidP="002B3018">
      <w:pPr>
        <w:ind w:left="720" w:hanging="720"/>
        <w:jc w:val="both"/>
        <w:rPr>
          <w:color w:val="000000"/>
          <w:sz w:val="22"/>
          <w:szCs w:val="22"/>
        </w:rPr>
      </w:pPr>
      <w:r w:rsidRPr="00B64ADC">
        <w:rPr>
          <w:b/>
          <w:color w:val="000000"/>
          <w:sz w:val="22"/>
          <w:szCs w:val="22"/>
        </w:rPr>
        <w:tab/>
      </w:r>
      <w:r w:rsidRPr="00B64ADC">
        <w:rPr>
          <w:color w:val="000000"/>
          <w:sz w:val="22"/>
          <w:szCs w:val="22"/>
        </w:rPr>
        <w:t>Operational Metering installed after the Effective Date is required to comply with the version of any such standard in force on the date of installation.</w:t>
      </w:r>
    </w:p>
    <w:p w:rsidR="002B3018" w:rsidRPr="00B64ADC" w:rsidRDefault="002B3018" w:rsidP="002B3018">
      <w:pPr>
        <w:ind w:left="720" w:hanging="720"/>
        <w:jc w:val="both"/>
        <w:rPr>
          <w:color w:val="000000"/>
          <w:sz w:val="22"/>
          <w:szCs w:val="22"/>
        </w:rPr>
      </w:pPr>
    </w:p>
    <w:p w:rsidR="002B3018" w:rsidRPr="00B64ADC" w:rsidRDefault="002B3018" w:rsidP="002B3018">
      <w:pPr>
        <w:ind w:left="720" w:hanging="720"/>
        <w:jc w:val="both"/>
        <w:rPr>
          <w:color w:val="000000"/>
          <w:sz w:val="22"/>
          <w:szCs w:val="22"/>
        </w:rPr>
      </w:pPr>
      <w:r w:rsidRPr="00B64ADC">
        <w:rPr>
          <w:b/>
          <w:color w:val="000000"/>
          <w:sz w:val="22"/>
          <w:szCs w:val="22"/>
        </w:rPr>
        <w:tab/>
      </w:r>
      <w:r w:rsidRPr="00B64ADC">
        <w:rPr>
          <w:color w:val="000000"/>
          <w:sz w:val="22"/>
          <w:szCs w:val="22"/>
        </w:rPr>
        <w:t>Robustness and reliability are the most important attributes required for Operational Metering.</w:t>
      </w:r>
    </w:p>
    <w:p w:rsidR="002B3018" w:rsidRPr="00B64ADC" w:rsidRDefault="002B3018" w:rsidP="002B3018">
      <w:pPr>
        <w:jc w:val="both"/>
        <w:rPr>
          <w:b/>
          <w:color w:val="000000"/>
          <w:sz w:val="22"/>
          <w:szCs w:val="22"/>
        </w:rPr>
      </w:pPr>
    </w:p>
    <w:p w:rsidR="002B3018" w:rsidRPr="00B64ADC" w:rsidRDefault="002B3018" w:rsidP="002B3018">
      <w:pPr>
        <w:jc w:val="both"/>
        <w:rPr>
          <w:color w:val="000000"/>
          <w:sz w:val="22"/>
          <w:szCs w:val="22"/>
        </w:rPr>
      </w:pPr>
      <w:r>
        <w:rPr>
          <w:b/>
          <w:color w:val="000000"/>
          <w:sz w:val="22"/>
          <w:szCs w:val="22"/>
        </w:rPr>
        <w:t>13</w:t>
      </w:r>
      <w:r w:rsidRPr="00B64ADC">
        <w:rPr>
          <w:b/>
          <w:color w:val="000000"/>
          <w:sz w:val="22"/>
          <w:szCs w:val="22"/>
        </w:rPr>
        <w:t>.3</w:t>
      </w:r>
      <w:r w:rsidRPr="00B64ADC">
        <w:rPr>
          <w:b/>
          <w:color w:val="000000"/>
          <w:sz w:val="22"/>
          <w:szCs w:val="22"/>
        </w:rPr>
        <w:tab/>
        <w:t>Operating Characteristics</w:t>
      </w:r>
    </w:p>
    <w:p w:rsidR="002B3018" w:rsidRDefault="002B3018" w:rsidP="002B3018">
      <w:pPr>
        <w:ind w:left="720"/>
        <w:jc w:val="both"/>
        <w:rPr>
          <w:color w:val="000000"/>
          <w:sz w:val="22"/>
          <w:szCs w:val="22"/>
        </w:rPr>
      </w:pPr>
    </w:p>
    <w:p w:rsidR="002B3018" w:rsidRPr="00B64ADC" w:rsidRDefault="002B3018" w:rsidP="002B3018">
      <w:pPr>
        <w:ind w:left="720"/>
        <w:jc w:val="both"/>
        <w:rPr>
          <w:color w:val="000000"/>
          <w:sz w:val="22"/>
          <w:szCs w:val="22"/>
        </w:rPr>
      </w:pPr>
      <w:r>
        <w:rPr>
          <w:color w:val="000000"/>
          <w:sz w:val="22"/>
          <w:szCs w:val="22"/>
        </w:rPr>
        <w:t>SLDC s</w:t>
      </w:r>
      <w:r w:rsidRPr="00B64ADC">
        <w:rPr>
          <w:color w:val="000000"/>
          <w:sz w:val="22"/>
          <w:szCs w:val="22"/>
        </w:rPr>
        <w:t xml:space="preserve">hall have the right to advise the Generating Co., Distribution licensees and open access consumer to install Operational Metering so as to provide operational information in relation to each Generating unit and each power station, grid </w:t>
      </w:r>
      <w:r>
        <w:rPr>
          <w:color w:val="000000"/>
          <w:sz w:val="22"/>
          <w:szCs w:val="22"/>
        </w:rPr>
        <w:t>Sub-Station</w:t>
      </w:r>
      <w:r w:rsidRPr="00B64ADC">
        <w:rPr>
          <w:color w:val="000000"/>
          <w:sz w:val="22"/>
          <w:szCs w:val="22"/>
        </w:rPr>
        <w:t xml:space="preserve">, power transformer, lines etc. </w:t>
      </w:r>
    </w:p>
    <w:p w:rsidR="002B3018" w:rsidRPr="00B64ADC" w:rsidRDefault="002B3018" w:rsidP="002B3018">
      <w:pPr>
        <w:ind w:left="720"/>
        <w:jc w:val="both"/>
        <w:rPr>
          <w:color w:val="000000"/>
          <w:sz w:val="22"/>
          <w:szCs w:val="22"/>
        </w:rPr>
      </w:pPr>
    </w:p>
    <w:p w:rsidR="002B3018" w:rsidRPr="00B64ADC" w:rsidRDefault="002B3018" w:rsidP="002B3018">
      <w:pPr>
        <w:ind w:left="720"/>
        <w:jc w:val="both"/>
        <w:rPr>
          <w:color w:val="000000"/>
          <w:sz w:val="22"/>
          <w:szCs w:val="22"/>
        </w:rPr>
      </w:pPr>
      <w:r w:rsidRPr="00983894">
        <w:rPr>
          <w:color w:val="000000"/>
          <w:sz w:val="22"/>
          <w:szCs w:val="22"/>
        </w:rPr>
        <w:t>Information as required by SLDC, under the section 33(1) of Indian Electricity Act 2003, shall be presented continuously t</w:t>
      </w:r>
      <w:r>
        <w:rPr>
          <w:color w:val="000000"/>
          <w:sz w:val="22"/>
          <w:szCs w:val="22"/>
        </w:rPr>
        <w:t xml:space="preserve">hrough </w:t>
      </w:r>
      <w:r w:rsidRPr="00983894">
        <w:rPr>
          <w:color w:val="000000"/>
          <w:sz w:val="22"/>
          <w:szCs w:val="22"/>
        </w:rPr>
        <w:t>Supervisory Control and Data Acquisition System (SCADA).</w:t>
      </w:r>
    </w:p>
    <w:p w:rsidR="004A7519" w:rsidRDefault="004A7519">
      <w:pPr>
        <w:rPr>
          <w:color w:val="000000"/>
          <w:sz w:val="22"/>
          <w:szCs w:val="22"/>
        </w:rPr>
      </w:pPr>
      <w:r>
        <w:rPr>
          <w:color w:val="000000"/>
          <w:sz w:val="22"/>
          <w:szCs w:val="22"/>
        </w:rPr>
        <w:br w:type="page"/>
      </w:r>
    </w:p>
    <w:p w:rsidR="002B3018" w:rsidRPr="00B64ADC" w:rsidRDefault="002B3018" w:rsidP="002B3018">
      <w:pPr>
        <w:jc w:val="both"/>
        <w:rPr>
          <w:color w:val="000000"/>
          <w:sz w:val="22"/>
          <w:szCs w:val="22"/>
        </w:rPr>
      </w:pPr>
      <w:r>
        <w:rPr>
          <w:color w:val="000000"/>
          <w:sz w:val="22"/>
          <w:szCs w:val="22"/>
        </w:rPr>
        <w:lastRenderedPageBreak/>
        <w:tab/>
      </w:r>
      <w:r>
        <w:rPr>
          <w:color w:val="000000"/>
          <w:sz w:val="22"/>
          <w:szCs w:val="22"/>
        </w:rPr>
        <w:tab/>
      </w:r>
      <w:r>
        <w:rPr>
          <w:color w:val="000000"/>
          <w:sz w:val="22"/>
          <w:szCs w:val="22"/>
        </w:rPr>
        <w:tab/>
      </w:r>
      <w:r>
        <w:rPr>
          <w:color w:val="000000"/>
          <w:sz w:val="22"/>
          <w:szCs w:val="22"/>
        </w:rPr>
        <w:tab/>
      </w:r>
      <w:r>
        <w:rPr>
          <w:color w:val="000000"/>
          <w:sz w:val="22"/>
          <w:szCs w:val="22"/>
        </w:rPr>
        <w:tab/>
      </w:r>
    </w:p>
    <w:p w:rsidR="002B3018" w:rsidRPr="00B64ADC" w:rsidRDefault="002B3018" w:rsidP="002B3018">
      <w:pPr>
        <w:numPr>
          <w:ilvl w:val="1"/>
          <w:numId w:val="27"/>
        </w:numPr>
        <w:jc w:val="both"/>
        <w:rPr>
          <w:b/>
          <w:color w:val="000000"/>
          <w:sz w:val="22"/>
          <w:szCs w:val="22"/>
        </w:rPr>
      </w:pPr>
      <w:r>
        <w:rPr>
          <w:b/>
          <w:color w:val="000000"/>
          <w:sz w:val="22"/>
          <w:szCs w:val="22"/>
        </w:rPr>
        <w:t xml:space="preserve">      Metering components </w:t>
      </w:r>
    </w:p>
    <w:p w:rsidR="002B3018" w:rsidRDefault="002B3018" w:rsidP="002B3018">
      <w:pPr>
        <w:pStyle w:val="Heading8"/>
        <w:spacing w:line="240" w:lineRule="auto"/>
        <w:rPr>
          <w:rFonts w:ascii="Times New Roman" w:hAnsi="Times New Roman" w:cs="Times New Roman"/>
          <w:szCs w:val="22"/>
        </w:rPr>
      </w:pPr>
    </w:p>
    <w:p w:rsidR="002B3018" w:rsidRPr="00983894" w:rsidRDefault="002B3018" w:rsidP="002B3018">
      <w:pPr>
        <w:jc w:val="both"/>
        <w:rPr>
          <w:b/>
          <w:sz w:val="22"/>
          <w:szCs w:val="22"/>
        </w:rPr>
      </w:pPr>
      <w:r w:rsidRPr="00983894">
        <w:rPr>
          <w:b/>
          <w:sz w:val="22"/>
          <w:szCs w:val="22"/>
        </w:rPr>
        <w:t>13.4.1</w:t>
      </w:r>
      <w:r w:rsidRPr="00983894">
        <w:rPr>
          <w:b/>
          <w:sz w:val="22"/>
          <w:szCs w:val="22"/>
        </w:rPr>
        <w:tab/>
        <w:t xml:space="preserve">Energy meter: </w:t>
      </w:r>
    </w:p>
    <w:p w:rsidR="002B3018" w:rsidRPr="00983894" w:rsidRDefault="002B3018" w:rsidP="002B3018">
      <w:pPr>
        <w:ind w:left="720"/>
        <w:jc w:val="both"/>
        <w:rPr>
          <w:sz w:val="22"/>
          <w:szCs w:val="22"/>
        </w:rPr>
      </w:pPr>
    </w:p>
    <w:p w:rsidR="002B3018" w:rsidRDefault="002B3018" w:rsidP="002B3018">
      <w:pPr>
        <w:ind w:left="720"/>
        <w:jc w:val="both"/>
        <w:rPr>
          <w:sz w:val="22"/>
          <w:szCs w:val="22"/>
        </w:rPr>
      </w:pPr>
      <w:r w:rsidRPr="00983894">
        <w:rPr>
          <w:sz w:val="22"/>
          <w:szCs w:val="22"/>
        </w:rPr>
        <w:t xml:space="preserve">The meter shall be of class </w:t>
      </w:r>
      <w:r>
        <w:rPr>
          <w:sz w:val="22"/>
          <w:szCs w:val="22"/>
        </w:rPr>
        <w:t xml:space="preserve">0.5 or better.  </w:t>
      </w:r>
      <w:r w:rsidRPr="00983894">
        <w:rPr>
          <w:sz w:val="22"/>
          <w:szCs w:val="22"/>
        </w:rPr>
        <w:t>The meter shall measure all parameter</w:t>
      </w:r>
      <w:r>
        <w:rPr>
          <w:sz w:val="22"/>
          <w:szCs w:val="22"/>
        </w:rPr>
        <w:t>s</w:t>
      </w:r>
      <w:r w:rsidRPr="00983894">
        <w:rPr>
          <w:sz w:val="22"/>
          <w:szCs w:val="22"/>
        </w:rPr>
        <w:t xml:space="preserve"> in general required for grid audit, control and monitoring purpose. The meter shall be capable enough to provide information desired by SLDC </w:t>
      </w:r>
      <w:r>
        <w:rPr>
          <w:sz w:val="22"/>
          <w:szCs w:val="22"/>
        </w:rPr>
        <w:t xml:space="preserve">from </w:t>
      </w:r>
      <w:r w:rsidRPr="00983894">
        <w:rPr>
          <w:sz w:val="22"/>
          <w:szCs w:val="22"/>
        </w:rPr>
        <w:t>time to time.</w:t>
      </w:r>
    </w:p>
    <w:p w:rsidR="002B3018" w:rsidRPr="00983894" w:rsidRDefault="002B3018" w:rsidP="002B3018">
      <w:pPr>
        <w:ind w:left="720"/>
        <w:jc w:val="both"/>
        <w:rPr>
          <w:sz w:val="22"/>
          <w:szCs w:val="22"/>
        </w:rPr>
      </w:pPr>
    </w:p>
    <w:p w:rsidR="002B3018" w:rsidRPr="00983894" w:rsidRDefault="002B3018" w:rsidP="002B3018">
      <w:pPr>
        <w:pStyle w:val="Heading8"/>
        <w:spacing w:line="240" w:lineRule="auto"/>
        <w:ind w:left="0"/>
        <w:rPr>
          <w:rFonts w:ascii="Times New Roman" w:hAnsi="Times New Roman" w:cs="Times New Roman"/>
          <w:szCs w:val="22"/>
        </w:rPr>
      </w:pPr>
      <w:r>
        <w:rPr>
          <w:rFonts w:ascii="Times New Roman" w:hAnsi="Times New Roman" w:cs="Times New Roman"/>
          <w:szCs w:val="22"/>
        </w:rPr>
        <w:t>13.4.2</w:t>
      </w:r>
      <w:r>
        <w:rPr>
          <w:rFonts w:ascii="Times New Roman" w:hAnsi="Times New Roman" w:cs="Times New Roman"/>
          <w:szCs w:val="22"/>
        </w:rPr>
        <w:tab/>
      </w:r>
      <w:r w:rsidRPr="00983894">
        <w:rPr>
          <w:rFonts w:ascii="Times New Roman" w:hAnsi="Times New Roman" w:cs="Times New Roman"/>
          <w:szCs w:val="22"/>
        </w:rPr>
        <w:t>Current Transformers</w:t>
      </w:r>
    </w:p>
    <w:p w:rsidR="002B3018" w:rsidRPr="00983894" w:rsidRDefault="002B3018" w:rsidP="002B3018">
      <w:pPr>
        <w:ind w:left="720"/>
        <w:jc w:val="both"/>
        <w:rPr>
          <w:color w:val="000000"/>
          <w:sz w:val="22"/>
          <w:szCs w:val="22"/>
        </w:rPr>
      </w:pPr>
    </w:p>
    <w:p w:rsidR="002B3018" w:rsidRDefault="002B3018" w:rsidP="002B3018">
      <w:pPr>
        <w:ind w:left="720"/>
        <w:jc w:val="both"/>
        <w:rPr>
          <w:color w:val="000000"/>
          <w:sz w:val="22"/>
          <w:szCs w:val="22"/>
        </w:rPr>
      </w:pPr>
      <w:r w:rsidRPr="00983894">
        <w:rPr>
          <w:color w:val="000000"/>
          <w:sz w:val="22"/>
          <w:szCs w:val="22"/>
        </w:rPr>
        <w:t>Current Transformers installed after the Effective Date shall comply with latest versions of ISS 2705/1992, IEC 185, and IEC 44-4 accuracy class not inferior to the meter installed and have a rated output of not less than 15 VA.</w:t>
      </w:r>
    </w:p>
    <w:p w:rsidR="002B3018" w:rsidRPr="00B64ADC" w:rsidRDefault="002B3018" w:rsidP="002B3018">
      <w:pPr>
        <w:ind w:left="720"/>
        <w:jc w:val="both"/>
        <w:rPr>
          <w:color w:val="000000"/>
          <w:sz w:val="22"/>
          <w:szCs w:val="22"/>
        </w:rPr>
      </w:pPr>
    </w:p>
    <w:p w:rsidR="002B3018" w:rsidRPr="00B64ADC" w:rsidRDefault="002B3018" w:rsidP="002B3018">
      <w:pPr>
        <w:ind w:left="720"/>
        <w:jc w:val="both"/>
        <w:rPr>
          <w:color w:val="000000"/>
          <w:sz w:val="22"/>
          <w:szCs w:val="22"/>
        </w:rPr>
      </w:pPr>
      <w:r w:rsidRPr="00B64ADC">
        <w:rPr>
          <w:bCs/>
          <w:color w:val="000000"/>
          <w:sz w:val="22"/>
          <w:szCs w:val="22"/>
        </w:rPr>
        <w:t xml:space="preserve">The </w:t>
      </w:r>
      <w:r w:rsidRPr="00B64ADC">
        <w:rPr>
          <w:color w:val="000000"/>
          <w:sz w:val="22"/>
          <w:szCs w:val="22"/>
        </w:rPr>
        <w:t xml:space="preserve">Current Transformer secondary winding used for purposes </w:t>
      </w:r>
      <w:r w:rsidRPr="00B64ADC">
        <w:rPr>
          <w:bCs/>
          <w:color w:val="000000"/>
          <w:sz w:val="22"/>
          <w:szCs w:val="22"/>
        </w:rPr>
        <w:t xml:space="preserve">of </w:t>
      </w:r>
      <w:r>
        <w:rPr>
          <w:bCs/>
          <w:color w:val="000000"/>
          <w:sz w:val="22"/>
          <w:szCs w:val="22"/>
        </w:rPr>
        <w:t xml:space="preserve">Interface </w:t>
      </w:r>
      <w:r w:rsidRPr="00B64ADC">
        <w:rPr>
          <w:bCs/>
          <w:color w:val="000000"/>
          <w:sz w:val="22"/>
          <w:szCs w:val="22"/>
        </w:rPr>
        <w:t xml:space="preserve">and </w:t>
      </w:r>
      <w:r w:rsidRPr="00B64ADC">
        <w:rPr>
          <w:color w:val="000000"/>
          <w:sz w:val="22"/>
          <w:szCs w:val="22"/>
        </w:rPr>
        <w:t>Operational Metering so long as such do not degrade the re</w:t>
      </w:r>
      <w:r>
        <w:rPr>
          <w:color w:val="000000"/>
          <w:sz w:val="22"/>
          <w:szCs w:val="22"/>
        </w:rPr>
        <w:t>quired accuracy outside limits (as required for interface metering).</w:t>
      </w:r>
    </w:p>
    <w:p w:rsidR="00484271" w:rsidRDefault="00484271" w:rsidP="002B3018">
      <w:pPr>
        <w:jc w:val="both"/>
        <w:rPr>
          <w:b/>
          <w:color w:val="000000"/>
          <w:sz w:val="22"/>
          <w:szCs w:val="22"/>
        </w:rPr>
      </w:pPr>
    </w:p>
    <w:p w:rsidR="002B3018" w:rsidRPr="00B64ADC" w:rsidRDefault="002B3018" w:rsidP="002B3018">
      <w:pPr>
        <w:jc w:val="both"/>
        <w:rPr>
          <w:color w:val="000000"/>
          <w:sz w:val="22"/>
          <w:szCs w:val="22"/>
        </w:rPr>
      </w:pPr>
      <w:r>
        <w:rPr>
          <w:b/>
          <w:color w:val="000000"/>
          <w:sz w:val="22"/>
          <w:szCs w:val="22"/>
        </w:rPr>
        <w:t>13.4.3</w:t>
      </w:r>
      <w:r w:rsidRPr="00B64ADC">
        <w:rPr>
          <w:b/>
          <w:color w:val="000000"/>
          <w:sz w:val="22"/>
          <w:szCs w:val="22"/>
        </w:rPr>
        <w:tab/>
        <w:t>Voltage Transformers</w:t>
      </w:r>
    </w:p>
    <w:p w:rsidR="002B3018" w:rsidRDefault="002B3018" w:rsidP="002B3018">
      <w:pPr>
        <w:ind w:left="720"/>
        <w:jc w:val="both"/>
        <w:rPr>
          <w:color w:val="000000"/>
          <w:sz w:val="22"/>
          <w:szCs w:val="22"/>
        </w:rPr>
      </w:pPr>
    </w:p>
    <w:p w:rsidR="002B3018" w:rsidRPr="00B64ADC" w:rsidRDefault="002B3018" w:rsidP="002B3018">
      <w:pPr>
        <w:ind w:left="720"/>
        <w:jc w:val="both"/>
        <w:rPr>
          <w:color w:val="000000"/>
          <w:sz w:val="22"/>
          <w:szCs w:val="22"/>
        </w:rPr>
      </w:pPr>
      <w:r w:rsidRPr="00B64ADC">
        <w:rPr>
          <w:color w:val="000000"/>
          <w:sz w:val="22"/>
          <w:szCs w:val="22"/>
        </w:rPr>
        <w:t>Voltage Transformers installed after the Effective Date shall comply with ISS 3156 - 1992</w:t>
      </w:r>
      <w:r>
        <w:rPr>
          <w:color w:val="000000"/>
          <w:sz w:val="22"/>
          <w:szCs w:val="22"/>
        </w:rPr>
        <w:t xml:space="preserve"> IEC - 186 (1987) accuracy not inferior to the meter installed and have a rated output of not less than 100VA per phase.</w:t>
      </w:r>
    </w:p>
    <w:p w:rsidR="002B3018" w:rsidRPr="00B64ADC" w:rsidRDefault="002B3018" w:rsidP="002B3018">
      <w:pPr>
        <w:ind w:left="1440"/>
        <w:jc w:val="both"/>
        <w:rPr>
          <w:color w:val="000000"/>
          <w:sz w:val="22"/>
          <w:szCs w:val="22"/>
        </w:rPr>
      </w:pPr>
    </w:p>
    <w:p w:rsidR="00484271" w:rsidRDefault="002B3018" w:rsidP="00484271">
      <w:pPr>
        <w:ind w:left="720"/>
        <w:jc w:val="both"/>
        <w:rPr>
          <w:color w:val="000000"/>
          <w:sz w:val="22"/>
          <w:szCs w:val="22"/>
        </w:rPr>
      </w:pPr>
      <w:r w:rsidRPr="00B64ADC">
        <w:rPr>
          <w:bCs/>
          <w:color w:val="000000"/>
          <w:sz w:val="22"/>
          <w:szCs w:val="22"/>
        </w:rPr>
        <w:t>The</w:t>
      </w:r>
      <w:r w:rsidRPr="00B64ADC">
        <w:rPr>
          <w:color w:val="000000"/>
          <w:sz w:val="22"/>
          <w:szCs w:val="22"/>
        </w:rPr>
        <w:t xml:space="preserve"> voltage transformer secondary winding used for purposes </w:t>
      </w:r>
      <w:r w:rsidRPr="00B64ADC">
        <w:rPr>
          <w:bCs/>
          <w:color w:val="000000"/>
          <w:sz w:val="22"/>
          <w:szCs w:val="22"/>
        </w:rPr>
        <w:t xml:space="preserve">of </w:t>
      </w:r>
      <w:r>
        <w:rPr>
          <w:bCs/>
          <w:color w:val="000000"/>
          <w:sz w:val="22"/>
          <w:szCs w:val="22"/>
        </w:rPr>
        <w:t xml:space="preserve">Interface </w:t>
      </w:r>
      <w:r w:rsidRPr="00B64ADC">
        <w:rPr>
          <w:bCs/>
          <w:color w:val="000000"/>
          <w:sz w:val="22"/>
          <w:szCs w:val="22"/>
        </w:rPr>
        <w:t xml:space="preserve">and </w:t>
      </w:r>
      <w:r w:rsidRPr="00B64ADC">
        <w:rPr>
          <w:color w:val="000000"/>
          <w:sz w:val="22"/>
          <w:szCs w:val="22"/>
        </w:rPr>
        <w:t>Operational Metering providing such do not degrade the requi</w:t>
      </w:r>
      <w:r>
        <w:rPr>
          <w:color w:val="000000"/>
          <w:sz w:val="22"/>
          <w:szCs w:val="22"/>
        </w:rPr>
        <w:t>red accuracy outside the limits (as required for interface metering).</w:t>
      </w:r>
    </w:p>
    <w:p w:rsidR="00484271" w:rsidRDefault="00484271" w:rsidP="00484271">
      <w:pPr>
        <w:jc w:val="both"/>
        <w:rPr>
          <w:color w:val="000000"/>
          <w:sz w:val="22"/>
          <w:szCs w:val="22"/>
        </w:rPr>
      </w:pPr>
    </w:p>
    <w:p w:rsidR="002B3018" w:rsidRPr="00484271" w:rsidRDefault="002B3018" w:rsidP="00484271">
      <w:pPr>
        <w:jc w:val="both"/>
        <w:rPr>
          <w:b/>
          <w:color w:val="000000"/>
          <w:sz w:val="22"/>
          <w:szCs w:val="22"/>
        </w:rPr>
      </w:pPr>
      <w:r w:rsidRPr="00484271">
        <w:rPr>
          <w:b/>
          <w:color w:val="000000"/>
          <w:sz w:val="22"/>
          <w:szCs w:val="22"/>
        </w:rPr>
        <w:t>13.4.4</w:t>
      </w:r>
      <w:r w:rsidRPr="00484271">
        <w:rPr>
          <w:b/>
          <w:color w:val="000000"/>
          <w:sz w:val="22"/>
          <w:szCs w:val="22"/>
        </w:rPr>
        <w:tab/>
        <w:t>Power Supplies</w:t>
      </w:r>
    </w:p>
    <w:p w:rsidR="002B3018" w:rsidRDefault="002B3018" w:rsidP="002B3018">
      <w:pPr>
        <w:ind w:left="720"/>
        <w:jc w:val="both"/>
        <w:rPr>
          <w:color w:val="000000"/>
          <w:sz w:val="22"/>
          <w:szCs w:val="22"/>
        </w:rPr>
      </w:pPr>
      <w:r w:rsidRPr="00B64ADC">
        <w:rPr>
          <w:color w:val="000000"/>
          <w:sz w:val="22"/>
          <w:szCs w:val="22"/>
        </w:rPr>
        <w:t>Operational Metering at Power Station shall be connected to assured power supplies.  Where assured power supply is not available, voltage selection schemes shall be installed to support Operational Metering.</w:t>
      </w:r>
    </w:p>
    <w:p w:rsidR="002B3018" w:rsidRDefault="002B3018" w:rsidP="002B3018">
      <w:pPr>
        <w:ind w:left="720"/>
        <w:jc w:val="both"/>
        <w:rPr>
          <w:color w:val="000000"/>
          <w:sz w:val="22"/>
          <w:szCs w:val="22"/>
        </w:rPr>
      </w:pPr>
    </w:p>
    <w:p w:rsidR="002B3018" w:rsidRDefault="002B3018" w:rsidP="002B3018">
      <w:pPr>
        <w:jc w:val="both"/>
        <w:rPr>
          <w:b/>
          <w:color w:val="000000"/>
          <w:sz w:val="22"/>
          <w:szCs w:val="22"/>
        </w:rPr>
      </w:pPr>
    </w:p>
    <w:p w:rsidR="002B3018" w:rsidRPr="00B64ADC" w:rsidRDefault="002B3018" w:rsidP="002B3018">
      <w:pPr>
        <w:jc w:val="both"/>
        <w:rPr>
          <w:b/>
          <w:color w:val="000000"/>
          <w:sz w:val="22"/>
          <w:szCs w:val="22"/>
        </w:rPr>
      </w:pPr>
      <w:r>
        <w:rPr>
          <w:b/>
          <w:color w:val="000000"/>
          <w:sz w:val="22"/>
          <w:szCs w:val="22"/>
        </w:rPr>
        <w:t>13.</w:t>
      </w:r>
      <w:r w:rsidRPr="00B64ADC">
        <w:rPr>
          <w:b/>
          <w:color w:val="000000"/>
          <w:sz w:val="22"/>
          <w:szCs w:val="22"/>
        </w:rPr>
        <w:t>5</w:t>
      </w:r>
      <w:r w:rsidRPr="00B64ADC">
        <w:rPr>
          <w:b/>
          <w:color w:val="000000"/>
          <w:sz w:val="22"/>
          <w:szCs w:val="22"/>
        </w:rPr>
        <w:tab/>
        <w:t>Overall Accuracy of Equipment</w:t>
      </w:r>
    </w:p>
    <w:p w:rsidR="002B3018" w:rsidRPr="00B64ADC" w:rsidRDefault="002B3018" w:rsidP="002B3018">
      <w:pPr>
        <w:ind w:left="720"/>
        <w:jc w:val="both"/>
        <w:rPr>
          <w:color w:val="000000"/>
          <w:sz w:val="22"/>
          <w:szCs w:val="22"/>
        </w:rPr>
      </w:pPr>
      <w:r w:rsidRPr="00B64ADC">
        <w:rPr>
          <w:color w:val="000000"/>
          <w:sz w:val="22"/>
          <w:szCs w:val="22"/>
        </w:rPr>
        <w:t>Metering shall be calibrated, so as to achieve Overall Accuracy of Operational Metering within the limits for meters of class 2.0.</w:t>
      </w:r>
    </w:p>
    <w:p w:rsidR="002B3018" w:rsidRPr="00484271" w:rsidRDefault="002B3018" w:rsidP="002B3018">
      <w:pPr>
        <w:pStyle w:val="Heading2"/>
        <w:jc w:val="both"/>
        <w:rPr>
          <w:rFonts w:ascii="Times New Roman" w:hAnsi="Times New Roman"/>
          <w:i w:val="0"/>
          <w:iCs w:val="0"/>
          <w:color w:val="000000"/>
          <w:sz w:val="22"/>
          <w:szCs w:val="22"/>
        </w:rPr>
      </w:pPr>
      <w:r w:rsidRPr="00484271">
        <w:rPr>
          <w:rFonts w:ascii="Times New Roman" w:hAnsi="Times New Roman"/>
          <w:i w:val="0"/>
          <w:iCs w:val="0"/>
          <w:color w:val="000000"/>
          <w:sz w:val="22"/>
          <w:szCs w:val="22"/>
        </w:rPr>
        <w:t>13.5.1</w:t>
      </w:r>
      <w:r w:rsidR="00484271">
        <w:rPr>
          <w:rFonts w:ascii="Times New Roman" w:hAnsi="Times New Roman"/>
          <w:i w:val="0"/>
          <w:iCs w:val="0"/>
          <w:color w:val="000000"/>
          <w:sz w:val="22"/>
          <w:szCs w:val="22"/>
        </w:rPr>
        <w:tab/>
      </w:r>
      <w:r w:rsidRPr="00484271">
        <w:rPr>
          <w:rFonts w:ascii="Times New Roman" w:hAnsi="Times New Roman"/>
          <w:i w:val="0"/>
          <w:iCs w:val="0"/>
          <w:color w:val="000000"/>
          <w:sz w:val="22"/>
          <w:szCs w:val="22"/>
        </w:rPr>
        <w:t>Accuracy of Time keeping</w:t>
      </w:r>
    </w:p>
    <w:p w:rsidR="002B3018" w:rsidRPr="00B64ADC" w:rsidRDefault="002B3018" w:rsidP="002B3018">
      <w:pPr>
        <w:jc w:val="both"/>
        <w:rPr>
          <w:color w:val="000000"/>
          <w:sz w:val="22"/>
          <w:szCs w:val="22"/>
        </w:rPr>
      </w:pPr>
    </w:p>
    <w:p w:rsidR="002B3018" w:rsidRPr="00B64ADC" w:rsidRDefault="002B3018" w:rsidP="00484271">
      <w:pPr>
        <w:pStyle w:val="BodyTextIndent2"/>
        <w:spacing w:line="240" w:lineRule="auto"/>
        <w:ind w:left="720"/>
        <w:jc w:val="both"/>
        <w:rPr>
          <w:color w:val="000000"/>
          <w:sz w:val="22"/>
          <w:szCs w:val="22"/>
        </w:rPr>
      </w:pPr>
      <w:r w:rsidRPr="00B64ADC">
        <w:rPr>
          <w:color w:val="000000"/>
          <w:sz w:val="22"/>
          <w:szCs w:val="22"/>
        </w:rPr>
        <w:t>The time keeping accuracy of Operational Metering shall be maintained in accordance with standard time.</w:t>
      </w:r>
      <w:r w:rsidRPr="00B64ADC">
        <w:rPr>
          <w:color w:val="000000"/>
          <w:sz w:val="22"/>
          <w:szCs w:val="22"/>
        </w:rPr>
        <w:tab/>
      </w:r>
    </w:p>
    <w:p w:rsidR="002B3018" w:rsidRPr="00484271" w:rsidRDefault="002B3018" w:rsidP="002B3018">
      <w:pPr>
        <w:pStyle w:val="Heading2"/>
        <w:jc w:val="both"/>
        <w:rPr>
          <w:rFonts w:ascii="Times New Roman" w:hAnsi="Times New Roman"/>
          <w:i w:val="0"/>
          <w:iCs w:val="0"/>
          <w:color w:val="000000"/>
          <w:sz w:val="22"/>
          <w:szCs w:val="22"/>
        </w:rPr>
      </w:pPr>
      <w:r w:rsidRPr="00484271">
        <w:rPr>
          <w:rFonts w:ascii="Times New Roman" w:hAnsi="Times New Roman"/>
          <w:i w:val="0"/>
          <w:iCs w:val="0"/>
          <w:color w:val="000000"/>
          <w:sz w:val="22"/>
          <w:szCs w:val="22"/>
        </w:rPr>
        <w:t>13.5.2</w:t>
      </w:r>
      <w:r w:rsidRPr="00484271">
        <w:rPr>
          <w:rFonts w:ascii="Times New Roman" w:hAnsi="Times New Roman"/>
          <w:i w:val="0"/>
          <w:iCs w:val="0"/>
          <w:color w:val="000000"/>
          <w:sz w:val="22"/>
          <w:szCs w:val="22"/>
        </w:rPr>
        <w:tab/>
        <w:t>Other Measurements</w:t>
      </w:r>
    </w:p>
    <w:p w:rsidR="002B3018" w:rsidRPr="00B64ADC" w:rsidRDefault="002B3018" w:rsidP="002B3018">
      <w:pPr>
        <w:ind w:left="720"/>
        <w:jc w:val="both"/>
        <w:rPr>
          <w:b/>
          <w:color w:val="000000"/>
          <w:sz w:val="22"/>
          <w:szCs w:val="22"/>
        </w:rPr>
      </w:pPr>
    </w:p>
    <w:p w:rsidR="002B3018" w:rsidRPr="00B64ADC" w:rsidRDefault="002B3018" w:rsidP="00484271">
      <w:pPr>
        <w:pStyle w:val="BodyTextIndent2"/>
        <w:spacing w:line="240" w:lineRule="auto"/>
        <w:ind w:left="720"/>
        <w:jc w:val="both"/>
        <w:rPr>
          <w:color w:val="000000"/>
          <w:sz w:val="22"/>
          <w:szCs w:val="22"/>
        </w:rPr>
      </w:pPr>
      <w:r w:rsidRPr="00B64ADC">
        <w:rPr>
          <w:color w:val="000000"/>
          <w:sz w:val="22"/>
          <w:szCs w:val="22"/>
        </w:rPr>
        <w:t>Overall accuracy requirements for all other electrical and non-electrical parameters shall be as determined by DTL with the agreement of the Commission after consultation with all Interested Parties.</w:t>
      </w:r>
    </w:p>
    <w:p w:rsidR="004A7519" w:rsidRDefault="004A7519">
      <w:pPr>
        <w:rPr>
          <w:color w:val="000000"/>
          <w:sz w:val="22"/>
          <w:szCs w:val="22"/>
        </w:rPr>
      </w:pPr>
      <w:r>
        <w:rPr>
          <w:color w:val="000000"/>
          <w:sz w:val="22"/>
          <w:szCs w:val="22"/>
        </w:rPr>
        <w:br w:type="page"/>
      </w:r>
    </w:p>
    <w:p w:rsidR="002B3018" w:rsidRDefault="002B3018" w:rsidP="002B3018">
      <w:pPr>
        <w:ind w:left="720"/>
        <w:jc w:val="both"/>
        <w:rPr>
          <w:color w:val="000000"/>
          <w:sz w:val="22"/>
          <w:szCs w:val="22"/>
        </w:rPr>
      </w:pPr>
    </w:p>
    <w:p w:rsidR="002B3018" w:rsidRPr="00B64ADC" w:rsidRDefault="002B3018" w:rsidP="002B3018">
      <w:pPr>
        <w:jc w:val="both"/>
        <w:rPr>
          <w:color w:val="000000"/>
          <w:sz w:val="22"/>
          <w:szCs w:val="22"/>
        </w:rPr>
      </w:pPr>
      <w:r>
        <w:rPr>
          <w:b/>
          <w:color w:val="000000"/>
          <w:sz w:val="22"/>
          <w:szCs w:val="22"/>
        </w:rPr>
        <w:t>13</w:t>
      </w:r>
      <w:r w:rsidRPr="00B64ADC">
        <w:rPr>
          <w:b/>
          <w:color w:val="000000"/>
          <w:sz w:val="22"/>
          <w:szCs w:val="22"/>
        </w:rPr>
        <w:t>.6</w:t>
      </w:r>
      <w:r w:rsidRPr="00B64ADC">
        <w:rPr>
          <w:b/>
          <w:color w:val="000000"/>
          <w:sz w:val="22"/>
          <w:szCs w:val="22"/>
        </w:rPr>
        <w:tab/>
        <w:t>Periodic Calibration</w:t>
      </w:r>
    </w:p>
    <w:p w:rsidR="002B3018" w:rsidRDefault="002B3018" w:rsidP="002B3018">
      <w:pPr>
        <w:ind w:left="720"/>
        <w:jc w:val="both"/>
        <w:rPr>
          <w:color w:val="000000"/>
          <w:sz w:val="22"/>
          <w:szCs w:val="22"/>
        </w:rPr>
      </w:pPr>
    </w:p>
    <w:p w:rsidR="002B3018" w:rsidRDefault="002B3018" w:rsidP="002B3018">
      <w:pPr>
        <w:ind w:left="720"/>
        <w:jc w:val="both"/>
        <w:rPr>
          <w:color w:val="000000"/>
          <w:sz w:val="22"/>
          <w:szCs w:val="22"/>
        </w:rPr>
      </w:pPr>
      <w:r w:rsidRPr="00B64ADC">
        <w:rPr>
          <w:color w:val="000000"/>
          <w:sz w:val="22"/>
          <w:szCs w:val="22"/>
        </w:rPr>
        <w:t>Operational Metering shall be tested no</w:t>
      </w:r>
      <w:r>
        <w:rPr>
          <w:color w:val="000000"/>
          <w:sz w:val="22"/>
          <w:szCs w:val="22"/>
        </w:rPr>
        <w:t>t</w:t>
      </w:r>
      <w:r w:rsidRPr="00B64ADC">
        <w:rPr>
          <w:color w:val="000000"/>
          <w:sz w:val="22"/>
          <w:szCs w:val="22"/>
        </w:rPr>
        <w:t xml:space="preserve"> less </w:t>
      </w:r>
      <w:r>
        <w:rPr>
          <w:color w:val="000000"/>
          <w:sz w:val="22"/>
          <w:szCs w:val="22"/>
        </w:rPr>
        <w:t xml:space="preserve">than once in </w:t>
      </w:r>
      <w:r w:rsidRPr="00B64ADC">
        <w:rPr>
          <w:color w:val="000000"/>
          <w:sz w:val="22"/>
          <w:szCs w:val="22"/>
        </w:rPr>
        <w:t xml:space="preserve">every </w:t>
      </w:r>
      <w:r>
        <w:rPr>
          <w:color w:val="000000"/>
          <w:sz w:val="22"/>
          <w:szCs w:val="22"/>
        </w:rPr>
        <w:t>five (5)</w:t>
      </w:r>
      <w:r w:rsidRPr="00B64ADC">
        <w:rPr>
          <w:color w:val="000000"/>
          <w:sz w:val="22"/>
          <w:szCs w:val="22"/>
        </w:rPr>
        <w:t xml:space="preserve"> years or otherwise </w:t>
      </w:r>
      <w:r>
        <w:rPr>
          <w:color w:val="000000"/>
          <w:sz w:val="22"/>
          <w:szCs w:val="22"/>
        </w:rPr>
        <w:t>as advised by the Commercial Sub Committee</w:t>
      </w:r>
      <w:r w:rsidRPr="00B64ADC">
        <w:rPr>
          <w:color w:val="000000"/>
          <w:sz w:val="22"/>
          <w:szCs w:val="22"/>
        </w:rPr>
        <w:t xml:space="preserve"> having regard to an acquired knowledge of the performance of the particular design of Operational Metering.</w:t>
      </w:r>
    </w:p>
    <w:p w:rsidR="002B3018" w:rsidRPr="00B64ADC" w:rsidRDefault="002B3018" w:rsidP="002B3018">
      <w:pPr>
        <w:ind w:left="720"/>
        <w:jc w:val="both"/>
        <w:rPr>
          <w:color w:val="000000"/>
          <w:sz w:val="22"/>
          <w:szCs w:val="22"/>
        </w:rPr>
      </w:pPr>
    </w:p>
    <w:p w:rsidR="002B3018" w:rsidRPr="00B64ADC" w:rsidRDefault="002B3018" w:rsidP="00484271">
      <w:pPr>
        <w:pStyle w:val="BodyTextIndent2"/>
        <w:spacing w:line="240" w:lineRule="auto"/>
        <w:ind w:firstLine="360"/>
        <w:jc w:val="both"/>
        <w:rPr>
          <w:color w:val="000000"/>
          <w:sz w:val="22"/>
          <w:szCs w:val="22"/>
        </w:rPr>
      </w:pPr>
      <w:r w:rsidRPr="00B64ADC">
        <w:rPr>
          <w:color w:val="000000"/>
          <w:sz w:val="22"/>
          <w:szCs w:val="22"/>
        </w:rPr>
        <w:t>Operational metering shall be recalibrated following any adjustment or test.</w:t>
      </w:r>
    </w:p>
    <w:p w:rsidR="002B3018" w:rsidRPr="00B64ADC" w:rsidRDefault="002B3018" w:rsidP="002B3018">
      <w:pPr>
        <w:ind w:left="720"/>
        <w:jc w:val="both"/>
        <w:rPr>
          <w:color w:val="000000"/>
          <w:sz w:val="22"/>
          <w:szCs w:val="22"/>
        </w:rPr>
      </w:pPr>
    </w:p>
    <w:p w:rsidR="002B3018" w:rsidRPr="00B64ADC" w:rsidRDefault="002B3018" w:rsidP="002B3018">
      <w:pPr>
        <w:jc w:val="both"/>
        <w:rPr>
          <w:color w:val="000000"/>
          <w:sz w:val="22"/>
          <w:szCs w:val="22"/>
        </w:rPr>
      </w:pPr>
      <w:r>
        <w:rPr>
          <w:b/>
          <w:color w:val="000000"/>
          <w:sz w:val="22"/>
          <w:szCs w:val="22"/>
        </w:rPr>
        <w:t>13.</w:t>
      </w:r>
      <w:r w:rsidRPr="00B64ADC">
        <w:rPr>
          <w:b/>
          <w:color w:val="000000"/>
          <w:sz w:val="22"/>
          <w:szCs w:val="22"/>
        </w:rPr>
        <w:t>7</w:t>
      </w:r>
      <w:r w:rsidRPr="00B64ADC">
        <w:rPr>
          <w:b/>
          <w:color w:val="000000"/>
          <w:sz w:val="22"/>
          <w:szCs w:val="22"/>
        </w:rPr>
        <w:tab/>
        <w:t>Test Access to Metering Equipment</w:t>
      </w:r>
    </w:p>
    <w:p w:rsidR="002B3018" w:rsidRDefault="002B3018" w:rsidP="002B3018">
      <w:pPr>
        <w:ind w:left="720"/>
        <w:jc w:val="both"/>
        <w:rPr>
          <w:color w:val="000000"/>
          <w:sz w:val="22"/>
          <w:szCs w:val="22"/>
        </w:rPr>
      </w:pPr>
    </w:p>
    <w:p w:rsidR="002B3018" w:rsidRPr="00B64ADC" w:rsidRDefault="002B3018" w:rsidP="002B3018">
      <w:pPr>
        <w:ind w:left="720"/>
        <w:jc w:val="both"/>
        <w:rPr>
          <w:color w:val="000000"/>
          <w:sz w:val="22"/>
          <w:szCs w:val="22"/>
        </w:rPr>
      </w:pPr>
      <w:r w:rsidRPr="00B64ADC">
        <w:rPr>
          <w:color w:val="000000"/>
          <w:sz w:val="22"/>
          <w:szCs w:val="22"/>
        </w:rPr>
        <w:t>Test terminal blocks in accordance with ISS shall be provided to facilitate Operational Metering testing and/or current and voltage transformer checks.  Non-electrical parameters shall be tested as agreed between DTL and the relevant Interested Party.</w:t>
      </w:r>
    </w:p>
    <w:p w:rsidR="002B3018" w:rsidRPr="00B64ADC" w:rsidRDefault="002B3018" w:rsidP="002B3018">
      <w:pPr>
        <w:jc w:val="both"/>
        <w:rPr>
          <w:b/>
          <w:color w:val="000000"/>
          <w:sz w:val="22"/>
          <w:szCs w:val="22"/>
        </w:rPr>
      </w:pPr>
      <w:r>
        <w:rPr>
          <w:b/>
          <w:color w:val="000000"/>
          <w:sz w:val="22"/>
          <w:szCs w:val="22"/>
        </w:rPr>
        <w:tab/>
      </w:r>
    </w:p>
    <w:p w:rsidR="002B3018" w:rsidRPr="00B64ADC" w:rsidRDefault="002B3018" w:rsidP="002B3018">
      <w:pPr>
        <w:jc w:val="both"/>
        <w:rPr>
          <w:color w:val="000000"/>
          <w:sz w:val="22"/>
          <w:szCs w:val="22"/>
        </w:rPr>
      </w:pPr>
      <w:r>
        <w:rPr>
          <w:b/>
          <w:color w:val="000000"/>
          <w:sz w:val="22"/>
          <w:szCs w:val="22"/>
        </w:rPr>
        <w:t>13</w:t>
      </w:r>
      <w:r w:rsidRPr="00B64ADC">
        <w:rPr>
          <w:b/>
          <w:color w:val="000000"/>
          <w:sz w:val="22"/>
          <w:szCs w:val="22"/>
        </w:rPr>
        <w:t>.8</w:t>
      </w:r>
      <w:r w:rsidRPr="00B64ADC">
        <w:rPr>
          <w:b/>
          <w:color w:val="000000"/>
          <w:sz w:val="22"/>
          <w:szCs w:val="22"/>
        </w:rPr>
        <w:tab/>
        <w:t>Records</w:t>
      </w:r>
    </w:p>
    <w:p w:rsidR="002B3018" w:rsidRDefault="002B3018" w:rsidP="002B3018">
      <w:pPr>
        <w:ind w:left="720"/>
        <w:jc w:val="both"/>
        <w:rPr>
          <w:color w:val="000000"/>
          <w:sz w:val="22"/>
          <w:szCs w:val="22"/>
        </w:rPr>
      </w:pPr>
    </w:p>
    <w:p w:rsidR="002B3018" w:rsidRPr="00B64ADC" w:rsidRDefault="002B3018" w:rsidP="002B3018">
      <w:pPr>
        <w:ind w:left="720"/>
        <w:jc w:val="both"/>
        <w:rPr>
          <w:color w:val="000000"/>
          <w:sz w:val="22"/>
          <w:szCs w:val="22"/>
        </w:rPr>
      </w:pPr>
      <w:r w:rsidRPr="00B64ADC">
        <w:rPr>
          <w:color w:val="000000"/>
          <w:sz w:val="22"/>
          <w:szCs w:val="22"/>
        </w:rPr>
        <w:t xml:space="preserve">The results of all calibration tests and recalibrations on Operational Metering and all periodic checks or recalibrations shall be kept </w:t>
      </w:r>
      <w:r w:rsidRPr="00B64ADC">
        <w:rPr>
          <w:bCs/>
          <w:color w:val="000000"/>
          <w:sz w:val="22"/>
          <w:szCs w:val="22"/>
        </w:rPr>
        <w:t>for Inspection</w:t>
      </w:r>
      <w:r w:rsidRPr="00B64ADC">
        <w:rPr>
          <w:b/>
          <w:color w:val="000000"/>
          <w:sz w:val="22"/>
          <w:szCs w:val="22"/>
        </w:rPr>
        <w:t xml:space="preserve"> </w:t>
      </w:r>
      <w:r w:rsidRPr="00B64ADC">
        <w:rPr>
          <w:color w:val="000000"/>
          <w:sz w:val="22"/>
          <w:szCs w:val="22"/>
        </w:rPr>
        <w:t>at least for one year.</w:t>
      </w:r>
    </w:p>
    <w:p w:rsidR="002B3018" w:rsidRDefault="002B3018" w:rsidP="002B3018">
      <w:pPr>
        <w:jc w:val="both"/>
        <w:rPr>
          <w:color w:val="000000"/>
          <w:sz w:val="22"/>
          <w:szCs w:val="22"/>
        </w:rPr>
      </w:pPr>
    </w:p>
    <w:p w:rsidR="002B3018" w:rsidRPr="00B64ADC" w:rsidRDefault="002B3018" w:rsidP="002B3018">
      <w:pPr>
        <w:ind w:left="720" w:hanging="720"/>
        <w:jc w:val="both"/>
        <w:rPr>
          <w:b/>
          <w:color w:val="000000"/>
          <w:sz w:val="22"/>
          <w:szCs w:val="22"/>
        </w:rPr>
      </w:pPr>
      <w:r>
        <w:rPr>
          <w:b/>
          <w:color w:val="000000"/>
          <w:sz w:val="22"/>
          <w:szCs w:val="22"/>
        </w:rPr>
        <w:t>13.9</w:t>
      </w:r>
      <w:r w:rsidRPr="00B64ADC">
        <w:rPr>
          <w:b/>
          <w:color w:val="000000"/>
          <w:sz w:val="22"/>
          <w:szCs w:val="22"/>
        </w:rPr>
        <w:tab/>
        <w:t>Location of Meters</w:t>
      </w:r>
    </w:p>
    <w:p w:rsidR="002B3018" w:rsidRDefault="002B3018" w:rsidP="002B3018">
      <w:pPr>
        <w:ind w:left="720" w:hanging="720"/>
        <w:jc w:val="both"/>
        <w:rPr>
          <w:color w:val="000000"/>
          <w:sz w:val="22"/>
          <w:szCs w:val="22"/>
        </w:rPr>
      </w:pPr>
      <w:r w:rsidRPr="00B64ADC">
        <w:rPr>
          <w:color w:val="000000"/>
          <w:sz w:val="22"/>
          <w:szCs w:val="22"/>
        </w:rPr>
        <w:tab/>
      </w:r>
    </w:p>
    <w:p w:rsidR="002B3018" w:rsidRPr="00B64ADC" w:rsidRDefault="002B3018" w:rsidP="002B3018">
      <w:pPr>
        <w:ind w:left="720"/>
        <w:jc w:val="both"/>
        <w:rPr>
          <w:color w:val="000000"/>
          <w:sz w:val="22"/>
          <w:szCs w:val="22"/>
        </w:rPr>
      </w:pPr>
      <w:r w:rsidRPr="00B64ADC">
        <w:rPr>
          <w:color w:val="000000"/>
          <w:sz w:val="22"/>
          <w:szCs w:val="22"/>
        </w:rPr>
        <w:t xml:space="preserve">The meters shall be mounted on the respective control panel of transformer/feeder in the Control Room. </w:t>
      </w:r>
    </w:p>
    <w:p w:rsidR="002B3018" w:rsidRDefault="002B3018" w:rsidP="00484271">
      <w:pPr>
        <w:jc w:val="both"/>
      </w:pPr>
      <w:r w:rsidRPr="00B64ADC">
        <w:t xml:space="preserve"> </w:t>
      </w:r>
    </w:p>
    <w:p w:rsidR="00484271" w:rsidRPr="00B64ADC" w:rsidRDefault="00484271" w:rsidP="00484271">
      <w:pPr>
        <w:jc w:val="both"/>
        <w:rPr>
          <w:color w:val="000000"/>
          <w:sz w:val="22"/>
          <w:szCs w:val="22"/>
        </w:rPr>
      </w:pPr>
    </w:p>
    <w:p w:rsidR="002B3018" w:rsidRDefault="002B3018" w:rsidP="002B3018">
      <w:pPr>
        <w:ind w:left="720"/>
        <w:jc w:val="both"/>
        <w:rPr>
          <w:color w:val="000000"/>
          <w:sz w:val="22"/>
          <w:szCs w:val="22"/>
        </w:rPr>
      </w:pPr>
    </w:p>
    <w:p w:rsidR="002B3018" w:rsidRDefault="002B3018" w:rsidP="002B3018">
      <w:pPr>
        <w:ind w:left="720"/>
        <w:jc w:val="both"/>
        <w:rPr>
          <w:color w:val="000000"/>
          <w:sz w:val="22"/>
          <w:szCs w:val="22"/>
        </w:rPr>
      </w:pPr>
    </w:p>
    <w:p w:rsidR="002B3018" w:rsidRDefault="002B3018" w:rsidP="002B3018">
      <w:pPr>
        <w:ind w:left="5760"/>
        <w:jc w:val="both"/>
        <w:rPr>
          <w:color w:val="000000"/>
          <w:sz w:val="22"/>
          <w:szCs w:val="22"/>
        </w:rPr>
      </w:pPr>
      <w:r>
        <w:rPr>
          <w:color w:val="000000"/>
          <w:sz w:val="22"/>
          <w:szCs w:val="22"/>
        </w:rPr>
        <w:t>GENERAL MANAGER (O&amp;M)</w:t>
      </w:r>
    </w:p>
    <w:p w:rsidR="002B3018" w:rsidRDefault="002B3018" w:rsidP="002B3018">
      <w:pPr>
        <w:ind w:left="5040" w:firstLine="720"/>
        <w:jc w:val="both"/>
        <w:rPr>
          <w:color w:val="000000"/>
          <w:sz w:val="22"/>
          <w:szCs w:val="22"/>
        </w:rPr>
      </w:pPr>
      <w:r>
        <w:rPr>
          <w:color w:val="000000"/>
          <w:sz w:val="22"/>
          <w:szCs w:val="22"/>
        </w:rPr>
        <w:t>DELHI TRANSCO LTD.</w:t>
      </w:r>
    </w:p>
    <w:p w:rsidR="002B3018" w:rsidRDefault="002B3018" w:rsidP="002B3018">
      <w:pPr>
        <w:ind w:left="720"/>
        <w:jc w:val="both"/>
        <w:rPr>
          <w:color w:val="000000"/>
          <w:sz w:val="22"/>
          <w:szCs w:val="22"/>
        </w:rPr>
      </w:pPr>
    </w:p>
    <w:p w:rsidR="002B3018" w:rsidRDefault="002B3018" w:rsidP="002B3018">
      <w:pPr>
        <w:ind w:left="720"/>
        <w:jc w:val="both"/>
        <w:rPr>
          <w:color w:val="000000"/>
          <w:sz w:val="22"/>
          <w:szCs w:val="22"/>
        </w:rPr>
      </w:pPr>
      <w:smartTag w:uri="urn:schemas-microsoft-com:office:smarttags" w:element="City">
        <w:smartTag w:uri="urn:schemas-microsoft-com:office:smarttags" w:element="place">
          <w:r>
            <w:rPr>
              <w:color w:val="000000"/>
              <w:sz w:val="22"/>
              <w:szCs w:val="22"/>
            </w:rPr>
            <w:t>New Delhi</w:t>
          </w:r>
        </w:smartTag>
      </w:smartTag>
    </w:p>
    <w:p w:rsidR="002B3018" w:rsidRDefault="002B3018" w:rsidP="002B3018">
      <w:pPr>
        <w:ind w:left="720"/>
        <w:jc w:val="both"/>
        <w:rPr>
          <w:color w:val="000000"/>
          <w:sz w:val="22"/>
          <w:szCs w:val="22"/>
        </w:rPr>
      </w:pPr>
      <w:r>
        <w:rPr>
          <w:color w:val="000000"/>
          <w:sz w:val="22"/>
          <w:szCs w:val="22"/>
        </w:rPr>
        <w:t xml:space="preserve">Dated : </w:t>
      </w:r>
    </w:p>
    <w:p w:rsidR="002B3018" w:rsidRDefault="002B3018" w:rsidP="002B3018"/>
    <w:p w:rsidR="002B3018" w:rsidRDefault="002B3018" w:rsidP="002B3018"/>
    <w:p w:rsidR="002B3018" w:rsidRDefault="002B3018" w:rsidP="002B3018">
      <w:pPr>
        <w:sectPr w:rsidR="002B3018" w:rsidSect="002B3018">
          <w:footerReference w:type="default" r:id="rId10"/>
          <w:pgSz w:w="12240" w:h="15840"/>
          <w:pgMar w:top="990" w:right="1008" w:bottom="1440" w:left="1584" w:header="720" w:footer="720" w:gutter="0"/>
          <w:cols w:space="720"/>
          <w:docGrid w:linePitch="360"/>
        </w:sectPr>
      </w:pPr>
    </w:p>
    <w:p w:rsidR="002B3018" w:rsidRPr="00AD607B" w:rsidRDefault="002B3018" w:rsidP="002B3018">
      <w:pPr>
        <w:jc w:val="center"/>
        <w:rPr>
          <w:rFonts w:ascii="Arial" w:hAnsi="Arial" w:cs="Arial"/>
          <w:b/>
          <w:bCs/>
          <w:noProof/>
          <w:u w:val="single"/>
        </w:rPr>
      </w:pPr>
      <w:r>
        <w:rPr>
          <w:rFonts w:ascii="Arial" w:hAnsi="Arial" w:cs="Arial"/>
          <w:b/>
          <w:bCs/>
          <w:sz w:val="22"/>
        </w:rPr>
        <w:lastRenderedPageBreak/>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Pr="00AD607B">
        <w:rPr>
          <w:rFonts w:ascii="Arial" w:hAnsi="Arial" w:cs="Arial"/>
          <w:b/>
          <w:bCs/>
          <w:noProof/>
        </w:rPr>
        <w:tab/>
      </w:r>
      <w:r w:rsidRPr="00AD607B">
        <w:rPr>
          <w:rFonts w:ascii="Arial" w:hAnsi="Arial" w:cs="Arial"/>
          <w:b/>
          <w:bCs/>
          <w:noProof/>
        </w:rPr>
        <w:tab/>
      </w:r>
      <w:r w:rsidRPr="00AD607B">
        <w:rPr>
          <w:rFonts w:ascii="Arial" w:hAnsi="Arial" w:cs="Arial"/>
          <w:b/>
          <w:bCs/>
          <w:noProof/>
        </w:rPr>
        <w:tab/>
      </w:r>
      <w:r w:rsidRPr="00AD607B">
        <w:rPr>
          <w:rFonts w:ascii="Arial" w:hAnsi="Arial" w:cs="Arial"/>
          <w:b/>
          <w:bCs/>
          <w:noProof/>
        </w:rPr>
        <w:tab/>
      </w:r>
      <w:r w:rsidRPr="00AD607B">
        <w:rPr>
          <w:rFonts w:ascii="Arial" w:hAnsi="Arial" w:cs="Arial"/>
          <w:b/>
          <w:bCs/>
          <w:noProof/>
          <w:u w:val="single"/>
        </w:rPr>
        <w:t>Annexure-I</w:t>
      </w:r>
    </w:p>
    <w:p w:rsidR="002B3018" w:rsidRPr="00AD607B" w:rsidRDefault="002B3018" w:rsidP="002B3018">
      <w:pPr>
        <w:jc w:val="center"/>
        <w:rPr>
          <w:rFonts w:ascii="Arial" w:hAnsi="Arial" w:cs="Arial"/>
          <w:b/>
          <w:bCs/>
          <w:sz w:val="18"/>
          <w:szCs w:val="18"/>
          <w:lang w:val="hi-IN"/>
        </w:rPr>
      </w:pPr>
      <w:r w:rsidRPr="00AD607B">
        <w:rPr>
          <w:rFonts w:ascii="Arial" w:hAnsi="Arial" w:cs="Arial"/>
          <w:b/>
          <w:bCs/>
          <w:noProof/>
          <w:sz w:val="18"/>
          <w:szCs w:val="18"/>
          <w:lang w:val="hi-IN"/>
        </w:rPr>
        <w:t>DELHI TRANSCO LTD.</w:t>
      </w:r>
    </w:p>
    <w:p w:rsidR="002B3018" w:rsidRPr="00AD607B" w:rsidRDefault="002B3018" w:rsidP="002B3018">
      <w:pPr>
        <w:jc w:val="center"/>
        <w:rPr>
          <w:rFonts w:ascii="Arial" w:hAnsi="Arial" w:cs="Arial"/>
          <w:noProof/>
          <w:sz w:val="18"/>
          <w:szCs w:val="18"/>
          <w:lang w:val="hi-IN"/>
        </w:rPr>
      </w:pPr>
      <w:r w:rsidRPr="00AD607B">
        <w:rPr>
          <w:rFonts w:ascii="Arial" w:hAnsi="Arial" w:cs="Arial"/>
          <w:noProof/>
          <w:sz w:val="18"/>
          <w:szCs w:val="18"/>
          <w:lang w:val="hi-IN"/>
        </w:rPr>
        <w:t>(Office of Manager(ICM), Park Street, New Delhi.)</w:t>
      </w:r>
    </w:p>
    <w:p w:rsidR="002B3018" w:rsidRPr="00AD607B" w:rsidRDefault="002B3018" w:rsidP="002B3018">
      <w:pPr>
        <w:keepNext/>
        <w:jc w:val="center"/>
        <w:outlineLvl w:val="0"/>
        <w:rPr>
          <w:noProof/>
          <w:sz w:val="18"/>
          <w:szCs w:val="18"/>
          <w:u w:val="single"/>
          <w:lang w:val="hi-IN"/>
        </w:rPr>
      </w:pPr>
      <w:r w:rsidRPr="00AD607B">
        <w:rPr>
          <w:b/>
          <w:bCs/>
          <w:noProof/>
          <w:sz w:val="18"/>
          <w:szCs w:val="18"/>
          <w:lang w:val="hi-IN"/>
        </w:rPr>
        <w:t xml:space="preserve">        </w:t>
      </w:r>
      <w:r w:rsidRPr="00AD607B">
        <w:rPr>
          <w:b/>
          <w:bCs/>
          <w:noProof/>
          <w:sz w:val="18"/>
          <w:szCs w:val="18"/>
          <w:u w:val="single"/>
          <w:lang w:val="hi-IN"/>
        </w:rPr>
        <w:t>ACCURACY TEST RESULTS OF ENERGY METER (MAIN/CHECK)</w:t>
      </w:r>
    </w:p>
    <w:p w:rsidR="002B3018" w:rsidRPr="00AD607B" w:rsidRDefault="002B3018" w:rsidP="002B3018">
      <w:pPr>
        <w:keepNext/>
        <w:tabs>
          <w:tab w:val="left" w:pos="4275"/>
        </w:tabs>
        <w:outlineLvl w:val="1"/>
        <w:rPr>
          <w:rFonts w:ascii="Arial" w:hAnsi="Arial" w:cs="Arial"/>
          <w:noProof/>
          <w:sz w:val="18"/>
          <w:szCs w:val="18"/>
          <w:lang w:val="hi-IN"/>
        </w:rPr>
      </w:pPr>
      <w:r w:rsidRPr="00AD607B">
        <w:rPr>
          <w:b/>
          <w:bCs/>
          <w:noProof/>
          <w:lang w:val="hi-IN"/>
        </w:rPr>
        <w:tab/>
      </w:r>
      <w:r w:rsidRPr="00AD607B">
        <w:rPr>
          <w:b/>
          <w:bCs/>
          <w:noProof/>
          <w:lang w:val="hi-IN"/>
        </w:rPr>
        <w:tab/>
      </w:r>
      <w:r w:rsidRPr="00AD607B">
        <w:rPr>
          <w:b/>
          <w:bCs/>
          <w:noProof/>
          <w:lang w:val="hi-IN"/>
        </w:rPr>
        <w:tab/>
      </w:r>
      <w:r w:rsidRPr="00AD607B">
        <w:rPr>
          <w:b/>
          <w:bCs/>
          <w:noProof/>
          <w:lang w:val="hi-IN"/>
        </w:rPr>
        <w:tab/>
        <w:t xml:space="preserve">           </w:t>
      </w:r>
      <w:r w:rsidRPr="00AD607B">
        <w:rPr>
          <w:b/>
          <w:bCs/>
          <w:noProof/>
          <w:lang w:val="hi-IN"/>
        </w:rPr>
        <w:tab/>
      </w:r>
      <w:r w:rsidRPr="00AD607B">
        <w:rPr>
          <w:b/>
          <w:bCs/>
          <w:noProof/>
          <w:lang w:val="hi-IN"/>
        </w:rPr>
        <w:tab/>
      </w:r>
      <w:r w:rsidRPr="00AD607B">
        <w:rPr>
          <w:b/>
          <w:bCs/>
          <w:noProof/>
          <w:lang w:val="hi-IN"/>
        </w:rPr>
        <w:tab/>
      </w:r>
      <w:r>
        <w:rPr>
          <w:b/>
          <w:bCs/>
          <w:noProof/>
        </w:rPr>
        <w:t xml:space="preserve">           </w:t>
      </w:r>
      <w:r w:rsidRPr="00AD607B">
        <w:rPr>
          <w:b/>
          <w:bCs/>
          <w:noProof/>
          <w:lang w:val="hi-IN"/>
        </w:rPr>
        <w:t xml:space="preserve"> </w:t>
      </w:r>
      <w:r w:rsidRPr="00AD607B">
        <w:rPr>
          <w:rFonts w:ascii="Arial" w:hAnsi="Arial" w:cs="Arial"/>
          <w:noProof/>
          <w:sz w:val="18"/>
          <w:szCs w:val="18"/>
          <w:lang w:val="hi-IN"/>
        </w:rPr>
        <w:t xml:space="preserve">Date of Testing                        _________________            </w:t>
      </w:r>
    </w:p>
    <w:p w:rsidR="002B3018" w:rsidRPr="00AD607B" w:rsidRDefault="002B3018" w:rsidP="002B3018">
      <w:pPr>
        <w:ind w:left="2880" w:firstLine="720"/>
        <w:jc w:val="center"/>
        <w:rPr>
          <w:rFonts w:ascii="Arial" w:hAnsi="Arial" w:cs="Arial"/>
          <w:noProof/>
          <w:sz w:val="18"/>
          <w:szCs w:val="18"/>
          <w:lang w:val="hi-IN"/>
        </w:rPr>
      </w:pPr>
      <w:r w:rsidRPr="00AD607B">
        <w:rPr>
          <w:rFonts w:ascii="Arial" w:hAnsi="Arial" w:cs="Arial"/>
          <w:noProof/>
          <w:sz w:val="18"/>
          <w:szCs w:val="18"/>
          <w:lang w:val="hi-IN"/>
        </w:rPr>
        <w:tab/>
      </w:r>
      <w:r w:rsidRPr="00AD607B">
        <w:rPr>
          <w:rFonts w:ascii="Arial" w:hAnsi="Arial" w:cs="Arial"/>
          <w:noProof/>
          <w:sz w:val="18"/>
          <w:szCs w:val="18"/>
          <w:lang w:val="hi-IN"/>
        </w:rPr>
        <w:tab/>
      </w:r>
      <w:r w:rsidRPr="00AD607B">
        <w:rPr>
          <w:rFonts w:ascii="Arial" w:hAnsi="Arial" w:cs="Arial"/>
          <w:noProof/>
          <w:sz w:val="18"/>
          <w:szCs w:val="18"/>
          <w:lang w:val="hi-IN"/>
        </w:rPr>
        <w:tab/>
        <w:t xml:space="preserve"> </w:t>
      </w:r>
      <w:r w:rsidRPr="00AD607B">
        <w:rPr>
          <w:rFonts w:ascii="Arial" w:hAnsi="Arial" w:cs="Arial"/>
          <w:noProof/>
          <w:sz w:val="18"/>
          <w:szCs w:val="18"/>
          <w:lang w:val="hi-IN"/>
        </w:rPr>
        <w:tab/>
      </w:r>
      <w:r w:rsidRPr="00AD607B">
        <w:rPr>
          <w:rFonts w:ascii="Arial" w:hAnsi="Arial" w:cs="Arial"/>
          <w:noProof/>
          <w:sz w:val="18"/>
          <w:szCs w:val="18"/>
          <w:lang w:val="hi-IN"/>
        </w:rPr>
        <w:tab/>
      </w:r>
      <w:r>
        <w:rPr>
          <w:rFonts w:ascii="Arial" w:hAnsi="Arial" w:cs="Arial"/>
          <w:noProof/>
          <w:sz w:val="18"/>
          <w:szCs w:val="18"/>
        </w:rPr>
        <w:t xml:space="preserve"> </w:t>
      </w:r>
      <w:r w:rsidRPr="00AD607B">
        <w:rPr>
          <w:rFonts w:ascii="Arial" w:hAnsi="Arial" w:cs="Arial"/>
          <w:noProof/>
          <w:sz w:val="18"/>
          <w:szCs w:val="18"/>
          <w:lang w:val="hi-IN"/>
        </w:rPr>
        <w:t xml:space="preserve"> Time of Start</w:t>
      </w:r>
      <w:r w:rsidRPr="00AD607B">
        <w:rPr>
          <w:rFonts w:ascii="Arial" w:hAnsi="Arial" w:cs="Arial"/>
          <w:noProof/>
          <w:sz w:val="18"/>
          <w:szCs w:val="18"/>
          <w:lang w:val="hi-IN"/>
        </w:rPr>
        <w:tab/>
        <w:t xml:space="preserve">                          _________________</w:t>
      </w:r>
    </w:p>
    <w:p w:rsidR="002B3018" w:rsidRPr="00AD607B" w:rsidRDefault="002B3018" w:rsidP="002B3018">
      <w:pPr>
        <w:ind w:left="720" w:firstLine="720"/>
        <w:jc w:val="center"/>
        <w:rPr>
          <w:rFonts w:ascii="Arial" w:hAnsi="Arial" w:cs="Arial"/>
          <w:noProof/>
          <w:sz w:val="18"/>
          <w:szCs w:val="18"/>
          <w:lang w:val="hi-IN"/>
        </w:rPr>
      </w:pPr>
      <w:r>
        <w:rPr>
          <w:rFonts w:ascii="Arial" w:hAnsi="Arial" w:cs="Arial"/>
          <w:noProof/>
          <w:sz w:val="18"/>
          <w:szCs w:val="18"/>
          <w:lang w:val="hi-IN"/>
        </w:rPr>
        <w:tab/>
      </w:r>
      <w:r>
        <w:rPr>
          <w:rFonts w:ascii="Arial" w:hAnsi="Arial" w:cs="Arial"/>
          <w:noProof/>
          <w:sz w:val="18"/>
          <w:szCs w:val="18"/>
          <w:lang w:val="hi-IN"/>
        </w:rPr>
        <w:tab/>
      </w:r>
      <w:r>
        <w:rPr>
          <w:rFonts w:ascii="Arial" w:hAnsi="Arial" w:cs="Arial"/>
          <w:noProof/>
          <w:sz w:val="18"/>
          <w:szCs w:val="18"/>
          <w:lang w:val="hi-IN"/>
        </w:rPr>
        <w:tab/>
      </w:r>
      <w:r>
        <w:rPr>
          <w:rFonts w:ascii="Arial" w:hAnsi="Arial" w:cs="Arial"/>
          <w:noProof/>
          <w:sz w:val="18"/>
          <w:szCs w:val="18"/>
          <w:lang w:val="hi-IN"/>
        </w:rPr>
        <w:tab/>
      </w:r>
      <w:r>
        <w:rPr>
          <w:rFonts w:ascii="Arial" w:hAnsi="Arial" w:cs="Arial"/>
          <w:noProof/>
          <w:sz w:val="18"/>
          <w:szCs w:val="18"/>
          <w:lang w:val="hi-IN"/>
        </w:rPr>
        <w:tab/>
      </w:r>
      <w:r>
        <w:rPr>
          <w:rFonts w:ascii="Arial" w:hAnsi="Arial" w:cs="Arial"/>
          <w:noProof/>
          <w:sz w:val="18"/>
          <w:szCs w:val="18"/>
          <w:lang w:val="hi-IN"/>
        </w:rPr>
        <w:tab/>
        <w:t xml:space="preserve">  </w:t>
      </w:r>
      <w:r>
        <w:rPr>
          <w:rFonts w:ascii="Arial" w:hAnsi="Arial" w:cs="Arial"/>
          <w:noProof/>
          <w:sz w:val="18"/>
          <w:szCs w:val="18"/>
          <w:lang w:val="hi-IN"/>
        </w:rPr>
        <w:tab/>
      </w:r>
      <w:r>
        <w:rPr>
          <w:rFonts w:ascii="Arial" w:hAnsi="Arial" w:cs="Arial"/>
          <w:noProof/>
          <w:sz w:val="18"/>
          <w:szCs w:val="18"/>
        </w:rPr>
        <w:t xml:space="preserve">            </w:t>
      </w:r>
      <w:r w:rsidRPr="00AD607B">
        <w:rPr>
          <w:rFonts w:ascii="Arial" w:hAnsi="Arial" w:cs="Arial"/>
          <w:noProof/>
          <w:sz w:val="18"/>
          <w:szCs w:val="18"/>
          <w:lang w:val="hi-IN"/>
        </w:rPr>
        <w:t xml:space="preserve"> Time of Completion                  _________________</w:t>
      </w:r>
    </w:p>
    <w:p w:rsidR="002B3018" w:rsidRPr="00AD607B" w:rsidRDefault="002B3018" w:rsidP="002B3018">
      <w:pPr>
        <w:numPr>
          <w:ilvl w:val="0"/>
          <w:numId w:val="29"/>
        </w:numPr>
        <w:rPr>
          <w:noProof/>
          <w:sz w:val="18"/>
          <w:szCs w:val="18"/>
          <w:lang w:val="hi-IN"/>
        </w:rPr>
      </w:pPr>
      <w:r w:rsidRPr="00AD607B">
        <w:rPr>
          <w:rFonts w:ascii="Arial" w:hAnsi="Arial" w:cs="Arial"/>
          <w:noProof/>
          <w:sz w:val="18"/>
          <w:szCs w:val="18"/>
          <w:lang w:val="hi-IN"/>
        </w:rPr>
        <w:t>Name of the Grid</w:t>
      </w:r>
      <w:r w:rsidRPr="00AD607B">
        <w:rPr>
          <w:rFonts w:ascii="Arial" w:hAnsi="Arial" w:cs="Arial"/>
          <w:noProof/>
          <w:sz w:val="18"/>
          <w:szCs w:val="18"/>
          <w:lang w:val="hi-IN"/>
        </w:rPr>
        <w:tab/>
        <w:t>__________________________________</w:t>
      </w:r>
      <w:r w:rsidRPr="00AD607B">
        <w:rPr>
          <w:rFonts w:ascii="Arial" w:hAnsi="Arial" w:cs="Arial"/>
          <w:noProof/>
          <w:sz w:val="18"/>
          <w:szCs w:val="18"/>
          <w:lang w:val="hi-IN"/>
        </w:rPr>
        <w:tab/>
        <w:t xml:space="preserve"> </w:t>
      </w:r>
      <w:r w:rsidRPr="00AD607B">
        <w:rPr>
          <w:rFonts w:ascii="Arial" w:hAnsi="Arial" w:cs="Arial"/>
          <w:noProof/>
          <w:sz w:val="18"/>
          <w:szCs w:val="18"/>
          <w:lang w:val="hi-IN"/>
        </w:rPr>
        <w:tab/>
      </w:r>
      <w:r>
        <w:rPr>
          <w:rFonts w:ascii="Arial" w:hAnsi="Arial" w:cs="Arial"/>
          <w:noProof/>
          <w:sz w:val="18"/>
          <w:szCs w:val="18"/>
        </w:rPr>
        <w:t xml:space="preserve">                                          </w:t>
      </w:r>
      <w:r w:rsidRPr="00AD607B">
        <w:rPr>
          <w:rFonts w:ascii="Arial" w:hAnsi="Arial" w:cs="Arial"/>
          <w:noProof/>
          <w:sz w:val="18"/>
          <w:szCs w:val="18"/>
          <w:lang w:val="hi-IN"/>
        </w:rPr>
        <w:t xml:space="preserve"> Duration</w:t>
      </w:r>
      <w:r w:rsidRPr="00AD607B">
        <w:rPr>
          <w:noProof/>
          <w:sz w:val="18"/>
          <w:szCs w:val="18"/>
          <w:lang w:val="hi-IN"/>
        </w:rPr>
        <w:tab/>
      </w:r>
      <w:r w:rsidRPr="00AD607B">
        <w:rPr>
          <w:noProof/>
          <w:sz w:val="18"/>
          <w:szCs w:val="18"/>
          <w:lang w:val="hi-IN"/>
        </w:rPr>
        <w:tab/>
      </w:r>
      <w:r w:rsidRPr="00AD607B">
        <w:rPr>
          <w:noProof/>
          <w:sz w:val="18"/>
          <w:szCs w:val="18"/>
          <w:lang w:val="hi-IN"/>
        </w:rPr>
        <w:tab/>
        <w:t xml:space="preserve">  _________________</w:t>
      </w:r>
    </w:p>
    <w:p w:rsidR="002B3018" w:rsidRPr="00AD607B" w:rsidRDefault="002B3018" w:rsidP="002B3018">
      <w:pPr>
        <w:numPr>
          <w:ilvl w:val="0"/>
          <w:numId w:val="29"/>
        </w:numPr>
        <w:rPr>
          <w:noProof/>
          <w:sz w:val="18"/>
          <w:szCs w:val="18"/>
          <w:lang w:val="hi-IN"/>
        </w:rPr>
      </w:pPr>
      <w:r w:rsidRPr="00AD607B">
        <w:rPr>
          <w:rFonts w:ascii="Arial" w:hAnsi="Arial" w:cs="Arial"/>
          <w:noProof/>
          <w:sz w:val="18"/>
          <w:szCs w:val="18"/>
          <w:lang w:val="hi-IN"/>
        </w:rPr>
        <w:t>Name of Feeder</w:t>
      </w:r>
      <w:r w:rsidRPr="00AD607B">
        <w:rPr>
          <w:noProof/>
          <w:sz w:val="18"/>
          <w:szCs w:val="18"/>
          <w:lang w:val="hi-IN"/>
        </w:rPr>
        <w:tab/>
        <w:t xml:space="preserve">__________________________________       </w:t>
      </w:r>
      <w:r w:rsidRPr="00AD607B">
        <w:rPr>
          <w:noProof/>
          <w:sz w:val="18"/>
          <w:szCs w:val="18"/>
          <w:lang w:val="hi-IN"/>
        </w:rPr>
        <w:tab/>
      </w:r>
      <w:r w:rsidRPr="00AD607B">
        <w:rPr>
          <w:rFonts w:ascii="Arial" w:hAnsi="Arial" w:cs="Arial"/>
          <w:b/>
          <w:bCs/>
          <w:noProof/>
          <w:sz w:val="18"/>
          <w:szCs w:val="18"/>
          <w:u w:val="single"/>
          <w:lang w:val="hi-IN"/>
        </w:rPr>
        <w:t>B:-  STANDARD METER DETAIL</w:t>
      </w:r>
    </w:p>
    <w:p w:rsidR="002B3018" w:rsidRPr="00AD607B" w:rsidRDefault="002B3018" w:rsidP="002B3018">
      <w:pPr>
        <w:numPr>
          <w:ilvl w:val="0"/>
          <w:numId w:val="29"/>
        </w:numPr>
        <w:rPr>
          <w:noProof/>
          <w:lang w:val="hi-IN"/>
        </w:rPr>
      </w:pPr>
      <w:r w:rsidRPr="00AD607B">
        <w:rPr>
          <w:rFonts w:ascii="Arial" w:hAnsi="Arial" w:cs="Arial"/>
          <w:noProof/>
          <w:sz w:val="18"/>
          <w:szCs w:val="18"/>
          <w:lang w:val="hi-IN"/>
        </w:rPr>
        <w:t>Voltage level</w:t>
      </w:r>
      <w:r w:rsidRPr="00AD607B">
        <w:rPr>
          <w:noProof/>
          <w:sz w:val="18"/>
          <w:szCs w:val="18"/>
          <w:lang w:val="hi-IN"/>
        </w:rPr>
        <w:tab/>
      </w:r>
      <w:r w:rsidRPr="00AD607B">
        <w:rPr>
          <w:noProof/>
          <w:sz w:val="18"/>
          <w:szCs w:val="18"/>
          <w:lang w:val="hi-IN"/>
        </w:rPr>
        <w:tab/>
        <w:t>__________________________________</w:t>
      </w:r>
      <w:r w:rsidRPr="00AD607B">
        <w:rPr>
          <w:noProof/>
          <w:sz w:val="18"/>
          <w:szCs w:val="18"/>
          <w:lang w:val="hi-IN"/>
        </w:rPr>
        <w:tab/>
      </w:r>
      <w:r w:rsidRPr="00AD607B">
        <w:rPr>
          <w:noProof/>
          <w:sz w:val="18"/>
          <w:szCs w:val="18"/>
          <w:lang w:val="hi-IN"/>
        </w:rPr>
        <w:tab/>
      </w:r>
      <w:r>
        <w:rPr>
          <w:noProof/>
          <w:sz w:val="18"/>
          <w:szCs w:val="18"/>
        </w:rPr>
        <w:t xml:space="preserve">                 </w:t>
      </w:r>
      <w:r w:rsidRPr="00AD607B">
        <w:rPr>
          <w:rFonts w:ascii="Arial" w:hAnsi="Arial" w:cs="Arial"/>
          <w:noProof/>
          <w:sz w:val="18"/>
          <w:szCs w:val="18"/>
          <w:lang w:val="hi-IN"/>
        </w:rPr>
        <w:t xml:space="preserve">Make :- </w:t>
      </w:r>
      <w:r w:rsidRPr="00AD607B">
        <w:rPr>
          <w:rFonts w:ascii="Arial" w:hAnsi="Arial" w:cs="Arial"/>
          <w:noProof/>
          <w:sz w:val="18"/>
          <w:szCs w:val="18"/>
        </w:rPr>
        <w:t>___</w:t>
      </w:r>
      <w:r w:rsidRPr="00AD607B">
        <w:rPr>
          <w:rFonts w:ascii="Arial" w:hAnsi="Arial" w:cs="Arial"/>
          <w:noProof/>
        </w:rPr>
        <w:t>__________</w:t>
      </w:r>
    </w:p>
    <w:p w:rsidR="002B3018" w:rsidRPr="00AD607B" w:rsidRDefault="002B3018" w:rsidP="002B3018">
      <w:pPr>
        <w:keepNext/>
        <w:outlineLvl w:val="0"/>
        <w:rPr>
          <w:rFonts w:ascii="Arial" w:hAnsi="Arial" w:cs="Arial"/>
          <w:b/>
          <w:bCs/>
          <w:noProof/>
          <w:u w:val="single"/>
        </w:rPr>
      </w:pPr>
      <w:r w:rsidRPr="00AD607B">
        <w:rPr>
          <w:rFonts w:ascii="Arial" w:hAnsi="Arial" w:cs="Arial"/>
          <w:b/>
          <w:bCs/>
          <w:noProof/>
          <w:u w:val="single"/>
          <w:lang w:val="hi-IN"/>
        </w:rPr>
        <w:t>A :- DETAIL OF METER UNDER TES</w:t>
      </w:r>
      <w:r w:rsidRPr="00AD607B">
        <w:rPr>
          <w:rFonts w:ascii="Arial" w:hAnsi="Arial" w:cs="Arial"/>
          <w:noProof/>
          <w:u w:val="single"/>
          <w:lang w:val="hi-IN"/>
        </w:rPr>
        <w:t>T</w:t>
      </w:r>
      <w:r w:rsidRPr="00AD607B">
        <w:rPr>
          <w:rFonts w:ascii="Arial" w:hAnsi="Arial" w:cs="Arial"/>
          <w:b/>
          <w:bCs/>
          <w:noProof/>
          <w:u w:val="single"/>
          <w:lang w:val="hi-IN"/>
        </w:rPr>
        <w:t xml:space="preserve">  </w:t>
      </w:r>
      <w:r w:rsidRPr="00AD607B">
        <w:rPr>
          <w:rFonts w:ascii="Arial" w:hAnsi="Arial" w:cs="Arial"/>
          <w:b/>
          <w:bCs/>
          <w:noProof/>
          <w:lang w:val="hi-IN"/>
        </w:rPr>
        <w:t xml:space="preserve">                                                    </w:t>
      </w:r>
      <w:r w:rsidRPr="00AD607B">
        <w:rPr>
          <w:rFonts w:ascii="Arial" w:hAnsi="Arial" w:cs="Arial"/>
          <w:b/>
          <w:bCs/>
          <w:noProof/>
          <w:lang w:val="hi-IN"/>
        </w:rPr>
        <w:tab/>
      </w:r>
      <w:r w:rsidRPr="00AD607B">
        <w:rPr>
          <w:rFonts w:ascii="Arial" w:hAnsi="Arial" w:cs="Arial"/>
          <w:b/>
          <w:bCs/>
          <w:noProof/>
          <w:lang w:val="hi-IN"/>
        </w:rPr>
        <w:tab/>
      </w:r>
      <w:r w:rsidRPr="00AD607B">
        <w:rPr>
          <w:rFonts w:ascii="Arial" w:hAnsi="Arial" w:cs="Arial"/>
          <w:b/>
          <w:bCs/>
          <w:noProof/>
        </w:rPr>
        <w:t>S.No. ______________</w:t>
      </w:r>
    </w:p>
    <w:p w:rsidR="002B3018" w:rsidRPr="00AD607B" w:rsidRDefault="002B3018" w:rsidP="002B3018">
      <w:pPr>
        <w:rPr>
          <w:noProof/>
          <w:sz w:val="4"/>
          <w:lang w:val="hi-IN"/>
        </w:rPr>
      </w:pPr>
    </w:p>
    <w:p w:rsidR="002B3018" w:rsidRPr="00AD607B" w:rsidRDefault="002B3018" w:rsidP="002B3018">
      <w:pPr>
        <w:ind w:left="360"/>
        <w:rPr>
          <w:rFonts w:ascii="Arial" w:hAnsi="Arial" w:cs="Arial"/>
          <w:noProof/>
          <w:lang w:val="hi-IN"/>
        </w:rPr>
      </w:pPr>
      <w:r w:rsidRPr="00AD607B">
        <w:rPr>
          <w:rFonts w:ascii="Arial" w:hAnsi="Arial" w:cs="Arial"/>
          <w:noProof/>
          <w:lang w:val="hi-IN"/>
        </w:rPr>
        <w:t>(a)</w:t>
      </w:r>
      <w:r w:rsidRPr="00AD607B">
        <w:rPr>
          <w:rFonts w:ascii="Arial" w:hAnsi="Arial" w:cs="Arial"/>
          <w:noProof/>
          <w:lang w:val="hi-IN"/>
        </w:rPr>
        <w:tab/>
        <w:t>S.No.</w:t>
      </w:r>
      <w:r w:rsidRPr="00AD607B">
        <w:rPr>
          <w:rFonts w:ascii="Arial" w:hAnsi="Arial" w:cs="Arial"/>
          <w:noProof/>
          <w:lang w:val="hi-IN"/>
        </w:rPr>
        <w:tab/>
      </w:r>
      <w:r w:rsidRPr="00AD607B">
        <w:rPr>
          <w:rFonts w:ascii="Arial" w:hAnsi="Arial" w:cs="Arial"/>
          <w:noProof/>
          <w:lang w:val="hi-IN"/>
        </w:rPr>
        <w:tab/>
        <w:t xml:space="preserve">          ______________</w:t>
      </w:r>
      <w:r w:rsidRPr="00AD607B">
        <w:rPr>
          <w:rFonts w:ascii="Arial" w:hAnsi="Arial" w:cs="Arial"/>
          <w:noProof/>
          <w:lang w:val="hi-IN"/>
        </w:rPr>
        <w:tab/>
      </w:r>
      <w:r w:rsidRPr="00AD607B">
        <w:rPr>
          <w:noProof/>
          <w:lang w:val="hi-IN"/>
        </w:rPr>
        <w:t xml:space="preserve">(h) Class of Accuracy   </w:t>
      </w:r>
      <w:r w:rsidRPr="00AD607B">
        <w:rPr>
          <w:noProof/>
          <w:u w:val="single"/>
          <w:lang w:val="hi-IN"/>
        </w:rPr>
        <w:t xml:space="preserve">0.2 </w:t>
      </w:r>
      <w:r w:rsidRPr="00AD607B">
        <w:rPr>
          <w:rFonts w:ascii="Arial" w:hAnsi="Arial" w:cs="Arial"/>
          <w:noProof/>
          <w:lang w:val="hi-IN"/>
        </w:rPr>
        <w:tab/>
      </w:r>
      <w:r w:rsidRPr="00AD607B">
        <w:rPr>
          <w:rFonts w:ascii="Arial" w:hAnsi="Arial" w:cs="Arial"/>
          <w:noProof/>
          <w:lang w:val="hi-IN"/>
        </w:rPr>
        <w:tab/>
      </w:r>
      <w:r w:rsidRPr="00AD607B">
        <w:rPr>
          <w:rFonts w:ascii="Arial" w:hAnsi="Arial" w:cs="Arial"/>
          <w:noProof/>
        </w:rPr>
        <w:t>Accuracy Class =_____</w:t>
      </w:r>
      <w:r w:rsidRPr="00AD607B">
        <w:rPr>
          <w:rFonts w:ascii="Arial" w:hAnsi="Arial" w:cs="Arial"/>
          <w:noProof/>
          <w:lang w:val="hi-IN"/>
        </w:rPr>
        <w:tab/>
        <w:t xml:space="preserve">   </w:t>
      </w:r>
    </w:p>
    <w:p w:rsidR="002B3018" w:rsidRPr="00AD607B" w:rsidRDefault="002B3018" w:rsidP="002B3018">
      <w:pPr>
        <w:ind w:left="360"/>
        <w:rPr>
          <w:rFonts w:ascii="Arial" w:hAnsi="Arial" w:cs="Arial"/>
          <w:noProof/>
        </w:rPr>
      </w:pPr>
      <w:r w:rsidRPr="00AD607B">
        <w:rPr>
          <w:rFonts w:ascii="Arial" w:hAnsi="Arial" w:cs="Arial"/>
          <w:noProof/>
          <w:lang w:val="hi-IN"/>
        </w:rPr>
        <w:t>(b)</w:t>
      </w:r>
      <w:r w:rsidRPr="00AD607B">
        <w:rPr>
          <w:rFonts w:ascii="Arial" w:hAnsi="Arial" w:cs="Arial"/>
          <w:noProof/>
          <w:lang w:val="hi-IN"/>
        </w:rPr>
        <w:tab/>
        <w:t xml:space="preserve">Make </w:t>
      </w:r>
      <w:r w:rsidRPr="00AD607B">
        <w:rPr>
          <w:rFonts w:ascii="Arial" w:hAnsi="Arial" w:cs="Arial"/>
          <w:noProof/>
          <w:lang w:val="hi-IN"/>
        </w:rPr>
        <w:tab/>
      </w:r>
      <w:r w:rsidRPr="00AD607B">
        <w:rPr>
          <w:rFonts w:ascii="Arial" w:hAnsi="Arial" w:cs="Arial"/>
          <w:noProof/>
          <w:lang w:val="hi-IN"/>
        </w:rPr>
        <w:tab/>
        <w:t xml:space="preserve">          </w:t>
      </w:r>
      <w:r w:rsidRPr="00AD607B">
        <w:rPr>
          <w:rFonts w:ascii="Arial" w:hAnsi="Arial" w:cs="Arial"/>
          <w:noProof/>
          <w:u w:val="single"/>
          <w:lang w:val="hi-IN"/>
        </w:rPr>
        <w:t xml:space="preserve">     ELSTER         </w:t>
      </w:r>
      <w:r w:rsidRPr="00AD607B">
        <w:rPr>
          <w:rFonts w:ascii="Arial" w:hAnsi="Arial" w:cs="Arial"/>
          <w:noProof/>
          <w:lang w:val="hi-IN"/>
        </w:rPr>
        <w:t xml:space="preserve"> </w:t>
      </w:r>
      <w:r w:rsidRPr="00AD607B">
        <w:rPr>
          <w:noProof/>
          <w:lang w:val="hi-IN"/>
        </w:rPr>
        <w:t>(i)  Wh/Impulse         _______</w:t>
      </w:r>
      <w:r w:rsidRPr="00AD607B">
        <w:rPr>
          <w:rFonts w:ascii="Arial" w:hAnsi="Arial" w:cs="Arial"/>
          <w:noProof/>
          <w:lang w:val="hi-IN"/>
        </w:rPr>
        <w:t xml:space="preserve">           </w:t>
      </w:r>
      <w:r w:rsidRPr="00AD607B">
        <w:rPr>
          <w:rFonts w:ascii="Arial" w:hAnsi="Arial" w:cs="Arial"/>
          <w:noProof/>
          <w:lang w:val="hi-IN"/>
        </w:rPr>
        <w:tab/>
      </w:r>
    </w:p>
    <w:p w:rsidR="002B3018" w:rsidRPr="00AD607B" w:rsidRDefault="002B3018" w:rsidP="002B3018">
      <w:pPr>
        <w:ind w:left="360"/>
        <w:rPr>
          <w:rFonts w:ascii="Arial" w:hAnsi="Arial" w:cs="Arial"/>
          <w:noProof/>
          <w:lang w:val="hi-IN"/>
        </w:rPr>
      </w:pPr>
      <w:r w:rsidRPr="00AD607B">
        <w:rPr>
          <w:rFonts w:ascii="Arial" w:hAnsi="Arial" w:cs="Arial"/>
          <w:noProof/>
          <w:lang w:val="hi-IN"/>
        </w:rPr>
        <w:t>(c)</w:t>
      </w:r>
      <w:r w:rsidRPr="00AD607B">
        <w:rPr>
          <w:rFonts w:ascii="Arial" w:hAnsi="Arial" w:cs="Arial"/>
          <w:noProof/>
          <w:lang w:val="hi-IN"/>
        </w:rPr>
        <w:tab/>
        <w:t>Type</w:t>
      </w:r>
      <w:r w:rsidRPr="00AD607B">
        <w:rPr>
          <w:rFonts w:ascii="Arial" w:hAnsi="Arial" w:cs="Arial"/>
          <w:noProof/>
          <w:lang w:val="hi-IN"/>
        </w:rPr>
        <w:tab/>
      </w:r>
      <w:r w:rsidRPr="00AD607B">
        <w:rPr>
          <w:rFonts w:ascii="Arial" w:hAnsi="Arial" w:cs="Arial"/>
          <w:noProof/>
          <w:lang w:val="hi-IN"/>
        </w:rPr>
        <w:tab/>
        <w:t xml:space="preserve">          </w:t>
      </w:r>
      <w:r w:rsidRPr="00AD607B">
        <w:rPr>
          <w:rFonts w:ascii="Arial" w:hAnsi="Arial" w:cs="Arial"/>
          <w:noProof/>
          <w:u w:val="single"/>
          <w:lang w:val="hi-IN"/>
        </w:rPr>
        <w:t>ALPHA(M+)</w:t>
      </w:r>
      <w:r w:rsidRPr="00AD607B">
        <w:rPr>
          <w:rFonts w:ascii="Arial" w:hAnsi="Arial" w:cs="Arial"/>
          <w:noProof/>
          <w:lang w:val="hi-IN"/>
        </w:rPr>
        <w:tab/>
      </w:r>
      <w:r w:rsidRPr="00AD607B">
        <w:rPr>
          <w:noProof/>
          <w:lang w:val="hi-IN"/>
        </w:rPr>
        <w:t>(j)   M.F.(O/A)           _______</w:t>
      </w:r>
      <w:r w:rsidRPr="00AD607B">
        <w:rPr>
          <w:rFonts w:ascii="Arial" w:hAnsi="Arial" w:cs="Arial"/>
          <w:noProof/>
          <w:lang w:val="hi-IN"/>
        </w:rPr>
        <w:tab/>
      </w:r>
      <w:r w:rsidRPr="00AD607B">
        <w:rPr>
          <w:rFonts w:ascii="Arial" w:hAnsi="Arial" w:cs="Arial"/>
          <w:noProof/>
          <w:lang w:val="hi-IN"/>
        </w:rPr>
        <w:tab/>
      </w:r>
      <w:r w:rsidRPr="00AD607B">
        <w:rPr>
          <w:b/>
          <w:bCs/>
          <w:noProof/>
          <w:u w:val="single"/>
          <w:lang w:val="hi-IN"/>
        </w:rPr>
        <w:t xml:space="preserve">Meter </w:t>
      </w:r>
      <w:r w:rsidRPr="00AD607B">
        <w:rPr>
          <w:b/>
          <w:bCs/>
          <w:noProof/>
          <w:u w:val="single"/>
        </w:rPr>
        <w:t xml:space="preserve"> </w:t>
      </w:r>
      <w:r w:rsidRPr="00AD607B">
        <w:rPr>
          <w:b/>
          <w:bCs/>
          <w:noProof/>
          <w:u w:val="single"/>
          <w:lang w:val="hi-IN"/>
        </w:rPr>
        <w:t>Display Parameters</w:t>
      </w:r>
    </w:p>
    <w:tbl>
      <w:tblPr>
        <w:tblpPr w:leftFromText="180" w:rightFromText="180" w:vertAnchor="text" w:horzAnchor="margin" w:tblpXSpec="right" w:tblpY="175"/>
        <w:tblOverlap w:val="never"/>
        <w:tblW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530"/>
        <w:gridCol w:w="1620"/>
      </w:tblGrid>
      <w:tr w:rsidR="002B3018" w:rsidRPr="00AD607B" w:rsidTr="002B3018">
        <w:trPr>
          <w:trHeight w:val="20"/>
        </w:trPr>
        <w:tc>
          <w:tcPr>
            <w:tcW w:w="1008" w:type="dxa"/>
          </w:tcPr>
          <w:p w:rsidR="002B3018" w:rsidRPr="00AD607B" w:rsidRDefault="002B3018" w:rsidP="002B3018">
            <w:pPr>
              <w:tabs>
                <w:tab w:val="left" w:pos="6420"/>
              </w:tabs>
              <w:spacing w:line="360" w:lineRule="auto"/>
              <w:jc w:val="both"/>
              <w:rPr>
                <w:rFonts w:ascii="Arial" w:hAnsi="Arial" w:cs="Arial"/>
                <w:b/>
                <w:bCs/>
                <w:noProof/>
                <w:sz w:val="16"/>
                <w:szCs w:val="16"/>
                <w:lang w:val="hi-IN"/>
              </w:rPr>
            </w:pPr>
          </w:p>
        </w:tc>
        <w:tc>
          <w:tcPr>
            <w:tcW w:w="1530" w:type="dxa"/>
          </w:tcPr>
          <w:p w:rsidR="002B3018" w:rsidRPr="00AD607B" w:rsidRDefault="002B3018" w:rsidP="002B3018">
            <w:pPr>
              <w:tabs>
                <w:tab w:val="left" w:pos="6420"/>
              </w:tabs>
              <w:spacing w:line="360" w:lineRule="auto"/>
              <w:jc w:val="both"/>
              <w:rPr>
                <w:rFonts w:ascii="Arial" w:hAnsi="Arial" w:cs="Arial"/>
                <w:b/>
                <w:bCs/>
                <w:noProof/>
                <w:sz w:val="16"/>
                <w:szCs w:val="16"/>
                <w:lang w:val="hi-IN"/>
              </w:rPr>
            </w:pPr>
            <w:r w:rsidRPr="00AD607B">
              <w:rPr>
                <w:rFonts w:ascii="Arial" w:hAnsi="Arial" w:cs="Arial"/>
                <w:b/>
                <w:bCs/>
                <w:noProof/>
                <w:sz w:val="16"/>
                <w:szCs w:val="16"/>
                <w:lang w:val="hi-IN"/>
              </w:rPr>
              <w:t xml:space="preserve">At Start </w:t>
            </w:r>
          </w:p>
        </w:tc>
        <w:tc>
          <w:tcPr>
            <w:tcW w:w="1620" w:type="dxa"/>
          </w:tcPr>
          <w:p w:rsidR="002B3018" w:rsidRPr="00AD607B" w:rsidRDefault="002B3018" w:rsidP="002B3018">
            <w:pPr>
              <w:tabs>
                <w:tab w:val="left" w:pos="6420"/>
              </w:tabs>
              <w:spacing w:line="360" w:lineRule="auto"/>
              <w:jc w:val="both"/>
              <w:rPr>
                <w:rFonts w:ascii="Arial" w:hAnsi="Arial" w:cs="Arial"/>
                <w:b/>
                <w:bCs/>
                <w:noProof/>
                <w:sz w:val="16"/>
                <w:szCs w:val="16"/>
                <w:lang w:val="hi-IN"/>
              </w:rPr>
            </w:pPr>
            <w:r w:rsidRPr="00AD607B">
              <w:rPr>
                <w:rFonts w:ascii="Arial" w:hAnsi="Arial" w:cs="Arial"/>
                <w:b/>
                <w:bCs/>
                <w:noProof/>
                <w:sz w:val="16"/>
                <w:szCs w:val="16"/>
                <w:lang w:val="hi-IN"/>
              </w:rPr>
              <w:t>On Completion</w:t>
            </w:r>
          </w:p>
        </w:tc>
      </w:tr>
      <w:tr w:rsidR="002B3018" w:rsidRPr="00AD607B" w:rsidTr="002B3018">
        <w:trPr>
          <w:trHeight w:val="20"/>
        </w:trPr>
        <w:tc>
          <w:tcPr>
            <w:tcW w:w="1008" w:type="dxa"/>
          </w:tcPr>
          <w:p w:rsidR="002B3018" w:rsidRPr="00AD607B" w:rsidRDefault="002B3018" w:rsidP="002B3018">
            <w:pPr>
              <w:tabs>
                <w:tab w:val="left" w:pos="6420"/>
              </w:tabs>
              <w:spacing w:line="360" w:lineRule="auto"/>
              <w:jc w:val="both"/>
              <w:rPr>
                <w:rFonts w:ascii="Arial" w:hAnsi="Arial" w:cs="Arial"/>
                <w:b/>
                <w:bCs/>
                <w:noProof/>
                <w:sz w:val="16"/>
                <w:szCs w:val="16"/>
                <w:lang w:val="hi-IN"/>
              </w:rPr>
            </w:pPr>
            <w:r w:rsidRPr="00AD607B">
              <w:rPr>
                <w:rFonts w:ascii="Arial" w:hAnsi="Arial" w:cs="Arial"/>
                <w:b/>
                <w:bCs/>
                <w:noProof/>
                <w:sz w:val="16"/>
                <w:szCs w:val="16"/>
                <w:lang w:val="hi-IN"/>
              </w:rPr>
              <w:t>Time</w:t>
            </w:r>
          </w:p>
        </w:tc>
        <w:tc>
          <w:tcPr>
            <w:tcW w:w="1530" w:type="dxa"/>
          </w:tcPr>
          <w:p w:rsidR="002B3018" w:rsidRPr="00AD607B" w:rsidRDefault="002B3018" w:rsidP="002B3018">
            <w:pPr>
              <w:tabs>
                <w:tab w:val="left" w:pos="6420"/>
              </w:tabs>
              <w:spacing w:line="360" w:lineRule="auto"/>
              <w:jc w:val="both"/>
              <w:rPr>
                <w:rFonts w:ascii="Arial" w:hAnsi="Arial" w:cs="Arial"/>
                <w:b/>
                <w:bCs/>
                <w:noProof/>
                <w:lang w:val="hi-IN"/>
              </w:rPr>
            </w:pPr>
          </w:p>
        </w:tc>
        <w:tc>
          <w:tcPr>
            <w:tcW w:w="1620" w:type="dxa"/>
          </w:tcPr>
          <w:p w:rsidR="002B3018" w:rsidRPr="00AD607B" w:rsidRDefault="002B3018" w:rsidP="002B3018">
            <w:pPr>
              <w:tabs>
                <w:tab w:val="left" w:pos="6420"/>
              </w:tabs>
              <w:spacing w:line="360" w:lineRule="auto"/>
              <w:jc w:val="both"/>
              <w:rPr>
                <w:rFonts w:ascii="Arial" w:hAnsi="Arial" w:cs="Arial"/>
                <w:b/>
                <w:bCs/>
                <w:noProof/>
                <w:lang w:val="hi-IN"/>
              </w:rPr>
            </w:pPr>
          </w:p>
        </w:tc>
      </w:tr>
      <w:tr w:rsidR="002B3018" w:rsidRPr="00AD607B" w:rsidTr="002B3018">
        <w:trPr>
          <w:trHeight w:val="20"/>
        </w:trPr>
        <w:tc>
          <w:tcPr>
            <w:tcW w:w="1008" w:type="dxa"/>
          </w:tcPr>
          <w:p w:rsidR="002B3018" w:rsidRPr="00AD607B" w:rsidRDefault="002B3018" w:rsidP="002B3018">
            <w:pPr>
              <w:tabs>
                <w:tab w:val="left" w:pos="6420"/>
              </w:tabs>
              <w:spacing w:line="360" w:lineRule="auto"/>
              <w:jc w:val="both"/>
              <w:rPr>
                <w:rFonts w:ascii="Arial" w:hAnsi="Arial" w:cs="Arial"/>
                <w:b/>
                <w:bCs/>
                <w:noProof/>
                <w:sz w:val="16"/>
                <w:szCs w:val="16"/>
                <w:lang w:val="hi-IN"/>
              </w:rPr>
            </w:pPr>
            <w:r w:rsidRPr="00AD607B">
              <w:rPr>
                <w:rFonts w:ascii="Arial" w:hAnsi="Arial" w:cs="Arial"/>
                <w:b/>
                <w:bCs/>
                <w:noProof/>
                <w:sz w:val="16"/>
                <w:szCs w:val="16"/>
                <w:lang w:val="hi-IN"/>
              </w:rPr>
              <w:t>V</w:t>
            </w:r>
            <w:r w:rsidRPr="00AD607B">
              <w:rPr>
                <w:rFonts w:ascii="Arial" w:hAnsi="Arial" w:cs="Arial"/>
                <w:b/>
                <w:bCs/>
                <w:noProof/>
                <w:sz w:val="16"/>
                <w:szCs w:val="16"/>
                <w:vertAlign w:val="subscript"/>
                <w:lang w:val="hi-IN"/>
              </w:rPr>
              <w:t>1</w:t>
            </w:r>
            <w:r w:rsidRPr="00AD607B">
              <w:rPr>
                <w:rFonts w:ascii="Arial" w:hAnsi="Arial" w:cs="Arial"/>
                <w:b/>
                <w:bCs/>
                <w:noProof/>
                <w:sz w:val="16"/>
                <w:szCs w:val="16"/>
                <w:lang w:val="hi-IN"/>
              </w:rPr>
              <w:t xml:space="preserve">  (Volt)</w:t>
            </w:r>
          </w:p>
        </w:tc>
        <w:tc>
          <w:tcPr>
            <w:tcW w:w="1530" w:type="dxa"/>
          </w:tcPr>
          <w:p w:rsidR="002B3018" w:rsidRPr="00AD607B" w:rsidRDefault="002B3018" w:rsidP="002B3018">
            <w:pPr>
              <w:tabs>
                <w:tab w:val="left" w:pos="6420"/>
              </w:tabs>
              <w:spacing w:line="360" w:lineRule="auto"/>
              <w:ind w:left="-270" w:firstLine="270"/>
              <w:jc w:val="both"/>
              <w:rPr>
                <w:rFonts w:ascii="Arial" w:hAnsi="Arial" w:cs="Arial"/>
                <w:b/>
                <w:bCs/>
                <w:noProof/>
                <w:lang w:val="hi-IN"/>
              </w:rPr>
            </w:pPr>
          </w:p>
        </w:tc>
        <w:tc>
          <w:tcPr>
            <w:tcW w:w="1620" w:type="dxa"/>
          </w:tcPr>
          <w:p w:rsidR="002B3018" w:rsidRPr="00AD607B" w:rsidRDefault="002B3018" w:rsidP="002B3018">
            <w:pPr>
              <w:tabs>
                <w:tab w:val="left" w:pos="6420"/>
              </w:tabs>
              <w:spacing w:line="360" w:lineRule="auto"/>
              <w:jc w:val="both"/>
              <w:rPr>
                <w:rFonts w:ascii="Arial" w:hAnsi="Arial" w:cs="Arial"/>
                <w:b/>
                <w:bCs/>
                <w:noProof/>
                <w:lang w:val="hi-IN"/>
              </w:rPr>
            </w:pPr>
          </w:p>
        </w:tc>
      </w:tr>
      <w:tr w:rsidR="002B3018" w:rsidRPr="00AD607B" w:rsidTr="002B3018">
        <w:trPr>
          <w:trHeight w:val="20"/>
        </w:trPr>
        <w:tc>
          <w:tcPr>
            <w:tcW w:w="1008" w:type="dxa"/>
          </w:tcPr>
          <w:p w:rsidR="002B3018" w:rsidRPr="00AD607B" w:rsidRDefault="002B3018" w:rsidP="002B3018">
            <w:pPr>
              <w:tabs>
                <w:tab w:val="left" w:pos="6420"/>
              </w:tabs>
              <w:spacing w:line="360" w:lineRule="auto"/>
              <w:jc w:val="both"/>
              <w:rPr>
                <w:rFonts w:ascii="Arial" w:hAnsi="Arial" w:cs="Arial"/>
                <w:b/>
                <w:bCs/>
                <w:noProof/>
                <w:sz w:val="16"/>
                <w:szCs w:val="16"/>
                <w:lang w:val="hi-IN"/>
              </w:rPr>
            </w:pPr>
            <w:r w:rsidRPr="00AD607B">
              <w:rPr>
                <w:rFonts w:ascii="Arial" w:hAnsi="Arial" w:cs="Arial"/>
                <w:b/>
                <w:bCs/>
                <w:noProof/>
                <w:sz w:val="16"/>
                <w:szCs w:val="16"/>
                <w:lang w:val="hi-IN"/>
              </w:rPr>
              <w:t>V</w:t>
            </w:r>
            <w:r w:rsidRPr="00AD607B">
              <w:rPr>
                <w:rFonts w:ascii="Arial" w:hAnsi="Arial" w:cs="Arial"/>
                <w:b/>
                <w:bCs/>
                <w:noProof/>
                <w:sz w:val="16"/>
                <w:szCs w:val="16"/>
                <w:vertAlign w:val="subscript"/>
                <w:lang w:val="hi-IN"/>
              </w:rPr>
              <w:t xml:space="preserve">2   </w:t>
            </w:r>
            <w:r w:rsidRPr="00AD607B">
              <w:rPr>
                <w:rFonts w:ascii="Arial" w:hAnsi="Arial" w:cs="Arial"/>
                <w:b/>
                <w:bCs/>
                <w:noProof/>
                <w:sz w:val="16"/>
                <w:szCs w:val="16"/>
                <w:lang w:val="hi-IN"/>
              </w:rPr>
              <w:t>(Volt)</w:t>
            </w:r>
          </w:p>
        </w:tc>
        <w:tc>
          <w:tcPr>
            <w:tcW w:w="1530" w:type="dxa"/>
          </w:tcPr>
          <w:p w:rsidR="002B3018" w:rsidRPr="00AD607B" w:rsidRDefault="002B3018" w:rsidP="002B3018">
            <w:pPr>
              <w:tabs>
                <w:tab w:val="left" w:pos="6420"/>
              </w:tabs>
              <w:spacing w:line="360" w:lineRule="auto"/>
              <w:jc w:val="both"/>
              <w:rPr>
                <w:rFonts w:ascii="Arial" w:hAnsi="Arial" w:cs="Arial"/>
                <w:b/>
                <w:bCs/>
                <w:noProof/>
                <w:lang w:val="hi-IN"/>
              </w:rPr>
            </w:pPr>
          </w:p>
        </w:tc>
        <w:tc>
          <w:tcPr>
            <w:tcW w:w="1620" w:type="dxa"/>
          </w:tcPr>
          <w:p w:rsidR="002B3018" w:rsidRPr="00AD607B" w:rsidRDefault="002B3018" w:rsidP="002B3018">
            <w:pPr>
              <w:tabs>
                <w:tab w:val="left" w:pos="6420"/>
              </w:tabs>
              <w:spacing w:line="360" w:lineRule="auto"/>
              <w:jc w:val="both"/>
              <w:rPr>
                <w:rFonts w:ascii="Arial" w:hAnsi="Arial" w:cs="Arial"/>
                <w:b/>
                <w:bCs/>
                <w:noProof/>
                <w:lang w:val="hi-IN"/>
              </w:rPr>
            </w:pPr>
          </w:p>
        </w:tc>
      </w:tr>
      <w:tr w:rsidR="002B3018" w:rsidRPr="00AD607B" w:rsidTr="002B3018">
        <w:trPr>
          <w:trHeight w:val="20"/>
        </w:trPr>
        <w:tc>
          <w:tcPr>
            <w:tcW w:w="1008" w:type="dxa"/>
          </w:tcPr>
          <w:p w:rsidR="002B3018" w:rsidRPr="00AD607B" w:rsidRDefault="002B3018" w:rsidP="002B3018">
            <w:pPr>
              <w:tabs>
                <w:tab w:val="left" w:pos="6420"/>
              </w:tabs>
              <w:spacing w:line="360" w:lineRule="auto"/>
              <w:jc w:val="both"/>
              <w:rPr>
                <w:rFonts w:ascii="Arial" w:hAnsi="Arial" w:cs="Arial"/>
                <w:b/>
                <w:bCs/>
                <w:noProof/>
                <w:sz w:val="16"/>
                <w:szCs w:val="16"/>
                <w:lang w:val="hi-IN"/>
              </w:rPr>
            </w:pPr>
            <w:r w:rsidRPr="00AD607B">
              <w:rPr>
                <w:rFonts w:ascii="Arial" w:hAnsi="Arial" w:cs="Arial"/>
                <w:b/>
                <w:bCs/>
                <w:noProof/>
                <w:sz w:val="16"/>
                <w:szCs w:val="16"/>
                <w:lang w:val="hi-IN"/>
              </w:rPr>
              <w:t>V</w:t>
            </w:r>
            <w:r w:rsidRPr="00AD607B">
              <w:rPr>
                <w:rFonts w:ascii="Arial" w:hAnsi="Arial" w:cs="Arial"/>
                <w:b/>
                <w:bCs/>
                <w:noProof/>
                <w:sz w:val="16"/>
                <w:szCs w:val="16"/>
                <w:vertAlign w:val="subscript"/>
                <w:lang w:val="hi-IN"/>
              </w:rPr>
              <w:t xml:space="preserve">3   </w:t>
            </w:r>
            <w:r w:rsidRPr="00AD607B">
              <w:rPr>
                <w:rFonts w:ascii="Arial" w:hAnsi="Arial" w:cs="Arial"/>
                <w:b/>
                <w:bCs/>
                <w:noProof/>
                <w:sz w:val="16"/>
                <w:szCs w:val="16"/>
                <w:lang w:val="hi-IN"/>
              </w:rPr>
              <w:t>(Volt)</w:t>
            </w:r>
          </w:p>
        </w:tc>
        <w:tc>
          <w:tcPr>
            <w:tcW w:w="1530" w:type="dxa"/>
          </w:tcPr>
          <w:p w:rsidR="002B3018" w:rsidRPr="00AD607B" w:rsidRDefault="002B3018" w:rsidP="002B3018">
            <w:pPr>
              <w:tabs>
                <w:tab w:val="left" w:pos="6420"/>
              </w:tabs>
              <w:spacing w:line="360" w:lineRule="auto"/>
              <w:jc w:val="both"/>
              <w:rPr>
                <w:rFonts w:ascii="Arial" w:hAnsi="Arial" w:cs="Arial"/>
                <w:b/>
                <w:bCs/>
                <w:noProof/>
                <w:lang w:val="hi-IN"/>
              </w:rPr>
            </w:pPr>
          </w:p>
        </w:tc>
        <w:tc>
          <w:tcPr>
            <w:tcW w:w="1620" w:type="dxa"/>
          </w:tcPr>
          <w:p w:rsidR="002B3018" w:rsidRPr="00AD607B" w:rsidRDefault="002B3018" w:rsidP="002B3018">
            <w:pPr>
              <w:tabs>
                <w:tab w:val="left" w:pos="6420"/>
              </w:tabs>
              <w:spacing w:line="360" w:lineRule="auto"/>
              <w:jc w:val="both"/>
              <w:rPr>
                <w:rFonts w:ascii="Arial" w:hAnsi="Arial" w:cs="Arial"/>
                <w:b/>
                <w:bCs/>
                <w:noProof/>
                <w:lang w:val="hi-IN"/>
              </w:rPr>
            </w:pPr>
          </w:p>
        </w:tc>
      </w:tr>
      <w:tr w:rsidR="002B3018" w:rsidRPr="00AD607B" w:rsidTr="002B3018">
        <w:trPr>
          <w:trHeight w:val="20"/>
        </w:trPr>
        <w:tc>
          <w:tcPr>
            <w:tcW w:w="1008" w:type="dxa"/>
          </w:tcPr>
          <w:p w:rsidR="002B3018" w:rsidRPr="00AD607B" w:rsidRDefault="002B3018" w:rsidP="002B3018">
            <w:pPr>
              <w:tabs>
                <w:tab w:val="left" w:pos="6420"/>
              </w:tabs>
              <w:spacing w:line="360" w:lineRule="auto"/>
              <w:jc w:val="both"/>
              <w:rPr>
                <w:rFonts w:ascii="Arial" w:hAnsi="Arial" w:cs="Arial"/>
                <w:b/>
                <w:bCs/>
                <w:noProof/>
                <w:sz w:val="16"/>
                <w:szCs w:val="16"/>
                <w:lang w:val="hi-IN"/>
              </w:rPr>
            </w:pPr>
            <w:r w:rsidRPr="00AD607B">
              <w:rPr>
                <w:rFonts w:ascii="Arial" w:hAnsi="Arial" w:cs="Arial"/>
                <w:b/>
                <w:bCs/>
                <w:noProof/>
                <w:sz w:val="16"/>
                <w:szCs w:val="16"/>
                <w:lang w:val="hi-IN"/>
              </w:rPr>
              <w:t>I</w:t>
            </w:r>
            <w:r w:rsidRPr="00AD607B">
              <w:rPr>
                <w:rFonts w:ascii="Arial" w:hAnsi="Arial" w:cs="Arial"/>
                <w:b/>
                <w:bCs/>
                <w:noProof/>
                <w:sz w:val="16"/>
                <w:szCs w:val="16"/>
                <w:vertAlign w:val="subscript"/>
                <w:lang w:val="hi-IN"/>
              </w:rPr>
              <w:t xml:space="preserve">1    </w:t>
            </w:r>
            <w:r w:rsidRPr="00AD607B">
              <w:rPr>
                <w:rFonts w:ascii="Arial" w:hAnsi="Arial" w:cs="Arial"/>
                <w:b/>
                <w:bCs/>
                <w:noProof/>
                <w:sz w:val="16"/>
                <w:szCs w:val="16"/>
                <w:lang w:val="hi-IN"/>
              </w:rPr>
              <w:t>(Amp.)</w:t>
            </w:r>
          </w:p>
        </w:tc>
        <w:tc>
          <w:tcPr>
            <w:tcW w:w="1530" w:type="dxa"/>
          </w:tcPr>
          <w:p w:rsidR="002B3018" w:rsidRPr="00AD607B" w:rsidRDefault="002B3018" w:rsidP="002B3018">
            <w:pPr>
              <w:tabs>
                <w:tab w:val="left" w:pos="6420"/>
              </w:tabs>
              <w:spacing w:line="360" w:lineRule="auto"/>
              <w:jc w:val="both"/>
              <w:rPr>
                <w:rFonts w:ascii="Arial" w:hAnsi="Arial" w:cs="Arial"/>
                <w:b/>
                <w:bCs/>
                <w:noProof/>
                <w:lang w:val="hi-IN"/>
              </w:rPr>
            </w:pPr>
          </w:p>
        </w:tc>
        <w:tc>
          <w:tcPr>
            <w:tcW w:w="1620" w:type="dxa"/>
          </w:tcPr>
          <w:p w:rsidR="002B3018" w:rsidRPr="00AD607B" w:rsidRDefault="002B3018" w:rsidP="002B3018">
            <w:pPr>
              <w:tabs>
                <w:tab w:val="left" w:pos="6420"/>
              </w:tabs>
              <w:spacing w:line="360" w:lineRule="auto"/>
              <w:jc w:val="both"/>
              <w:rPr>
                <w:rFonts w:ascii="Arial" w:hAnsi="Arial" w:cs="Arial"/>
                <w:b/>
                <w:bCs/>
                <w:noProof/>
                <w:lang w:val="hi-IN"/>
              </w:rPr>
            </w:pPr>
          </w:p>
        </w:tc>
      </w:tr>
      <w:tr w:rsidR="002B3018" w:rsidRPr="00AD607B" w:rsidTr="002B3018">
        <w:trPr>
          <w:trHeight w:val="20"/>
        </w:trPr>
        <w:tc>
          <w:tcPr>
            <w:tcW w:w="1008" w:type="dxa"/>
          </w:tcPr>
          <w:p w:rsidR="002B3018" w:rsidRPr="00AD607B" w:rsidRDefault="002B3018" w:rsidP="002B3018">
            <w:pPr>
              <w:tabs>
                <w:tab w:val="left" w:pos="6420"/>
              </w:tabs>
              <w:spacing w:line="360" w:lineRule="auto"/>
              <w:jc w:val="both"/>
              <w:rPr>
                <w:rFonts w:ascii="Arial" w:hAnsi="Arial" w:cs="Arial"/>
                <w:b/>
                <w:bCs/>
                <w:noProof/>
                <w:sz w:val="16"/>
                <w:szCs w:val="16"/>
                <w:lang w:val="hi-IN"/>
              </w:rPr>
            </w:pPr>
            <w:r w:rsidRPr="00AD607B">
              <w:rPr>
                <w:rFonts w:ascii="Arial" w:hAnsi="Arial" w:cs="Arial"/>
                <w:b/>
                <w:bCs/>
                <w:noProof/>
                <w:sz w:val="16"/>
                <w:szCs w:val="16"/>
                <w:lang w:val="hi-IN"/>
              </w:rPr>
              <w:t>1</w:t>
            </w:r>
            <w:r w:rsidRPr="00AD607B">
              <w:rPr>
                <w:rFonts w:ascii="Arial" w:hAnsi="Arial" w:cs="Arial"/>
                <w:b/>
                <w:bCs/>
                <w:noProof/>
                <w:sz w:val="16"/>
                <w:szCs w:val="16"/>
                <w:vertAlign w:val="subscript"/>
                <w:lang w:val="hi-IN"/>
              </w:rPr>
              <w:t xml:space="preserve">2  </w:t>
            </w:r>
            <w:r w:rsidRPr="00AD607B">
              <w:rPr>
                <w:rFonts w:ascii="Arial" w:hAnsi="Arial" w:cs="Arial"/>
                <w:b/>
                <w:bCs/>
                <w:noProof/>
                <w:sz w:val="16"/>
                <w:szCs w:val="16"/>
                <w:lang w:val="hi-IN"/>
              </w:rPr>
              <w:t>(Amp.)</w:t>
            </w:r>
          </w:p>
        </w:tc>
        <w:tc>
          <w:tcPr>
            <w:tcW w:w="1530" w:type="dxa"/>
          </w:tcPr>
          <w:p w:rsidR="002B3018" w:rsidRPr="00AD607B" w:rsidRDefault="002B3018" w:rsidP="002B3018">
            <w:pPr>
              <w:tabs>
                <w:tab w:val="left" w:pos="6420"/>
              </w:tabs>
              <w:spacing w:line="360" w:lineRule="auto"/>
              <w:jc w:val="both"/>
              <w:rPr>
                <w:rFonts w:ascii="Arial" w:hAnsi="Arial" w:cs="Arial"/>
                <w:b/>
                <w:bCs/>
                <w:noProof/>
                <w:lang w:val="hi-IN"/>
              </w:rPr>
            </w:pPr>
          </w:p>
        </w:tc>
        <w:tc>
          <w:tcPr>
            <w:tcW w:w="1620" w:type="dxa"/>
          </w:tcPr>
          <w:p w:rsidR="002B3018" w:rsidRPr="00AD607B" w:rsidRDefault="002B3018" w:rsidP="002B3018">
            <w:pPr>
              <w:tabs>
                <w:tab w:val="left" w:pos="6420"/>
              </w:tabs>
              <w:spacing w:line="360" w:lineRule="auto"/>
              <w:jc w:val="both"/>
              <w:rPr>
                <w:rFonts w:ascii="Arial" w:hAnsi="Arial" w:cs="Arial"/>
                <w:b/>
                <w:bCs/>
                <w:noProof/>
                <w:lang w:val="hi-IN"/>
              </w:rPr>
            </w:pPr>
          </w:p>
        </w:tc>
      </w:tr>
      <w:tr w:rsidR="002B3018" w:rsidRPr="00AD607B" w:rsidTr="002B3018">
        <w:trPr>
          <w:trHeight w:val="20"/>
        </w:trPr>
        <w:tc>
          <w:tcPr>
            <w:tcW w:w="1008" w:type="dxa"/>
          </w:tcPr>
          <w:p w:rsidR="002B3018" w:rsidRPr="00AD607B" w:rsidRDefault="002B3018" w:rsidP="002B3018">
            <w:pPr>
              <w:tabs>
                <w:tab w:val="left" w:pos="6420"/>
              </w:tabs>
              <w:spacing w:line="360" w:lineRule="auto"/>
              <w:jc w:val="both"/>
              <w:rPr>
                <w:rFonts w:ascii="Arial" w:hAnsi="Arial" w:cs="Arial"/>
                <w:b/>
                <w:bCs/>
                <w:noProof/>
                <w:sz w:val="16"/>
                <w:szCs w:val="16"/>
                <w:lang w:val="hi-IN"/>
              </w:rPr>
            </w:pPr>
            <w:r w:rsidRPr="00AD607B">
              <w:rPr>
                <w:rFonts w:ascii="Arial" w:hAnsi="Arial" w:cs="Arial"/>
                <w:b/>
                <w:bCs/>
                <w:noProof/>
                <w:sz w:val="16"/>
                <w:szCs w:val="16"/>
                <w:lang w:val="hi-IN"/>
              </w:rPr>
              <w:t>I</w:t>
            </w:r>
            <w:r w:rsidRPr="00AD607B">
              <w:rPr>
                <w:rFonts w:ascii="Arial" w:hAnsi="Arial" w:cs="Arial"/>
                <w:b/>
                <w:bCs/>
                <w:noProof/>
                <w:sz w:val="16"/>
                <w:szCs w:val="16"/>
                <w:vertAlign w:val="subscript"/>
                <w:lang w:val="hi-IN"/>
              </w:rPr>
              <w:t xml:space="preserve">3   </w:t>
            </w:r>
            <w:r w:rsidRPr="00AD607B">
              <w:rPr>
                <w:rFonts w:ascii="Arial" w:hAnsi="Arial" w:cs="Arial"/>
                <w:b/>
                <w:bCs/>
                <w:noProof/>
                <w:sz w:val="16"/>
                <w:szCs w:val="16"/>
                <w:lang w:val="hi-IN"/>
              </w:rPr>
              <w:t>(Amp.)</w:t>
            </w:r>
          </w:p>
        </w:tc>
        <w:tc>
          <w:tcPr>
            <w:tcW w:w="1530" w:type="dxa"/>
          </w:tcPr>
          <w:p w:rsidR="002B3018" w:rsidRPr="00AD607B" w:rsidRDefault="002B3018" w:rsidP="002B3018">
            <w:pPr>
              <w:tabs>
                <w:tab w:val="left" w:pos="6420"/>
              </w:tabs>
              <w:spacing w:line="360" w:lineRule="auto"/>
              <w:jc w:val="both"/>
              <w:rPr>
                <w:rFonts w:ascii="Arial" w:hAnsi="Arial" w:cs="Arial"/>
                <w:b/>
                <w:bCs/>
                <w:noProof/>
                <w:lang w:val="hi-IN"/>
              </w:rPr>
            </w:pPr>
          </w:p>
        </w:tc>
        <w:tc>
          <w:tcPr>
            <w:tcW w:w="1620" w:type="dxa"/>
          </w:tcPr>
          <w:p w:rsidR="002B3018" w:rsidRPr="00AD607B" w:rsidRDefault="002B3018" w:rsidP="002B3018">
            <w:pPr>
              <w:tabs>
                <w:tab w:val="left" w:pos="6420"/>
              </w:tabs>
              <w:spacing w:line="360" w:lineRule="auto"/>
              <w:jc w:val="both"/>
              <w:rPr>
                <w:rFonts w:ascii="Arial" w:hAnsi="Arial" w:cs="Arial"/>
                <w:b/>
                <w:bCs/>
                <w:noProof/>
                <w:lang w:val="hi-IN"/>
              </w:rPr>
            </w:pPr>
          </w:p>
        </w:tc>
      </w:tr>
      <w:tr w:rsidR="002B3018" w:rsidRPr="00AD607B" w:rsidTr="002B3018">
        <w:trPr>
          <w:trHeight w:val="20"/>
        </w:trPr>
        <w:tc>
          <w:tcPr>
            <w:tcW w:w="1008" w:type="dxa"/>
          </w:tcPr>
          <w:p w:rsidR="002B3018" w:rsidRPr="00AD607B" w:rsidRDefault="002B3018" w:rsidP="002B3018">
            <w:pPr>
              <w:tabs>
                <w:tab w:val="left" w:pos="6420"/>
              </w:tabs>
              <w:spacing w:line="360" w:lineRule="auto"/>
              <w:jc w:val="both"/>
              <w:rPr>
                <w:rFonts w:ascii="Arial" w:hAnsi="Arial" w:cs="Arial"/>
                <w:b/>
                <w:bCs/>
                <w:noProof/>
                <w:sz w:val="16"/>
                <w:szCs w:val="16"/>
                <w:lang w:val="hi-IN"/>
              </w:rPr>
            </w:pPr>
            <w:r w:rsidRPr="00AD607B">
              <w:rPr>
                <w:rFonts w:ascii="Arial" w:hAnsi="Arial" w:cs="Arial"/>
                <w:b/>
                <w:bCs/>
                <w:noProof/>
                <w:sz w:val="16"/>
                <w:szCs w:val="16"/>
                <w:lang w:val="hi-IN"/>
              </w:rPr>
              <w:t>PF</w:t>
            </w:r>
          </w:p>
        </w:tc>
        <w:tc>
          <w:tcPr>
            <w:tcW w:w="1530" w:type="dxa"/>
          </w:tcPr>
          <w:p w:rsidR="002B3018" w:rsidRPr="00AD607B" w:rsidRDefault="002B3018" w:rsidP="002B3018">
            <w:pPr>
              <w:tabs>
                <w:tab w:val="left" w:pos="6420"/>
              </w:tabs>
              <w:spacing w:line="360" w:lineRule="auto"/>
              <w:jc w:val="both"/>
              <w:rPr>
                <w:rFonts w:ascii="Arial" w:hAnsi="Arial" w:cs="Arial"/>
                <w:b/>
                <w:bCs/>
                <w:noProof/>
                <w:lang w:val="hi-IN"/>
              </w:rPr>
            </w:pPr>
          </w:p>
        </w:tc>
        <w:tc>
          <w:tcPr>
            <w:tcW w:w="1620" w:type="dxa"/>
          </w:tcPr>
          <w:p w:rsidR="002B3018" w:rsidRPr="00AD607B" w:rsidRDefault="002B3018" w:rsidP="002B3018">
            <w:pPr>
              <w:tabs>
                <w:tab w:val="left" w:pos="6420"/>
              </w:tabs>
              <w:spacing w:line="360" w:lineRule="auto"/>
              <w:jc w:val="both"/>
              <w:rPr>
                <w:rFonts w:ascii="Arial" w:hAnsi="Arial" w:cs="Arial"/>
                <w:b/>
                <w:bCs/>
                <w:noProof/>
                <w:lang w:val="hi-IN"/>
              </w:rPr>
            </w:pPr>
          </w:p>
        </w:tc>
      </w:tr>
    </w:tbl>
    <w:p w:rsidR="002B3018" w:rsidRPr="00AD607B" w:rsidRDefault="002B3018" w:rsidP="002B3018">
      <w:pPr>
        <w:ind w:left="360"/>
        <w:rPr>
          <w:rFonts w:ascii="Arial" w:hAnsi="Arial" w:cs="Arial"/>
          <w:noProof/>
          <w:lang w:val="hi-IN"/>
        </w:rPr>
      </w:pPr>
      <w:r w:rsidRPr="00AD607B">
        <w:rPr>
          <w:rFonts w:ascii="Arial" w:hAnsi="Arial" w:cs="Arial"/>
          <w:noProof/>
          <w:lang w:val="hi-IN"/>
        </w:rPr>
        <w:t xml:space="preserve"> (d)</w:t>
      </w:r>
      <w:r w:rsidRPr="00AD607B">
        <w:rPr>
          <w:rFonts w:ascii="Arial" w:hAnsi="Arial" w:cs="Arial"/>
          <w:noProof/>
          <w:lang w:val="hi-IN"/>
        </w:rPr>
        <w:tab/>
        <w:t>C.T.(D)</w:t>
      </w:r>
      <w:r w:rsidRPr="00AD607B">
        <w:rPr>
          <w:rFonts w:ascii="Arial" w:hAnsi="Arial" w:cs="Arial"/>
          <w:noProof/>
          <w:lang w:val="hi-IN"/>
        </w:rPr>
        <w:tab/>
        <w:t xml:space="preserve">                      ____________    </w:t>
      </w:r>
      <w:r w:rsidRPr="00AD607B">
        <w:rPr>
          <w:rFonts w:ascii="Arial" w:hAnsi="Arial" w:cs="Arial"/>
          <w:noProof/>
          <w:lang w:val="hi-IN"/>
        </w:rPr>
        <w:tab/>
        <w:t xml:space="preserve">(k)  </w:t>
      </w:r>
      <w:r w:rsidRPr="00AD607B">
        <w:rPr>
          <w:rFonts w:ascii="Arial" w:hAnsi="Arial" w:cs="Arial"/>
          <w:b/>
          <w:bCs/>
          <w:noProof/>
          <w:lang w:val="hi-IN"/>
        </w:rPr>
        <w:t>Yard</w:t>
      </w:r>
      <w:r w:rsidRPr="00AD607B">
        <w:rPr>
          <w:rFonts w:ascii="Arial" w:hAnsi="Arial" w:cs="Arial"/>
          <w:noProof/>
          <w:lang w:val="hi-IN"/>
        </w:rPr>
        <w:t xml:space="preserve">  (i)  CTR  :      ___________</w:t>
      </w:r>
      <w:r w:rsidRPr="00AD607B">
        <w:rPr>
          <w:rFonts w:ascii="Arial" w:hAnsi="Arial" w:cs="Arial"/>
          <w:noProof/>
          <w:lang w:val="hi-IN"/>
        </w:rPr>
        <w:tab/>
      </w:r>
    </w:p>
    <w:p w:rsidR="002B3018" w:rsidRPr="00AD607B" w:rsidRDefault="002B3018" w:rsidP="002B3018">
      <w:pPr>
        <w:tabs>
          <w:tab w:val="left" w:pos="720"/>
          <w:tab w:val="left" w:pos="1440"/>
          <w:tab w:val="left" w:pos="2160"/>
          <w:tab w:val="left" w:pos="2880"/>
          <w:tab w:val="left" w:pos="3600"/>
          <w:tab w:val="left" w:pos="4320"/>
          <w:tab w:val="left" w:pos="7215"/>
        </w:tabs>
        <w:ind w:left="360"/>
        <w:rPr>
          <w:rFonts w:ascii="Arial" w:hAnsi="Arial" w:cs="Arial"/>
          <w:noProof/>
          <w:u w:val="single"/>
          <w:lang w:val="hi-IN"/>
        </w:rPr>
      </w:pPr>
      <w:r w:rsidRPr="00AD607B">
        <w:rPr>
          <w:noProof/>
          <w:lang w:val="hi-IN"/>
        </w:rPr>
        <w:t>(e)</w:t>
      </w:r>
      <w:r w:rsidRPr="00AD607B">
        <w:rPr>
          <w:noProof/>
          <w:lang w:val="hi-IN"/>
        </w:rPr>
        <w:tab/>
        <w:t xml:space="preserve">P.T.(D)                     ___________                   (ii)  PTR :     __________          </w:t>
      </w:r>
    </w:p>
    <w:p w:rsidR="002B3018" w:rsidRPr="00AD607B" w:rsidRDefault="002B3018" w:rsidP="002B3018">
      <w:pPr>
        <w:tabs>
          <w:tab w:val="left" w:pos="720"/>
          <w:tab w:val="left" w:pos="1440"/>
          <w:tab w:val="left" w:pos="2160"/>
          <w:tab w:val="left" w:pos="2880"/>
          <w:tab w:val="left" w:pos="3600"/>
          <w:tab w:val="left" w:pos="4320"/>
          <w:tab w:val="left" w:pos="7215"/>
        </w:tabs>
        <w:ind w:left="360"/>
        <w:rPr>
          <w:rFonts w:ascii="Arial" w:hAnsi="Arial" w:cs="Arial"/>
          <w:noProof/>
          <w:sz w:val="4"/>
          <w:lang w:val="hi-IN"/>
        </w:rPr>
      </w:pPr>
      <w:r w:rsidRPr="00AD607B">
        <w:rPr>
          <w:rFonts w:ascii="Arial" w:hAnsi="Arial" w:cs="Arial"/>
          <w:noProof/>
          <w:sz w:val="4"/>
          <w:lang w:val="hi-IN"/>
        </w:rPr>
        <w:t xml:space="preserve">      </w:t>
      </w:r>
      <w:r w:rsidRPr="00AD607B">
        <w:rPr>
          <w:rFonts w:ascii="Arial" w:hAnsi="Arial" w:cs="Arial"/>
          <w:noProof/>
          <w:sz w:val="4"/>
          <w:lang w:val="hi-IN"/>
        </w:rPr>
        <w:tab/>
        <w:t xml:space="preserve"> </w:t>
      </w:r>
    </w:p>
    <w:p w:rsidR="002B3018" w:rsidRPr="00AD607B" w:rsidRDefault="002B3018" w:rsidP="002B3018">
      <w:pPr>
        <w:rPr>
          <w:rFonts w:ascii="Arial" w:hAnsi="Arial" w:cs="Arial"/>
          <w:b/>
          <w:bCs/>
          <w:noProof/>
          <w:lang w:val="hi-IN"/>
        </w:rPr>
      </w:pPr>
      <w:r w:rsidRPr="00AD607B">
        <w:rPr>
          <w:rFonts w:ascii="Arial" w:hAnsi="Arial" w:cs="Arial"/>
          <w:noProof/>
          <w:lang w:val="hi-IN"/>
        </w:rPr>
        <w:t xml:space="preserve">       (f)</w:t>
      </w:r>
      <w:r w:rsidRPr="00AD607B">
        <w:rPr>
          <w:rFonts w:ascii="Arial" w:hAnsi="Arial" w:cs="Arial"/>
          <w:noProof/>
          <w:lang w:val="hi-IN"/>
        </w:rPr>
        <w:tab/>
        <w:t>M.F.(D)</w:t>
      </w:r>
      <w:r w:rsidRPr="00AD607B">
        <w:rPr>
          <w:rFonts w:ascii="Arial" w:hAnsi="Arial" w:cs="Arial"/>
          <w:noProof/>
          <w:lang w:val="hi-IN"/>
        </w:rPr>
        <w:tab/>
        <w:t xml:space="preserve">        </w:t>
      </w:r>
      <w:r w:rsidRPr="00AD607B">
        <w:rPr>
          <w:rFonts w:ascii="Arial" w:hAnsi="Arial" w:cs="Arial"/>
          <w:noProof/>
          <w:lang w:val="hi-IN"/>
        </w:rPr>
        <w:tab/>
        <w:t xml:space="preserve">          ____________</w:t>
      </w:r>
      <w:r w:rsidRPr="00AD607B">
        <w:rPr>
          <w:rFonts w:ascii="Arial" w:hAnsi="Arial" w:cs="Arial"/>
          <w:noProof/>
          <w:lang w:val="hi-IN"/>
        </w:rPr>
        <w:tab/>
        <w:t xml:space="preserve">       </w:t>
      </w:r>
    </w:p>
    <w:p w:rsidR="002B3018" w:rsidRPr="00AD607B" w:rsidRDefault="002B3018" w:rsidP="002B3018">
      <w:pPr>
        <w:rPr>
          <w:rFonts w:ascii="Arial" w:hAnsi="Arial" w:cs="Arial"/>
          <w:noProof/>
          <w:sz w:val="10"/>
          <w:lang w:val="hi-IN"/>
        </w:rPr>
      </w:pPr>
      <w:r w:rsidRPr="00AD607B">
        <w:rPr>
          <w:rFonts w:ascii="Arial" w:hAnsi="Arial" w:cs="Arial"/>
          <w:noProof/>
          <w:lang w:val="hi-IN"/>
        </w:rPr>
        <w:t xml:space="preserve">       (g)</w:t>
      </w:r>
      <w:r w:rsidRPr="00AD607B">
        <w:rPr>
          <w:rFonts w:ascii="Arial" w:hAnsi="Arial" w:cs="Arial"/>
          <w:noProof/>
          <w:lang w:val="hi-IN"/>
        </w:rPr>
        <w:tab/>
        <w:t>Unit</w:t>
      </w:r>
      <w:r w:rsidRPr="00AD607B">
        <w:rPr>
          <w:rFonts w:ascii="Arial" w:hAnsi="Arial" w:cs="Arial"/>
          <w:noProof/>
          <w:lang w:val="hi-IN"/>
        </w:rPr>
        <w:tab/>
      </w:r>
      <w:r w:rsidRPr="00AD607B">
        <w:rPr>
          <w:rFonts w:ascii="Arial" w:hAnsi="Arial" w:cs="Arial"/>
          <w:noProof/>
          <w:lang w:val="hi-IN"/>
        </w:rPr>
        <w:tab/>
        <w:t xml:space="preserve">          </w:t>
      </w:r>
      <w:r w:rsidRPr="00AD607B">
        <w:rPr>
          <w:rFonts w:ascii="Arial" w:hAnsi="Arial" w:cs="Arial"/>
          <w:noProof/>
          <w:u w:val="single"/>
          <w:lang w:val="hi-IN"/>
        </w:rPr>
        <w:t xml:space="preserve">        KWH  </w:t>
      </w:r>
    </w:p>
    <w:p w:rsidR="002B3018" w:rsidRPr="00AD607B" w:rsidRDefault="002B3018" w:rsidP="002B3018">
      <w:pPr>
        <w:rPr>
          <w:noProof/>
          <w:sz w:val="10"/>
          <w:szCs w:val="10"/>
          <w:lang w:val="hi-IN"/>
        </w:rPr>
      </w:pPr>
      <w:r w:rsidRPr="00AD607B">
        <w:rPr>
          <w:noProof/>
          <w:lang w:val="hi-IN"/>
        </w:rPr>
        <w:t xml:space="preserve">      </w:t>
      </w:r>
      <w:r w:rsidRPr="00AD607B">
        <w:rPr>
          <w:noProof/>
          <w:sz w:val="10"/>
          <w:szCs w:val="10"/>
          <w:lang w:val="hi-IN"/>
        </w:rPr>
        <w:t xml:space="preserve">    </w:t>
      </w:r>
    </w:p>
    <w:p w:rsidR="002B3018" w:rsidRPr="00AD607B" w:rsidRDefault="002B3018" w:rsidP="002B3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95"/>
        </w:tabs>
        <w:ind w:left="360"/>
        <w:rPr>
          <w:rFonts w:ascii="Arial" w:hAnsi="Arial" w:cs="Arial"/>
          <w:b/>
          <w:bCs/>
          <w:noProof/>
          <w:u w:val="single"/>
          <w:lang w:val="hi-IN"/>
        </w:rPr>
      </w:pPr>
      <w:r w:rsidRPr="00AD607B">
        <w:rPr>
          <w:rFonts w:ascii="Arial" w:hAnsi="Arial" w:cs="Arial"/>
          <w:b/>
          <w:bCs/>
          <w:noProof/>
          <w:u w:val="single"/>
          <w:lang w:val="hi-IN"/>
        </w:rPr>
        <w:t>NOTE:-</w:t>
      </w:r>
      <w:r w:rsidRPr="00AD607B">
        <w:rPr>
          <w:rFonts w:ascii="Arial" w:hAnsi="Arial" w:cs="Arial"/>
          <w:b/>
          <w:bCs/>
          <w:noProof/>
          <w:lang w:val="hi-IN"/>
        </w:rPr>
        <w:tab/>
      </w:r>
      <w:r w:rsidRPr="00AD607B">
        <w:rPr>
          <w:rFonts w:ascii="Arial" w:hAnsi="Arial" w:cs="Arial"/>
          <w:b/>
          <w:bCs/>
          <w:noProof/>
          <w:u w:val="single"/>
          <w:lang w:val="hi-IN"/>
        </w:rPr>
        <w:t>The meter tested under shutdown/ without S/D by shorting C.T’s sec.</w:t>
      </w:r>
      <w:r w:rsidRPr="00AD607B">
        <w:rPr>
          <w:rFonts w:ascii="Arial" w:hAnsi="Arial" w:cs="Arial"/>
          <w:b/>
          <w:bCs/>
          <w:noProof/>
          <w:lang w:val="hi-IN"/>
        </w:rPr>
        <w:tab/>
      </w:r>
    </w:p>
    <w:p w:rsidR="002B3018" w:rsidRPr="00AD607B" w:rsidRDefault="002B3018" w:rsidP="002B3018">
      <w:pPr>
        <w:ind w:left="360"/>
        <w:rPr>
          <w:rFonts w:ascii="Arial" w:hAnsi="Arial" w:cs="Arial"/>
          <w:b/>
          <w:bCs/>
          <w:noProof/>
          <w:sz w:val="4"/>
          <w:lang w:val="hi-IN"/>
        </w:rPr>
      </w:pPr>
    </w:p>
    <w:p w:rsidR="002B3018" w:rsidRPr="00AD607B" w:rsidRDefault="002B3018" w:rsidP="002B3018">
      <w:pPr>
        <w:tabs>
          <w:tab w:val="left" w:pos="720"/>
          <w:tab w:val="left" w:pos="1440"/>
          <w:tab w:val="left" w:pos="2160"/>
          <w:tab w:val="left" w:pos="2880"/>
          <w:tab w:val="left" w:pos="3600"/>
          <w:tab w:val="left" w:pos="4320"/>
          <w:tab w:val="left" w:pos="5040"/>
          <w:tab w:val="left" w:pos="8355"/>
        </w:tabs>
        <w:jc w:val="both"/>
        <w:rPr>
          <w:noProof/>
          <w:lang w:val="hi-IN"/>
        </w:rPr>
      </w:pPr>
      <w:r w:rsidRPr="00AD607B">
        <w:rPr>
          <w:rFonts w:ascii="Arial" w:hAnsi="Arial" w:cs="Arial"/>
          <w:b/>
          <w:bCs/>
          <w:noProof/>
          <w:lang w:val="hi-IN"/>
        </w:rPr>
        <w:t xml:space="preserve">     D:-  TEST RESULTS : -</w:t>
      </w:r>
      <w:r w:rsidRPr="00AD607B">
        <w:rPr>
          <w:rFonts w:ascii="Arial" w:hAnsi="Arial" w:cs="Arial"/>
          <w:b/>
          <w:bCs/>
          <w:noProof/>
          <w:lang w:val="hi-IN"/>
        </w:rPr>
        <w:tab/>
      </w:r>
      <w:r w:rsidRPr="00AD607B">
        <w:rPr>
          <w:rFonts w:ascii="Arial" w:hAnsi="Arial" w:cs="Arial"/>
          <w:b/>
          <w:bCs/>
          <w:noProof/>
          <w:lang w:val="hi-IN"/>
        </w:rPr>
        <w:tab/>
        <w:t>ACTIVE ENERGY</w:t>
      </w:r>
      <w:r w:rsidRPr="00AD607B">
        <w:rPr>
          <w:rFonts w:ascii="Arial" w:hAnsi="Arial" w:cs="Arial"/>
          <w:b/>
          <w:bCs/>
          <w:noProof/>
          <w:lang w:val="hi-IN"/>
        </w:rPr>
        <w:tab/>
      </w:r>
      <w:r w:rsidRPr="00AD607B">
        <w:rPr>
          <w:b/>
          <w:bCs/>
          <w:noProof/>
          <w:lang w:val="hi-IN"/>
        </w:rPr>
        <w:t xml:space="preserve">                </w:t>
      </w:r>
    </w:p>
    <w:tbl>
      <w:tblPr>
        <w:tblpPr w:leftFromText="180" w:rightFromText="180" w:vertAnchor="text" w:tblpX="288" w:tblpY="1"/>
        <w:tblOverlap w:val="neve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900"/>
        <w:gridCol w:w="990"/>
        <w:gridCol w:w="630"/>
        <w:gridCol w:w="990"/>
        <w:gridCol w:w="900"/>
        <w:gridCol w:w="900"/>
        <w:gridCol w:w="720"/>
        <w:gridCol w:w="1080"/>
        <w:gridCol w:w="810"/>
      </w:tblGrid>
      <w:tr w:rsidR="002B3018" w:rsidRPr="00AD607B" w:rsidTr="002B3018">
        <w:trPr>
          <w:gridAfter w:val="2"/>
          <w:wAfter w:w="1890" w:type="dxa"/>
          <w:cantSplit/>
          <w:trHeight w:val="107"/>
        </w:trPr>
        <w:tc>
          <w:tcPr>
            <w:tcW w:w="630" w:type="dxa"/>
            <w:vMerge w:val="restart"/>
          </w:tcPr>
          <w:p w:rsidR="002B3018" w:rsidRPr="00AD607B" w:rsidRDefault="002B3018" w:rsidP="002B3018">
            <w:pPr>
              <w:rPr>
                <w:rFonts w:ascii="Arial" w:hAnsi="Arial" w:cs="Arial"/>
                <w:b/>
                <w:bCs/>
                <w:noProof/>
                <w:sz w:val="14"/>
                <w:szCs w:val="14"/>
                <w:lang w:val="hi-IN"/>
              </w:rPr>
            </w:pPr>
            <w:r w:rsidRPr="00AD607B">
              <w:rPr>
                <w:rFonts w:ascii="Arial" w:hAnsi="Arial" w:cs="Arial"/>
                <w:b/>
                <w:bCs/>
                <w:noProof/>
                <w:sz w:val="14"/>
                <w:szCs w:val="14"/>
                <w:lang w:val="hi-IN"/>
              </w:rPr>
              <w:t xml:space="preserve"> S.No.</w:t>
            </w:r>
          </w:p>
        </w:tc>
        <w:tc>
          <w:tcPr>
            <w:tcW w:w="900" w:type="dxa"/>
            <w:vMerge w:val="restart"/>
          </w:tcPr>
          <w:p w:rsidR="002B3018" w:rsidRPr="00AD607B" w:rsidRDefault="002B3018" w:rsidP="002B3018">
            <w:pPr>
              <w:rPr>
                <w:rFonts w:ascii="Arial" w:hAnsi="Arial" w:cs="Arial"/>
                <w:b/>
                <w:bCs/>
                <w:noProof/>
                <w:sz w:val="14"/>
                <w:szCs w:val="14"/>
                <w:lang w:val="hi-IN"/>
              </w:rPr>
            </w:pPr>
            <w:r w:rsidRPr="00AD607B">
              <w:rPr>
                <w:rFonts w:ascii="Arial" w:hAnsi="Arial" w:cs="Arial"/>
                <w:b/>
                <w:bCs/>
                <w:noProof/>
                <w:sz w:val="14"/>
                <w:szCs w:val="14"/>
                <w:lang w:val="hi-IN"/>
              </w:rPr>
              <w:t>Injected Current</w:t>
            </w:r>
          </w:p>
        </w:tc>
        <w:tc>
          <w:tcPr>
            <w:tcW w:w="5130" w:type="dxa"/>
            <w:gridSpan w:val="6"/>
            <w:tcBorders>
              <w:right w:val="nil"/>
            </w:tcBorders>
          </w:tcPr>
          <w:p w:rsidR="002B3018" w:rsidRPr="00AD607B" w:rsidRDefault="00B75FDE" w:rsidP="002B3018">
            <w:pPr>
              <w:rPr>
                <w:rFonts w:ascii="Arial" w:hAnsi="Arial" w:cs="Arial"/>
                <w:b/>
                <w:bCs/>
                <w:noProof/>
                <w:sz w:val="14"/>
                <w:szCs w:val="14"/>
                <w:lang w:val="hi-IN"/>
              </w:rPr>
            </w:pPr>
            <w:r w:rsidRPr="00B75FDE">
              <w:rPr>
                <w:rFonts w:ascii="Arial" w:hAnsi="Arial" w:cs="Arial"/>
                <w:b/>
                <w:bCs/>
                <w:noProof/>
                <w:sz w:val="14"/>
                <w:szCs w:val="14"/>
              </w:rPr>
              <w:pict>
                <v:line id="_x0000_s1036" style="position:absolute;z-index:251666432;mso-position-horizontal-relative:text;mso-position-vertical-relative:text" from="169.35pt,.3pt" to="169.35pt,18.3pt"/>
              </w:pict>
            </w:r>
            <w:r w:rsidRPr="00B75FDE">
              <w:rPr>
                <w:rFonts w:ascii="Arial" w:hAnsi="Arial" w:cs="Arial"/>
                <w:b/>
                <w:bCs/>
                <w:noProof/>
                <w:sz w:val="14"/>
                <w:szCs w:val="14"/>
              </w:rPr>
              <w:pict>
                <v:group id="_x0000_s1033" style="position:absolute;margin-left:231.1pt;margin-top:-.55pt;width:114pt;height:21.7pt;z-index:251665408;mso-position-horizontal-relative:text;mso-position-vertical-relative:text" coordorigin="8175,5709" coordsize="1890,363">
                  <v:line id="_x0000_s1034" style="position:absolute" from="8175,5709" to="10065,5709"/>
                  <v:line id="_x0000_s1035" style="position:absolute" from="10065,5712" to="10065,6072"/>
                </v:group>
              </w:pict>
            </w:r>
            <w:r w:rsidR="002B3018" w:rsidRPr="00AD607B">
              <w:rPr>
                <w:rFonts w:ascii="Arial" w:hAnsi="Arial" w:cs="Arial"/>
                <w:b/>
                <w:bCs/>
                <w:noProof/>
                <w:sz w:val="14"/>
                <w:szCs w:val="14"/>
              </w:rPr>
              <w:t xml:space="preserve">                </w:t>
            </w:r>
            <w:r w:rsidR="002B3018" w:rsidRPr="00AD607B">
              <w:rPr>
                <w:rFonts w:ascii="Arial" w:hAnsi="Arial" w:cs="Arial"/>
                <w:b/>
                <w:bCs/>
                <w:noProof/>
                <w:sz w:val="14"/>
                <w:szCs w:val="14"/>
                <w:lang w:val="hi-IN"/>
              </w:rPr>
              <w:t>UPF</w:t>
            </w:r>
            <w:r w:rsidR="002B3018" w:rsidRPr="00AD607B">
              <w:rPr>
                <w:rFonts w:ascii="Arial" w:hAnsi="Arial" w:cs="Arial"/>
                <w:b/>
                <w:bCs/>
                <w:noProof/>
                <w:sz w:val="14"/>
                <w:szCs w:val="14"/>
              </w:rPr>
              <w:t xml:space="preserve">                                                                        </w:t>
            </w:r>
            <w:r w:rsidR="002B3018" w:rsidRPr="00AD607B">
              <w:rPr>
                <w:rFonts w:ascii="Arial" w:hAnsi="Arial" w:cs="Arial"/>
                <w:b/>
                <w:bCs/>
                <w:noProof/>
                <w:sz w:val="14"/>
                <w:szCs w:val="14"/>
                <w:lang w:val="hi-IN"/>
              </w:rPr>
              <w:t>0.5 Lag</w:t>
            </w:r>
          </w:p>
        </w:tc>
      </w:tr>
      <w:tr w:rsidR="002B3018" w:rsidRPr="00AD607B" w:rsidTr="002B3018">
        <w:trPr>
          <w:cantSplit/>
          <w:trHeight w:val="1248"/>
        </w:trPr>
        <w:tc>
          <w:tcPr>
            <w:tcW w:w="630" w:type="dxa"/>
            <w:vMerge/>
          </w:tcPr>
          <w:p w:rsidR="002B3018" w:rsidRPr="00AD607B" w:rsidRDefault="002B3018" w:rsidP="002B3018">
            <w:pPr>
              <w:rPr>
                <w:rFonts w:ascii="Arial" w:hAnsi="Arial" w:cs="Arial"/>
                <w:b/>
                <w:bCs/>
                <w:noProof/>
                <w:sz w:val="14"/>
                <w:szCs w:val="14"/>
                <w:lang w:val="hi-IN"/>
              </w:rPr>
            </w:pPr>
          </w:p>
        </w:tc>
        <w:tc>
          <w:tcPr>
            <w:tcW w:w="900" w:type="dxa"/>
            <w:vMerge/>
          </w:tcPr>
          <w:p w:rsidR="002B3018" w:rsidRPr="00AD607B" w:rsidRDefault="002B3018" w:rsidP="002B3018">
            <w:pPr>
              <w:rPr>
                <w:rFonts w:ascii="Arial" w:hAnsi="Arial" w:cs="Arial"/>
                <w:b/>
                <w:bCs/>
                <w:noProof/>
                <w:sz w:val="14"/>
                <w:szCs w:val="14"/>
                <w:lang w:val="hi-IN"/>
              </w:rPr>
            </w:pPr>
          </w:p>
        </w:tc>
        <w:tc>
          <w:tcPr>
            <w:tcW w:w="990" w:type="dxa"/>
          </w:tcPr>
          <w:p w:rsidR="002B3018" w:rsidRPr="00AD607B" w:rsidRDefault="002B3018" w:rsidP="002B3018">
            <w:pPr>
              <w:keepNext/>
              <w:outlineLvl w:val="8"/>
              <w:rPr>
                <w:rFonts w:ascii="Arial" w:hAnsi="Arial" w:cs="Arial"/>
                <w:b/>
                <w:bCs/>
                <w:noProof/>
                <w:sz w:val="14"/>
                <w:szCs w:val="14"/>
                <w:lang w:val="hi-IN"/>
              </w:rPr>
            </w:pPr>
            <w:r w:rsidRPr="00AD607B">
              <w:rPr>
                <w:rFonts w:ascii="Arial" w:hAnsi="Arial" w:cs="Arial"/>
                <w:b/>
                <w:bCs/>
                <w:noProof/>
                <w:sz w:val="14"/>
                <w:szCs w:val="14"/>
                <w:lang w:val="hi-IN"/>
              </w:rPr>
              <w:t>Error</w:t>
            </w:r>
          </w:p>
        </w:tc>
        <w:tc>
          <w:tcPr>
            <w:tcW w:w="630" w:type="dxa"/>
          </w:tcPr>
          <w:p w:rsidR="002B3018" w:rsidRPr="00AD607B" w:rsidRDefault="002B3018" w:rsidP="002B3018">
            <w:pPr>
              <w:rPr>
                <w:rFonts w:ascii="Arial" w:hAnsi="Arial" w:cs="Arial"/>
                <w:b/>
                <w:bCs/>
                <w:noProof/>
                <w:sz w:val="14"/>
                <w:szCs w:val="14"/>
                <w:lang w:val="hi-IN"/>
              </w:rPr>
            </w:pPr>
            <w:r w:rsidRPr="00AD607B">
              <w:rPr>
                <w:rFonts w:ascii="Arial" w:hAnsi="Arial" w:cs="Arial"/>
                <w:b/>
                <w:bCs/>
                <w:noProof/>
                <w:sz w:val="14"/>
                <w:szCs w:val="14"/>
                <w:lang w:val="hi-IN"/>
              </w:rPr>
              <w:t>Standard Meter”E”</w:t>
            </w:r>
          </w:p>
        </w:tc>
        <w:tc>
          <w:tcPr>
            <w:tcW w:w="990" w:type="dxa"/>
          </w:tcPr>
          <w:p w:rsidR="002B3018" w:rsidRPr="00AD607B" w:rsidRDefault="002B3018" w:rsidP="002B3018">
            <w:pPr>
              <w:rPr>
                <w:rFonts w:ascii="Arial" w:hAnsi="Arial" w:cs="Arial"/>
                <w:b/>
                <w:bCs/>
                <w:noProof/>
                <w:sz w:val="14"/>
                <w:szCs w:val="14"/>
                <w:lang w:val="hi-IN"/>
              </w:rPr>
            </w:pPr>
            <w:r w:rsidRPr="00AD607B">
              <w:rPr>
                <w:rFonts w:ascii="Arial" w:hAnsi="Arial" w:cs="Arial"/>
                <w:b/>
                <w:bCs/>
                <w:noProof/>
                <w:sz w:val="14"/>
                <w:szCs w:val="14"/>
                <w:lang w:val="hi-IN"/>
              </w:rPr>
              <w:t>Actual Error</w:t>
            </w:r>
          </w:p>
        </w:tc>
        <w:tc>
          <w:tcPr>
            <w:tcW w:w="900" w:type="dxa"/>
          </w:tcPr>
          <w:p w:rsidR="002B3018" w:rsidRPr="00AD607B" w:rsidRDefault="002B3018" w:rsidP="002B3018">
            <w:pPr>
              <w:rPr>
                <w:rFonts w:ascii="Arial" w:hAnsi="Arial" w:cs="Arial"/>
                <w:b/>
                <w:bCs/>
                <w:noProof/>
                <w:sz w:val="14"/>
                <w:szCs w:val="14"/>
              </w:rPr>
            </w:pPr>
            <w:r w:rsidRPr="00AD607B">
              <w:rPr>
                <w:rFonts w:ascii="Arial" w:hAnsi="Arial" w:cs="Arial"/>
                <w:b/>
                <w:bCs/>
                <w:noProof/>
                <w:sz w:val="14"/>
                <w:szCs w:val="14"/>
              </w:rPr>
              <w:t>Acceptable limit of error as per IS 14697:1999 Clause 11.1</w:t>
            </w:r>
          </w:p>
        </w:tc>
        <w:tc>
          <w:tcPr>
            <w:tcW w:w="900" w:type="dxa"/>
          </w:tcPr>
          <w:p w:rsidR="002B3018" w:rsidRPr="00AD607B" w:rsidRDefault="002B3018" w:rsidP="002B3018">
            <w:pPr>
              <w:rPr>
                <w:rFonts w:ascii="Arial" w:hAnsi="Arial" w:cs="Arial"/>
                <w:b/>
                <w:bCs/>
                <w:noProof/>
                <w:sz w:val="14"/>
                <w:szCs w:val="14"/>
                <w:lang w:val="hi-IN"/>
              </w:rPr>
            </w:pPr>
            <w:r w:rsidRPr="00AD607B">
              <w:rPr>
                <w:rFonts w:ascii="Arial" w:hAnsi="Arial" w:cs="Arial"/>
                <w:b/>
                <w:bCs/>
                <w:noProof/>
                <w:sz w:val="14"/>
                <w:szCs w:val="14"/>
                <w:lang w:val="hi-IN"/>
              </w:rPr>
              <w:t>Error</w:t>
            </w:r>
          </w:p>
        </w:tc>
        <w:tc>
          <w:tcPr>
            <w:tcW w:w="720" w:type="dxa"/>
          </w:tcPr>
          <w:p w:rsidR="002B3018" w:rsidRPr="00AD607B" w:rsidRDefault="002B3018" w:rsidP="002B3018">
            <w:pPr>
              <w:rPr>
                <w:rFonts w:ascii="Arial" w:hAnsi="Arial" w:cs="Arial"/>
                <w:b/>
                <w:bCs/>
                <w:noProof/>
                <w:sz w:val="14"/>
                <w:szCs w:val="14"/>
                <w:lang w:val="hi-IN"/>
              </w:rPr>
            </w:pPr>
            <w:r w:rsidRPr="00AD607B">
              <w:rPr>
                <w:rFonts w:ascii="Arial" w:hAnsi="Arial" w:cs="Arial"/>
                <w:b/>
                <w:bCs/>
                <w:noProof/>
                <w:sz w:val="14"/>
                <w:szCs w:val="14"/>
                <w:lang w:val="hi-IN"/>
              </w:rPr>
              <w:t>Standard Meter”E”</w:t>
            </w:r>
          </w:p>
        </w:tc>
        <w:tc>
          <w:tcPr>
            <w:tcW w:w="1080" w:type="dxa"/>
          </w:tcPr>
          <w:p w:rsidR="002B3018" w:rsidRPr="00AD607B" w:rsidRDefault="002B3018" w:rsidP="002B3018">
            <w:pPr>
              <w:rPr>
                <w:rFonts w:ascii="Arial" w:hAnsi="Arial" w:cs="Arial"/>
                <w:b/>
                <w:bCs/>
                <w:noProof/>
                <w:sz w:val="14"/>
                <w:szCs w:val="14"/>
                <w:lang w:val="hi-IN"/>
              </w:rPr>
            </w:pPr>
            <w:r w:rsidRPr="00AD607B">
              <w:rPr>
                <w:rFonts w:ascii="Arial" w:hAnsi="Arial" w:cs="Arial"/>
                <w:b/>
                <w:bCs/>
                <w:noProof/>
                <w:sz w:val="14"/>
                <w:szCs w:val="14"/>
                <w:lang w:val="hi-IN"/>
              </w:rPr>
              <w:t>Actual Error</w:t>
            </w:r>
          </w:p>
        </w:tc>
        <w:tc>
          <w:tcPr>
            <w:tcW w:w="810" w:type="dxa"/>
          </w:tcPr>
          <w:p w:rsidR="002B3018" w:rsidRPr="00AD607B" w:rsidRDefault="002B3018" w:rsidP="002B3018">
            <w:pPr>
              <w:rPr>
                <w:rFonts w:ascii="Arial" w:hAnsi="Arial" w:cs="Arial"/>
                <w:b/>
                <w:bCs/>
                <w:noProof/>
                <w:sz w:val="14"/>
                <w:szCs w:val="14"/>
              </w:rPr>
            </w:pPr>
            <w:r w:rsidRPr="00AD607B">
              <w:rPr>
                <w:rFonts w:ascii="Arial" w:hAnsi="Arial" w:cs="Arial"/>
                <w:b/>
                <w:bCs/>
                <w:noProof/>
                <w:sz w:val="14"/>
                <w:szCs w:val="14"/>
              </w:rPr>
              <w:t>Acceptable limit of error as per IS 14697:1999 Clause 11.1</w:t>
            </w:r>
          </w:p>
        </w:tc>
      </w:tr>
      <w:tr w:rsidR="002B3018" w:rsidRPr="00AD607B" w:rsidTr="002B3018">
        <w:trPr>
          <w:cantSplit/>
          <w:trHeight w:val="497"/>
        </w:trPr>
        <w:tc>
          <w:tcPr>
            <w:tcW w:w="630" w:type="dxa"/>
            <w:vAlign w:val="center"/>
          </w:tcPr>
          <w:p w:rsidR="002B3018" w:rsidRPr="00AD607B" w:rsidRDefault="002B3018" w:rsidP="002B3018">
            <w:pPr>
              <w:jc w:val="center"/>
              <w:rPr>
                <w:rFonts w:ascii="Century Gothic" w:hAnsi="Century Gothic" w:cs="Arial"/>
                <w:b/>
                <w:bCs/>
                <w:noProof/>
                <w:sz w:val="18"/>
                <w:lang w:val="hi-IN"/>
              </w:rPr>
            </w:pPr>
            <w:r w:rsidRPr="00AD607B">
              <w:rPr>
                <w:rFonts w:ascii="Century Gothic" w:hAnsi="Century Gothic" w:cs="Arial"/>
                <w:b/>
                <w:bCs/>
                <w:noProof/>
                <w:sz w:val="18"/>
                <w:lang w:val="hi-IN"/>
              </w:rPr>
              <w:t>1.</w:t>
            </w:r>
          </w:p>
          <w:p w:rsidR="002B3018" w:rsidRPr="00AD607B" w:rsidRDefault="002B3018" w:rsidP="002B3018">
            <w:pPr>
              <w:jc w:val="center"/>
              <w:rPr>
                <w:rFonts w:ascii="Century Gothic" w:hAnsi="Century Gothic" w:cs="Arial"/>
                <w:b/>
                <w:bCs/>
                <w:noProof/>
                <w:sz w:val="18"/>
                <w:lang w:val="hi-IN"/>
              </w:rPr>
            </w:pPr>
          </w:p>
          <w:p w:rsidR="002B3018" w:rsidRPr="00AD607B" w:rsidRDefault="002B3018" w:rsidP="002B3018">
            <w:pPr>
              <w:jc w:val="center"/>
              <w:rPr>
                <w:rFonts w:ascii="Century Gothic" w:hAnsi="Century Gothic" w:cs="Arial"/>
                <w:b/>
                <w:bCs/>
                <w:noProof/>
                <w:sz w:val="18"/>
                <w:lang w:val="hi-IN"/>
              </w:rPr>
            </w:pPr>
          </w:p>
        </w:tc>
        <w:tc>
          <w:tcPr>
            <w:tcW w:w="900" w:type="dxa"/>
            <w:vAlign w:val="center"/>
          </w:tcPr>
          <w:p w:rsidR="002B3018" w:rsidRPr="00AD607B" w:rsidRDefault="002B3018" w:rsidP="002B3018">
            <w:pPr>
              <w:spacing w:line="360" w:lineRule="auto"/>
              <w:jc w:val="center"/>
              <w:rPr>
                <w:rFonts w:ascii="Century Gothic" w:hAnsi="Century Gothic" w:cs="Arial"/>
                <w:b/>
                <w:bCs/>
                <w:noProof/>
                <w:sz w:val="18"/>
                <w:lang w:val="hi-IN"/>
              </w:rPr>
            </w:pPr>
            <w:r w:rsidRPr="00AD607B">
              <w:rPr>
                <w:rFonts w:ascii="Century Gothic" w:hAnsi="Century Gothic" w:cs="Arial"/>
                <w:b/>
                <w:bCs/>
                <w:noProof/>
                <w:sz w:val="18"/>
                <w:lang w:val="hi-IN"/>
              </w:rPr>
              <w:t>100%</w:t>
            </w:r>
          </w:p>
        </w:tc>
        <w:tc>
          <w:tcPr>
            <w:tcW w:w="990" w:type="dxa"/>
          </w:tcPr>
          <w:p w:rsidR="002B3018" w:rsidRPr="00AD607B" w:rsidRDefault="002B3018" w:rsidP="002B3018">
            <w:pPr>
              <w:rPr>
                <w:rFonts w:ascii="Century Gothic" w:hAnsi="Century Gothic" w:cs="Arial"/>
                <w:noProof/>
                <w:sz w:val="18"/>
                <w:lang w:val="hi-IN"/>
              </w:rPr>
            </w:pPr>
          </w:p>
        </w:tc>
        <w:tc>
          <w:tcPr>
            <w:tcW w:w="630" w:type="dxa"/>
            <w:vAlign w:val="center"/>
          </w:tcPr>
          <w:p w:rsidR="002B3018" w:rsidRPr="00AD607B" w:rsidRDefault="002B3018" w:rsidP="002B3018">
            <w:pPr>
              <w:jc w:val="center"/>
              <w:rPr>
                <w:rFonts w:ascii="Century Gothic" w:hAnsi="Century Gothic" w:cs="Arial"/>
                <w:b/>
                <w:bCs/>
                <w:noProof/>
                <w:sz w:val="16"/>
                <w:szCs w:val="16"/>
              </w:rPr>
            </w:pPr>
            <w:r w:rsidRPr="00AD607B">
              <w:rPr>
                <w:rFonts w:ascii="Century Gothic" w:hAnsi="Century Gothic" w:cs="Arial"/>
                <w:b/>
                <w:bCs/>
                <w:noProof/>
                <w:sz w:val="16"/>
                <w:szCs w:val="16"/>
              </w:rPr>
              <w:t>0.015</w:t>
            </w:r>
          </w:p>
        </w:tc>
        <w:tc>
          <w:tcPr>
            <w:tcW w:w="990" w:type="dxa"/>
            <w:vAlign w:val="center"/>
          </w:tcPr>
          <w:p w:rsidR="002B3018" w:rsidRPr="00AD607B" w:rsidRDefault="002B3018" w:rsidP="002B3018">
            <w:pPr>
              <w:jc w:val="center"/>
              <w:rPr>
                <w:rFonts w:ascii="Century Gothic" w:hAnsi="Century Gothic" w:cs="Arial"/>
                <w:b/>
                <w:bCs/>
                <w:noProof/>
                <w:sz w:val="28"/>
                <w:lang w:val="hi-IN"/>
              </w:rPr>
            </w:pPr>
          </w:p>
        </w:tc>
        <w:tc>
          <w:tcPr>
            <w:tcW w:w="900" w:type="dxa"/>
            <w:vAlign w:val="center"/>
          </w:tcPr>
          <w:p w:rsidR="002B3018" w:rsidRPr="00AD607B" w:rsidRDefault="002B3018" w:rsidP="002B3018">
            <w:pPr>
              <w:jc w:val="center"/>
              <w:rPr>
                <w:rFonts w:ascii="Century Gothic" w:hAnsi="Century Gothic" w:cs="Arial"/>
                <w:b/>
                <w:bCs/>
                <w:noProof/>
              </w:rPr>
            </w:pPr>
            <w:r w:rsidRPr="00AD607B">
              <w:rPr>
                <w:rFonts w:ascii="Century Gothic" w:hAnsi="Century Gothic" w:cs="Arial"/>
                <w:b/>
                <w:bCs/>
                <w:noProof/>
              </w:rPr>
              <w:t>0.2</w:t>
            </w:r>
          </w:p>
        </w:tc>
        <w:tc>
          <w:tcPr>
            <w:tcW w:w="900" w:type="dxa"/>
            <w:vAlign w:val="center"/>
          </w:tcPr>
          <w:p w:rsidR="002B3018" w:rsidRPr="00AD607B" w:rsidRDefault="002B3018" w:rsidP="002B3018">
            <w:pPr>
              <w:jc w:val="center"/>
              <w:rPr>
                <w:rFonts w:ascii="Century Gothic" w:hAnsi="Century Gothic" w:cs="Arial"/>
                <w:b/>
                <w:bCs/>
                <w:noProof/>
                <w:sz w:val="28"/>
              </w:rPr>
            </w:pPr>
          </w:p>
        </w:tc>
        <w:tc>
          <w:tcPr>
            <w:tcW w:w="720" w:type="dxa"/>
            <w:vAlign w:val="center"/>
          </w:tcPr>
          <w:p w:rsidR="002B3018" w:rsidRPr="00AD607B" w:rsidRDefault="002B3018" w:rsidP="002B3018">
            <w:pPr>
              <w:jc w:val="center"/>
              <w:rPr>
                <w:rFonts w:ascii="Century Gothic" w:hAnsi="Century Gothic" w:cs="Arial"/>
                <w:b/>
                <w:bCs/>
                <w:noProof/>
                <w:sz w:val="16"/>
                <w:szCs w:val="16"/>
              </w:rPr>
            </w:pPr>
            <w:r w:rsidRPr="00AD607B">
              <w:rPr>
                <w:rFonts w:ascii="Century Gothic" w:hAnsi="Century Gothic" w:cs="Arial"/>
                <w:b/>
                <w:bCs/>
                <w:noProof/>
                <w:sz w:val="16"/>
                <w:szCs w:val="16"/>
              </w:rPr>
              <w:t>0.015</w:t>
            </w:r>
          </w:p>
        </w:tc>
        <w:tc>
          <w:tcPr>
            <w:tcW w:w="1080" w:type="dxa"/>
          </w:tcPr>
          <w:p w:rsidR="002B3018" w:rsidRPr="00AD607B" w:rsidRDefault="002B3018" w:rsidP="002B3018">
            <w:pPr>
              <w:rPr>
                <w:rFonts w:ascii="Century Gothic" w:hAnsi="Century Gothic" w:cs="Arial"/>
                <w:noProof/>
                <w:lang w:val="hi-IN"/>
              </w:rPr>
            </w:pPr>
          </w:p>
          <w:p w:rsidR="002B3018" w:rsidRPr="00AD607B" w:rsidRDefault="002B3018" w:rsidP="002B3018">
            <w:pPr>
              <w:rPr>
                <w:rFonts w:ascii="Century Gothic" w:hAnsi="Century Gothic" w:cs="Arial"/>
                <w:noProof/>
                <w:lang w:val="hi-IN"/>
              </w:rPr>
            </w:pPr>
          </w:p>
        </w:tc>
        <w:tc>
          <w:tcPr>
            <w:tcW w:w="810" w:type="dxa"/>
            <w:vAlign w:val="center"/>
          </w:tcPr>
          <w:p w:rsidR="002B3018" w:rsidRPr="00AD607B" w:rsidRDefault="002B3018" w:rsidP="002B3018">
            <w:pPr>
              <w:jc w:val="center"/>
              <w:rPr>
                <w:rFonts w:ascii="Century Gothic" w:hAnsi="Century Gothic" w:cs="Arial"/>
                <w:b/>
                <w:noProof/>
              </w:rPr>
            </w:pPr>
            <w:r w:rsidRPr="00AD607B">
              <w:rPr>
                <w:rFonts w:ascii="Century Gothic" w:hAnsi="Century Gothic" w:cs="Arial"/>
                <w:b/>
                <w:noProof/>
              </w:rPr>
              <w:t>0.3</w:t>
            </w:r>
          </w:p>
        </w:tc>
      </w:tr>
      <w:tr w:rsidR="002B3018" w:rsidRPr="00AD607B" w:rsidTr="002B3018">
        <w:trPr>
          <w:cantSplit/>
          <w:trHeight w:val="362"/>
        </w:trPr>
        <w:tc>
          <w:tcPr>
            <w:tcW w:w="630" w:type="dxa"/>
            <w:vAlign w:val="center"/>
          </w:tcPr>
          <w:p w:rsidR="002B3018" w:rsidRPr="00AD607B" w:rsidRDefault="002B3018" w:rsidP="002B3018">
            <w:pPr>
              <w:jc w:val="center"/>
              <w:rPr>
                <w:rFonts w:ascii="Century Gothic" w:hAnsi="Century Gothic" w:cs="Arial"/>
                <w:b/>
                <w:bCs/>
                <w:noProof/>
                <w:sz w:val="18"/>
                <w:lang w:val="hi-IN"/>
              </w:rPr>
            </w:pPr>
            <w:r w:rsidRPr="00AD607B">
              <w:rPr>
                <w:rFonts w:ascii="Century Gothic" w:hAnsi="Century Gothic" w:cs="Arial"/>
                <w:b/>
                <w:bCs/>
                <w:noProof/>
                <w:sz w:val="18"/>
                <w:lang w:val="hi-IN"/>
              </w:rPr>
              <w:t>2.</w:t>
            </w:r>
          </w:p>
          <w:p w:rsidR="002B3018" w:rsidRPr="00AD607B" w:rsidRDefault="002B3018" w:rsidP="002B3018">
            <w:pPr>
              <w:jc w:val="center"/>
              <w:rPr>
                <w:rFonts w:ascii="Century Gothic" w:hAnsi="Century Gothic" w:cs="Arial"/>
                <w:b/>
                <w:bCs/>
                <w:noProof/>
                <w:sz w:val="18"/>
                <w:lang w:val="hi-IN"/>
              </w:rPr>
            </w:pPr>
          </w:p>
          <w:p w:rsidR="002B3018" w:rsidRPr="00AD607B" w:rsidRDefault="002B3018" w:rsidP="002B3018">
            <w:pPr>
              <w:jc w:val="center"/>
              <w:rPr>
                <w:rFonts w:ascii="Century Gothic" w:hAnsi="Century Gothic" w:cs="Arial"/>
                <w:b/>
                <w:bCs/>
                <w:noProof/>
                <w:sz w:val="18"/>
                <w:lang w:val="hi-IN"/>
              </w:rPr>
            </w:pPr>
          </w:p>
        </w:tc>
        <w:tc>
          <w:tcPr>
            <w:tcW w:w="900" w:type="dxa"/>
            <w:vAlign w:val="center"/>
          </w:tcPr>
          <w:p w:rsidR="002B3018" w:rsidRPr="00AD607B" w:rsidRDefault="002B3018" w:rsidP="002B3018">
            <w:pPr>
              <w:jc w:val="center"/>
              <w:rPr>
                <w:rFonts w:ascii="Century Gothic" w:hAnsi="Century Gothic" w:cs="Arial"/>
                <w:b/>
                <w:bCs/>
                <w:noProof/>
                <w:sz w:val="18"/>
                <w:lang w:val="hi-IN"/>
              </w:rPr>
            </w:pPr>
            <w:r w:rsidRPr="00AD607B">
              <w:rPr>
                <w:rFonts w:ascii="Century Gothic" w:hAnsi="Century Gothic" w:cs="Arial"/>
                <w:b/>
                <w:bCs/>
                <w:noProof/>
                <w:sz w:val="18"/>
                <w:lang w:val="hi-IN"/>
              </w:rPr>
              <w:t>80%</w:t>
            </w:r>
          </w:p>
        </w:tc>
        <w:tc>
          <w:tcPr>
            <w:tcW w:w="990" w:type="dxa"/>
          </w:tcPr>
          <w:p w:rsidR="002B3018" w:rsidRPr="00AD607B" w:rsidRDefault="002B3018" w:rsidP="002B3018">
            <w:pPr>
              <w:rPr>
                <w:rFonts w:ascii="Century Gothic" w:hAnsi="Century Gothic" w:cs="Arial"/>
                <w:noProof/>
                <w:sz w:val="18"/>
                <w:lang w:val="hi-IN"/>
              </w:rPr>
            </w:pPr>
          </w:p>
        </w:tc>
        <w:tc>
          <w:tcPr>
            <w:tcW w:w="630" w:type="dxa"/>
            <w:vAlign w:val="center"/>
          </w:tcPr>
          <w:p w:rsidR="002B3018" w:rsidRPr="00AD607B" w:rsidRDefault="002B3018" w:rsidP="002B3018">
            <w:pPr>
              <w:jc w:val="center"/>
              <w:rPr>
                <w:rFonts w:ascii="Century Gothic" w:hAnsi="Century Gothic" w:cs="Arial"/>
                <w:b/>
                <w:bCs/>
                <w:noProof/>
                <w:sz w:val="16"/>
                <w:szCs w:val="16"/>
              </w:rPr>
            </w:pPr>
            <w:r w:rsidRPr="00AD607B">
              <w:rPr>
                <w:rFonts w:ascii="Century Gothic" w:hAnsi="Century Gothic" w:cs="Arial"/>
                <w:b/>
                <w:bCs/>
                <w:noProof/>
                <w:sz w:val="16"/>
                <w:szCs w:val="16"/>
              </w:rPr>
              <w:t>0.014</w:t>
            </w:r>
          </w:p>
        </w:tc>
        <w:tc>
          <w:tcPr>
            <w:tcW w:w="990" w:type="dxa"/>
            <w:vAlign w:val="center"/>
          </w:tcPr>
          <w:p w:rsidR="002B3018" w:rsidRPr="00AD607B" w:rsidRDefault="002B3018" w:rsidP="002B3018">
            <w:pPr>
              <w:jc w:val="center"/>
              <w:rPr>
                <w:rFonts w:ascii="Century Gothic" w:hAnsi="Century Gothic" w:cs="Arial"/>
                <w:b/>
                <w:bCs/>
                <w:noProof/>
                <w:sz w:val="28"/>
                <w:lang w:val="hi-IN"/>
              </w:rPr>
            </w:pPr>
          </w:p>
        </w:tc>
        <w:tc>
          <w:tcPr>
            <w:tcW w:w="900" w:type="dxa"/>
            <w:vAlign w:val="center"/>
          </w:tcPr>
          <w:p w:rsidR="002B3018" w:rsidRPr="00AD607B" w:rsidRDefault="002B3018" w:rsidP="002B3018">
            <w:pPr>
              <w:jc w:val="center"/>
              <w:rPr>
                <w:rFonts w:ascii="Century Gothic" w:hAnsi="Century Gothic" w:cs="Arial"/>
                <w:b/>
                <w:bCs/>
                <w:noProof/>
              </w:rPr>
            </w:pPr>
            <w:r w:rsidRPr="00AD607B">
              <w:rPr>
                <w:rFonts w:ascii="Century Gothic" w:hAnsi="Century Gothic" w:cs="Arial"/>
                <w:b/>
                <w:bCs/>
                <w:noProof/>
              </w:rPr>
              <w:t>0.2</w:t>
            </w:r>
          </w:p>
        </w:tc>
        <w:tc>
          <w:tcPr>
            <w:tcW w:w="900" w:type="dxa"/>
            <w:vAlign w:val="center"/>
          </w:tcPr>
          <w:p w:rsidR="002B3018" w:rsidRPr="00AD607B" w:rsidRDefault="002B3018" w:rsidP="002B3018">
            <w:pPr>
              <w:jc w:val="center"/>
              <w:rPr>
                <w:rFonts w:ascii="Century Gothic" w:hAnsi="Century Gothic" w:cs="Arial"/>
                <w:b/>
                <w:bCs/>
                <w:noProof/>
                <w:sz w:val="28"/>
              </w:rPr>
            </w:pPr>
          </w:p>
        </w:tc>
        <w:tc>
          <w:tcPr>
            <w:tcW w:w="720" w:type="dxa"/>
            <w:vAlign w:val="center"/>
          </w:tcPr>
          <w:p w:rsidR="002B3018" w:rsidRPr="00AD607B" w:rsidRDefault="002B3018" w:rsidP="002B3018">
            <w:pPr>
              <w:jc w:val="center"/>
              <w:rPr>
                <w:rFonts w:ascii="Century Gothic" w:hAnsi="Century Gothic" w:cs="Arial"/>
                <w:b/>
                <w:bCs/>
                <w:noProof/>
                <w:sz w:val="16"/>
                <w:szCs w:val="16"/>
              </w:rPr>
            </w:pPr>
            <w:r w:rsidRPr="00AD607B">
              <w:rPr>
                <w:rFonts w:ascii="Century Gothic" w:hAnsi="Century Gothic" w:cs="Arial"/>
                <w:b/>
                <w:bCs/>
                <w:noProof/>
                <w:sz w:val="16"/>
                <w:szCs w:val="16"/>
              </w:rPr>
              <w:t>0.014</w:t>
            </w:r>
          </w:p>
        </w:tc>
        <w:tc>
          <w:tcPr>
            <w:tcW w:w="1080" w:type="dxa"/>
          </w:tcPr>
          <w:p w:rsidR="002B3018" w:rsidRPr="00AD607B" w:rsidRDefault="002B3018" w:rsidP="002B3018">
            <w:pPr>
              <w:rPr>
                <w:rFonts w:ascii="Century Gothic" w:hAnsi="Century Gothic" w:cs="Arial"/>
                <w:noProof/>
                <w:lang w:val="hi-IN"/>
              </w:rPr>
            </w:pPr>
          </w:p>
          <w:p w:rsidR="002B3018" w:rsidRPr="00AD607B" w:rsidRDefault="002B3018" w:rsidP="002B3018">
            <w:pPr>
              <w:rPr>
                <w:rFonts w:ascii="Century Gothic" w:hAnsi="Century Gothic" w:cs="Arial"/>
                <w:noProof/>
                <w:lang w:val="hi-IN"/>
              </w:rPr>
            </w:pPr>
          </w:p>
        </w:tc>
        <w:tc>
          <w:tcPr>
            <w:tcW w:w="810" w:type="dxa"/>
            <w:vAlign w:val="center"/>
          </w:tcPr>
          <w:p w:rsidR="002B3018" w:rsidRPr="00AD607B" w:rsidRDefault="002B3018" w:rsidP="002B3018">
            <w:pPr>
              <w:jc w:val="center"/>
              <w:rPr>
                <w:rFonts w:ascii="Century Gothic" w:hAnsi="Century Gothic" w:cs="Arial"/>
                <w:b/>
                <w:noProof/>
              </w:rPr>
            </w:pPr>
            <w:r w:rsidRPr="00AD607B">
              <w:rPr>
                <w:rFonts w:ascii="Century Gothic" w:hAnsi="Century Gothic" w:cs="Arial"/>
                <w:b/>
                <w:noProof/>
              </w:rPr>
              <w:t>0.3</w:t>
            </w:r>
          </w:p>
        </w:tc>
      </w:tr>
      <w:tr w:rsidR="002B3018" w:rsidRPr="00AD607B" w:rsidTr="002B3018">
        <w:trPr>
          <w:cantSplit/>
          <w:trHeight w:val="555"/>
        </w:trPr>
        <w:tc>
          <w:tcPr>
            <w:tcW w:w="630" w:type="dxa"/>
            <w:vAlign w:val="center"/>
          </w:tcPr>
          <w:p w:rsidR="002B3018" w:rsidRPr="00AD607B" w:rsidRDefault="002B3018" w:rsidP="002B3018">
            <w:pPr>
              <w:jc w:val="center"/>
              <w:rPr>
                <w:rFonts w:ascii="Century Gothic" w:hAnsi="Century Gothic" w:cs="Arial"/>
                <w:b/>
                <w:bCs/>
                <w:noProof/>
                <w:sz w:val="18"/>
                <w:lang w:val="hi-IN"/>
              </w:rPr>
            </w:pPr>
            <w:r w:rsidRPr="00AD607B">
              <w:rPr>
                <w:rFonts w:ascii="Century Gothic" w:hAnsi="Century Gothic" w:cs="Arial"/>
                <w:b/>
                <w:bCs/>
                <w:noProof/>
                <w:sz w:val="18"/>
                <w:lang w:val="hi-IN"/>
              </w:rPr>
              <w:t>3.</w:t>
            </w:r>
          </w:p>
          <w:p w:rsidR="002B3018" w:rsidRPr="00AD607B" w:rsidRDefault="002B3018" w:rsidP="002B3018">
            <w:pPr>
              <w:jc w:val="center"/>
              <w:rPr>
                <w:rFonts w:ascii="Century Gothic" w:hAnsi="Century Gothic" w:cs="Arial"/>
                <w:b/>
                <w:bCs/>
                <w:noProof/>
                <w:sz w:val="18"/>
                <w:lang w:val="hi-IN"/>
              </w:rPr>
            </w:pPr>
          </w:p>
          <w:p w:rsidR="002B3018" w:rsidRPr="00AD607B" w:rsidRDefault="002B3018" w:rsidP="002B3018">
            <w:pPr>
              <w:jc w:val="center"/>
              <w:rPr>
                <w:rFonts w:ascii="Century Gothic" w:hAnsi="Century Gothic" w:cs="Arial"/>
                <w:b/>
                <w:bCs/>
                <w:noProof/>
                <w:sz w:val="18"/>
                <w:lang w:val="hi-IN"/>
              </w:rPr>
            </w:pPr>
          </w:p>
        </w:tc>
        <w:tc>
          <w:tcPr>
            <w:tcW w:w="900" w:type="dxa"/>
            <w:vAlign w:val="center"/>
          </w:tcPr>
          <w:p w:rsidR="002B3018" w:rsidRPr="00AD607B" w:rsidRDefault="002B3018" w:rsidP="002B3018">
            <w:pPr>
              <w:jc w:val="center"/>
              <w:rPr>
                <w:rFonts w:ascii="Century Gothic" w:hAnsi="Century Gothic" w:cs="Arial"/>
                <w:b/>
                <w:bCs/>
                <w:noProof/>
                <w:sz w:val="18"/>
                <w:lang w:val="hi-IN"/>
              </w:rPr>
            </w:pPr>
            <w:r w:rsidRPr="00AD607B">
              <w:rPr>
                <w:rFonts w:ascii="Century Gothic" w:hAnsi="Century Gothic" w:cs="Arial"/>
                <w:b/>
                <w:bCs/>
                <w:noProof/>
                <w:sz w:val="18"/>
                <w:lang w:val="hi-IN"/>
              </w:rPr>
              <w:t>50%</w:t>
            </w:r>
          </w:p>
        </w:tc>
        <w:tc>
          <w:tcPr>
            <w:tcW w:w="990" w:type="dxa"/>
          </w:tcPr>
          <w:p w:rsidR="002B3018" w:rsidRPr="00AD607B" w:rsidRDefault="002B3018" w:rsidP="002B3018">
            <w:pPr>
              <w:rPr>
                <w:rFonts w:ascii="Century Gothic" w:hAnsi="Century Gothic" w:cs="Arial"/>
                <w:noProof/>
                <w:sz w:val="18"/>
                <w:lang w:val="hi-IN"/>
              </w:rPr>
            </w:pPr>
          </w:p>
        </w:tc>
        <w:tc>
          <w:tcPr>
            <w:tcW w:w="630" w:type="dxa"/>
            <w:vAlign w:val="center"/>
          </w:tcPr>
          <w:p w:rsidR="002B3018" w:rsidRPr="00AD607B" w:rsidRDefault="002B3018" w:rsidP="002B3018">
            <w:pPr>
              <w:jc w:val="center"/>
              <w:rPr>
                <w:rFonts w:ascii="Century Gothic" w:hAnsi="Century Gothic" w:cs="Arial"/>
                <w:b/>
                <w:bCs/>
                <w:noProof/>
                <w:sz w:val="16"/>
                <w:szCs w:val="16"/>
              </w:rPr>
            </w:pPr>
            <w:r w:rsidRPr="00AD607B">
              <w:rPr>
                <w:rFonts w:ascii="Century Gothic" w:hAnsi="Century Gothic" w:cs="Arial"/>
                <w:b/>
                <w:bCs/>
                <w:noProof/>
                <w:sz w:val="16"/>
                <w:szCs w:val="16"/>
              </w:rPr>
              <w:t>0.013</w:t>
            </w:r>
          </w:p>
        </w:tc>
        <w:tc>
          <w:tcPr>
            <w:tcW w:w="990" w:type="dxa"/>
            <w:vAlign w:val="center"/>
          </w:tcPr>
          <w:p w:rsidR="002B3018" w:rsidRPr="00AD607B" w:rsidRDefault="002B3018" w:rsidP="002B3018">
            <w:pPr>
              <w:jc w:val="center"/>
              <w:rPr>
                <w:rFonts w:ascii="Century Gothic" w:hAnsi="Century Gothic" w:cs="Arial"/>
                <w:b/>
                <w:bCs/>
                <w:noProof/>
                <w:sz w:val="28"/>
                <w:lang w:val="hi-IN"/>
              </w:rPr>
            </w:pPr>
          </w:p>
        </w:tc>
        <w:tc>
          <w:tcPr>
            <w:tcW w:w="900" w:type="dxa"/>
            <w:vAlign w:val="center"/>
          </w:tcPr>
          <w:p w:rsidR="002B3018" w:rsidRPr="00AD607B" w:rsidRDefault="002B3018" w:rsidP="002B3018">
            <w:pPr>
              <w:jc w:val="center"/>
              <w:rPr>
                <w:rFonts w:ascii="Century Gothic" w:hAnsi="Century Gothic" w:cs="Arial"/>
                <w:b/>
                <w:bCs/>
                <w:noProof/>
              </w:rPr>
            </w:pPr>
            <w:r w:rsidRPr="00AD607B">
              <w:rPr>
                <w:rFonts w:ascii="Century Gothic" w:hAnsi="Century Gothic" w:cs="Arial"/>
                <w:b/>
                <w:bCs/>
                <w:noProof/>
              </w:rPr>
              <w:t>0.2</w:t>
            </w:r>
          </w:p>
        </w:tc>
        <w:tc>
          <w:tcPr>
            <w:tcW w:w="900" w:type="dxa"/>
            <w:vAlign w:val="center"/>
          </w:tcPr>
          <w:p w:rsidR="002B3018" w:rsidRPr="00AD607B" w:rsidRDefault="002B3018" w:rsidP="002B3018">
            <w:pPr>
              <w:jc w:val="center"/>
              <w:rPr>
                <w:rFonts w:ascii="Century Gothic" w:hAnsi="Century Gothic" w:cs="Arial"/>
                <w:b/>
                <w:bCs/>
                <w:noProof/>
                <w:sz w:val="28"/>
              </w:rPr>
            </w:pPr>
          </w:p>
        </w:tc>
        <w:tc>
          <w:tcPr>
            <w:tcW w:w="720" w:type="dxa"/>
            <w:vAlign w:val="center"/>
          </w:tcPr>
          <w:p w:rsidR="002B3018" w:rsidRPr="00AD607B" w:rsidRDefault="002B3018" w:rsidP="002B3018">
            <w:pPr>
              <w:jc w:val="center"/>
              <w:rPr>
                <w:rFonts w:ascii="Century Gothic" w:hAnsi="Century Gothic" w:cs="Arial"/>
                <w:b/>
                <w:bCs/>
                <w:noProof/>
                <w:sz w:val="16"/>
                <w:szCs w:val="16"/>
              </w:rPr>
            </w:pPr>
            <w:r w:rsidRPr="00AD607B">
              <w:rPr>
                <w:rFonts w:ascii="Century Gothic" w:hAnsi="Century Gothic" w:cs="Arial"/>
                <w:b/>
                <w:bCs/>
                <w:noProof/>
                <w:sz w:val="16"/>
                <w:szCs w:val="16"/>
              </w:rPr>
              <w:t>0.013</w:t>
            </w:r>
          </w:p>
        </w:tc>
        <w:tc>
          <w:tcPr>
            <w:tcW w:w="1080" w:type="dxa"/>
          </w:tcPr>
          <w:p w:rsidR="002B3018" w:rsidRPr="00AD607B" w:rsidRDefault="002B3018" w:rsidP="002B3018">
            <w:pPr>
              <w:rPr>
                <w:rFonts w:ascii="Century Gothic" w:hAnsi="Century Gothic" w:cs="Arial"/>
                <w:noProof/>
                <w:lang w:val="hi-IN"/>
              </w:rPr>
            </w:pPr>
          </w:p>
          <w:p w:rsidR="002B3018" w:rsidRPr="00AD607B" w:rsidRDefault="002B3018" w:rsidP="002B3018">
            <w:pPr>
              <w:rPr>
                <w:rFonts w:ascii="Century Gothic" w:hAnsi="Century Gothic" w:cs="Arial"/>
                <w:noProof/>
                <w:lang w:val="hi-IN"/>
              </w:rPr>
            </w:pPr>
          </w:p>
        </w:tc>
        <w:tc>
          <w:tcPr>
            <w:tcW w:w="810" w:type="dxa"/>
            <w:vAlign w:val="center"/>
          </w:tcPr>
          <w:p w:rsidR="002B3018" w:rsidRPr="00AD607B" w:rsidRDefault="002B3018" w:rsidP="002B3018">
            <w:pPr>
              <w:jc w:val="center"/>
              <w:rPr>
                <w:rFonts w:ascii="Century Gothic" w:hAnsi="Century Gothic" w:cs="Arial"/>
                <w:b/>
                <w:noProof/>
              </w:rPr>
            </w:pPr>
            <w:r w:rsidRPr="00AD607B">
              <w:rPr>
                <w:rFonts w:ascii="Century Gothic" w:hAnsi="Century Gothic" w:cs="Arial"/>
                <w:b/>
                <w:noProof/>
              </w:rPr>
              <w:t>0.3</w:t>
            </w:r>
          </w:p>
        </w:tc>
      </w:tr>
      <w:tr w:rsidR="002B3018" w:rsidRPr="00AD607B" w:rsidTr="002B3018">
        <w:trPr>
          <w:cantSplit/>
          <w:trHeight w:val="78"/>
        </w:trPr>
        <w:tc>
          <w:tcPr>
            <w:tcW w:w="630" w:type="dxa"/>
            <w:vAlign w:val="center"/>
          </w:tcPr>
          <w:p w:rsidR="002B3018" w:rsidRPr="00AD607B" w:rsidRDefault="002B3018" w:rsidP="002B3018">
            <w:pPr>
              <w:jc w:val="center"/>
              <w:rPr>
                <w:rFonts w:ascii="Century Gothic" w:hAnsi="Century Gothic" w:cs="Arial"/>
                <w:b/>
                <w:bCs/>
                <w:noProof/>
                <w:sz w:val="18"/>
                <w:lang w:val="hi-IN"/>
              </w:rPr>
            </w:pPr>
            <w:r w:rsidRPr="00AD607B">
              <w:rPr>
                <w:rFonts w:ascii="Century Gothic" w:hAnsi="Century Gothic" w:cs="Arial"/>
                <w:b/>
                <w:bCs/>
                <w:noProof/>
                <w:sz w:val="18"/>
                <w:lang w:val="hi-IN"/>
              </w:rPr>
              <w:t>4.</w:t>
            </w:r>
          </w:p>
          <w:p w:rsidR="002B3018" w:rsidRPr="00AD607B" w:rsidRDefault="002B3018" w:rsidP="002B3018">
            <w:pPr>
              <w:jc w:val="center"/>
              <w:rPr>
                <w:rFonts w:ascii="Century Gothic" w:hAnsi="Century Gothic" w:cs="Arial"/>
                <w:b/>
                <w:bCs/>
                <w:noProof/>
                <w:sz w:val="18"/>
                <w:lang w:val="hi-IN"/>
              </w:rPr>
            </w:pPr>
          </w:p>
          <w:p w:rsidR="002B3018" w:rsidRPr="00AD607B" w:rsidRDefault="002B3018" w:rsidP="002B3018">
            <w:pPr>
              <w:jc w:val="center"/>
              <w:rPr>
                <w:rFonts w:ascii="Century Gothic" w:hAnsi="Century Gothic" w:cs="Arial"/>
                <w:b/>
                <w:bCs/>
                <w:noProof/>
                <w:sz w:val="18"/>
                <w:lang w:val="hi-IN"/>
              </w:rPr>
            </w:pPr>
          </w:p>
        </w:tc>
        <w:tc>
          <w:tcPr>
            <w:tcW w:w="900" w:type="dxa"/>
            <w:vAlign w:val="center"/>
          </w:tcPr>
          <w:p w:rsidR="002B3018" w:rsidRPr="00AD607B" w:rsidRDefault="002B3018" w:rsidP="002B3018">
            <w:pPr>
              <w:jc w:val="center"/>
              <w:rPr>
                <w:rFonts w:ascii="Century Gothic" w:hAnsi="Century Gothic" w:cs="Arial"/>
                <w:b/>
                <w:bCs/>
                <w:noProof/>
                <w:sz w:val="18"/>
                <w:lang w:val="hi-IN"/>
              </w:rPr>
            </w:pPr>
            <w:r w:rsidRPr="00AD607B">
              <w:rPr>
                <w:rFonts w:ascii="Century Gothic" w:hAnsi="Century Gothic" w:cs="Arial"/>
                <w:b/>
                <w:bCs/>
                <w:noProof/>
                <w:sz w:val="18"/>
                <w:lang w:val="hi-IN"/>
              </w:rPr>
              <w:t>20%</w:t>
            </w:r>
          </w:p>
        </w:tc>
        <w:tc>
          <w:tcPr>
            <w:tcW w:w="990" w:type="dxa"/>
          </w:tcPr>
          <w:p w:rsidR="002B3018" w:rsidRPr="00AD607B" w:rsidRDefault="002B3018" w:rsidP="002B3018">
            <w:pPr>
              <w:rPr>
                <w:rFonts w:ascii="Century Gothic" w:hAnsi="Century Gothic" w:cs="Arial"/>
                <w:noProof/>
                <w:sz w:val="18"/>
                <w:lang w:val="hi-IN"/>
              </w:rPr>
            </w:pPr>
          </w:p>
        </w:tc>
        <w:tc>
          <w:tcPr>
            <w:tcW w:w="630" w:type="dxa"/>
            <w:vAlign w:val="center"/>
          </w:tcPr>
          <w:p w:rsidR="002B3018" w:rsidRPr="00AD607B" w:rsidRDefault="002B3018" w:rsidP="002B3018">
            <w:pPr>
              <w:jc w:val="center"/>
              <w:rPr>
                <w:rFonts w:ascii="Century Gothic" w:hAnsi="Century Gothic" w:cs="Arial"/>
                <w:b/>
                <w:bCs/>
                <w:noProof/>
                <w:sz w:val="16"/>
                <w:szCs w:val="16"/>
              </w:rPr>
            </w:pPr>
            <w:r w:rsidRPr="00AD607B">
              <w:rPr>
                <w:rFonts w:ascii="Century Gothic" w:hAnsi="Century Gothic" w:cs="Arial"/>
                <w:b/>
                <w:bCs/>
                <w:noProof/>
                <w:sz w:val="16"/>
                <w:szCs w:val="16"/>
              </w:rPr>
              <w:t>0.014</w:t>
            </w:r>
          </w:p>
        </w:tc>
        <w:tc>
          <w:tcPr>
            <w:tcW w:w="990" w:type="dxa"/>
            <w:vAlign w:val="center"/>
          </w:tcPr>
          <w:p w:rsidR="002B3018" w:rsidRPr="00AD607B" w:rsidRDefault="002B3018" w:rsidP="002B3018">
            <w:pPr>
              <w:jc w:val="center"/>
              <w:rPr>
                <w:rFonts w:ascii="Century Gothic" w:hAnsi="Century Gothic" w:cs="Arial"/>
                <w:b/>
                <w:bCs/>
                <w:noProof/>
                <w:sz w:val="28"/>
                <w:lang w:val="hi-IN"/>
              </w:rPr>
            </w:pPr>
          </w:p>
        </w:tc>
        <w:tc>
          <w:tcPr>
            <w:tcW w:w="900" w:type="dxa"/>
            <w:vAlign w:val="center"/>
          </w:tcPr>
          <w:p w:rsidR="002B3018" w:rsidRPr="00AD607B" w:rsidRDefault="002B3018" w:rsidP="002B3018">
            <w:pPr>
              <w:jc w:val="center"/>
              <w:rPr>
                <w:rFonts w:ascii="Century Gothic" w:hAnsi="Century Gothic" w:cs="Arial"/>
                <w:b/>
                <w:bCs/>
                <w:noProof/>
              </w:rPr>
            </w:pPr>
            <w:r w:rsidRPr="00AD607B">
              <w:rPr>
                <w:rFonts w:ascii="Century Gothic" w:hAnsi="Century Gothic" w:cs="Arial"/>
                <w:b/>
                <w:bCs/>
                <w:noProof/>
              </w:rPr>
              <w:t>0.2</w:t>
            </w:r>
          </w:p>
        </w:tc>
        <w:tc>
          <w:tcPr>
            <w:tcW w:w="900" w:type="dxa"/>
            <w:vAlign w:val="center"/>
          </w:tcPr>
          <w:p w:rsidR="002B3018" w:rsidRPr="00AD607B" w:rsidRDefault="002B3018" w:rsidP="002B3018">
            <w:pPr>
              <w:jc w:val="center"/>
              <w:rPr>
                <w:rFonts w:ascii="Century Gothic" w:hAnsi="Century Gothic" w:cs="Arial"/>
                <w:b/>
                <w:bCs/>
                <w:noProof/>
                <w:sz w:val="28"/>
              </w:rPr>
            </w:pPr>
          </w:p>
        </w:tc>
        <w:tc>
          <w:tcPr>
            <w:tcW w:w="720" w:type="dxa"/>
            <w:vAlign w:val="center"/>
          </w:tcPr>
          <w:p w:rsidR="002B3018" w:rsidRPr="00AD607B" w:rsidRDefault="002B3018" w:rsidP="002B3018">
            <w:pPr>
              <w:jc w:val="center"/>
              <w:rPr>
                <w:rFonts w:ascii="Century Gothic" w:hAnsi="Century Gothic" w:cs="Arial"/>
                <w:b/>
                <w:bCs/>
                <w:noProof/>
                <w:sz w:val="16"/>
                <w:szCs w:val="16"/>
              </w:rPr>
            </w:pPr>
            <w:r w:rsidRPr="00AD607B">
              <w:rPr>
                <w:rFonts w:ascii="Century Gothic" w:hAnsi="Century Gothic" w:cs="Arial"/>
                <w:b/>
                <w:bCs/>
                <w:noProof/>
                <w:sz w:val="16"/>
                <w:szCs w:val="16"/>
              </w:rPr>
              <w:t>0.013</w:t>
            </w:r>
          </w:p>
        </w:tc>
        <w:tc>
          <w:tcPr>
            <w:tcW w:w="1080" w:type="dxa"/>
          </w:tcPr>
          <w:p w:rsidR="002B3018" w:rsidRPr="00AD607B" w:rsidRDefault="002B3018" w:rsidP="002B3018">
            <w:pPr>
              <w:rPr>
                <w:rFonts w:ascii="Century Gothic" w:hAnsi="Century Gothic" w:cs="Arial"/>
                <w:noProof/>
                <w:lang w:val="hi-IN"/>
              </w:rPr>
            </w:pPr>
          </w:p>
          <w:p w:rsidR="002B3018" w:rsidRPr="00AD607B" w:rsidRDefault="002B3018" w:rsidP="002B3018">
            <w:pPr>
              <w:rPr>
                <w:rFonts w:ascii="Century Gothic" w:hAnsi="Century Gothic" w:cs="Arial"/>
                <w:noProof/>
                <w:lang w:val="hi-IN"/>
              </w:rPr>
            </w:pPr>
          </w:p>
        </w:tc>
        <w:tc>
          <w:tcPr>
            <w:tcW w:w="810" w:type="dxa"/>
            <w:vAlign w:val="center"/>
          </w:tcPr>
          <w:p w:rsidR="002B3018" w:rsidRPr="00AD607B" w:rsidRDefault="002B3018" w:rsidP="002B3018">
            <w:pPr>
              <w:jc w:val="center"/>
              <w:rPr>
                <w:rFonts w:ascii="Century Gothic" w:hAnsi="Century Gothic" w:cs="Arial"/>
                <w:b/>
                <w:noProof/>
              </w:rPr>
            </w:pPr>
            <w:r w:rsidRPr="00AD607B">
              <w:rPr>
                <w:rFonts w:ascii="Century Gothic" w:hAnsi="Century Gothic" w:cs="Arial"/>
                <w:b/>
                <w:noProof/>
              </w:rPr>
              <w:t>0.3</w:t>
            </w:r>
          </w:p>
        </w:tc>
      </w:tr>
    </w:tbl>
    <w:p w:rsidR="002B3018" w:rsidRPr="00AD607B" w:rsidRDefault="002B3018" w:rsidP="002B3018">
      <w:pPr>
        <w:rPr>
          <w:rFonts w:ascii="Arial" w:hAnsi="Arial" w:cs="Arial"/>
          <w:b/>
          <w:bCs/>
          <w:noProof/>
          <w:u w:val="single"/>
          <w:lang w:val="hi-IN"/>
        </w:rPr>
      </w:pPr>
    </w:p>
    <w:p w:rsidR="002B3018" w:rsidRPr="00AD607B" w:rsidRDefault="002B3018" w:rsidP="002B3018">
      <w:pPr>
        <w:rPr>
          <w:rFonts w:ascii="Arial" w:hAnsi="Arial" w:cs="Arial"/>
          <w:b/>
          <w:bCs/>
          <w:noProof/>
          <w:u w:val="single"/>
          <w:lang w:val="hi-IN"/>
        </w:rPr>
      </w:pPr>
    </w:p>
    <w:p w:rsidR="002B3018" w:rsidRPr="00AD607B" w:rsidRDefault="002B3018" w:rsidP="002B3018">
      <w:pPr>
        <w:rPr>
          <w:rFonts w:ascii="Arial" w:hAnsi="Arial" w:cs="Arial"/>
          <w:b/>
          <w:bCs/>
          <w:noProof/>
          <w:u w:val="single"/>
          <w:lang w:val="hi-IN"/>
        </w:rPr>
      </w:pPr>
    </w:p>
    <w:p w:rsidR="002B3018" w:rsidRPr="00AD607B" w:rsidRDefault="002B3018" w:rsidP="002B3018">
      <w:pPr>
        <w:rPr>
          <w:rFonts w:ascii="Arial" w:hAnsi="Arial" w:cs="Arial"/>
          <w:b/>
          <w:bCs/>
          <w:noProof/>
          <w:u w:val="single"/>
          <w:lang w:val="hi-IN"/>
        </w:rPr>
      </w:pPr>
    </w:p>
    <w:p w:rsidR="002B3018" w:rsidRPr="00AD607B" w:rsidRDefault="002B3018" w:rsidP="002B3018">
      <w:pPr>
        <w:rPr>
          <w:rFonts w:ascii="Arial" w:hAnsi="Arial" w:cs="Arial"/>
          <w:b/>
          <w:bCs/>
          <w:noProof/>
          <w:u w:val="single"/>
          <w:lang w:val="hi-IN"/>
        </w:rPr>
      </w:pPr>
    </w:p>
    <w:p w:rsidR="002B3018" w:rsidRPr="00AD607B" w:rsidRDefault="002B3018" w:rsidP="002B3018">
      <w:pPr>
        <w:rPr>
          <w:rFonts w:ascii="Arial" w:hAnsi="Arial" w:cs="Arial"/>
          <w:b/>
          <w:bCs/>
          <w:noProof/>
          <w:u w:val="single"/>
          <w:lang w:val="hi-IN"/>
        </w:rPr>
      </w:pPr>
    </w:p>
    <w:p w:rsidR="002B3018" w:rsidRPr="00AD607B" w:rsidRDefault="00B75FDE" w:rsidP="002B3018">
      <w:pPr>
        <w:rPr>
          <w:rFonts w:ascii="Arial" w:hAnsi="Arial" w:cs="Arial"/>
          <w:b/>
          <w:bCs/>
          <w:noProof/>
          <w:sz w:val="16"/>
          <w:u w:val="single"/>
        </w:rPr>
      </w:pPr>
      <w:r w:rsidRPr="00B75FDE">
        <w:rPr>
          <w:rFonts w:ascii="Arial" w:hAnsi="Arial" w:cs="Arial"/>
          <w:b/>
          <w:bCs/>
          <w:noProof/>
          <w:sz w:val="16"/>
          <w:szCs w:val="16"/>
          <w:lang w:val="hi-IN"/>
        </w:rPr>
        <w:pict>
          <v:line id="_x0000_s1030" style="position:absolute;z-index:251662336" from="109.1pt,18.3pt" to="109.1pt,137.1pt"/>
        </w:pict>
      </w:r>
      <w:r w:rsidR="002B3018" w:rsidRPr="00AD607B">
        <w:rPr>
          <w:rFonts w:ascii="Arial" w:hAnsi="Arial" w:cs="Arial"/>
          <w:b/>
          <w:bCs/>
          <w:noProof/>
          <w:sz w:val="16"/>
          <w:lang w:val="hi-IN"/>
        </w:rPr>
        <w:t xml:space="preserve">            </w:t>
      </w:r>
      <w:r w:rsidR="002B3018" w:rsidRPr="00AD607B">
        <w:rPr>
          <w:rFonts w:ascii="Arial" w:hAnsi="Arial" w:cs="Arial"/>
          <w:b/>
          <w:bCs/>
          <w:noProof/>
          <w:sz w:val="16"/>
        </w:rPr>
        <w:t xml:space="preserve">                               </w:t>
      </w:r>
      <w:r w:rsidR="002B3018" w:rsidRPr="00AD607B">
        <w:rPr>
          <w:rFonts w:ascii="Arial" w:hAnsi="Arial" w:cs="Arial"/>
          <w:b/>
          <w:bCs/>
          <w:noProof/>
          <w:sz w:val="16"/>
          <w:lang w:val="hi-IN"/>
        </w:rPr>
        <w:t xml:space="preserve"> </w:t>
      </w:r>
      <w:r w:rsidR="002B3018" w:rsidRPr="00AD607B">
        <w:rPr>
          <w:rFonts w:ascii="Arial" w:hAnsi="Arial" w:cs="Arial"/>
          <w:b/>
          <w:bCs/>
          <w:noProof/>
          <w:sz w:val="16"/>
          <w:u w:val="single"/>
          <w:lang w:val="hi-IN"/>
        </w:rPr>
        <w:t xml:space="preserve"> </w:t>
      </w:r>
      <w:r w:rsidR="002B3018" w:rsidRPr="00AD607B">
        <w:rPr>
          <w:rFonts w:ascii="Arial" w:hAnsi="Arial" w:cs="Arial"/>
          <w:b/>
          <w:bCs/>
          <w:noProof/>
          <w:sz w:val="16"/>
          <w:u w:val="single"/>
        </w:rPr>
        <w:t xml:space="preserve">            </w:t>
      </w:r>
    </w:p>
    <w:p w:rsidR="002B3018" w:rsidRPr="00AD607B" w:rsidRDefault="002B3018" w:rsidP="002B3018">
      <w:pPr>
        <w:rPr>
          <w:rFonts w:ascii="Arial" w:hAnsi="Arial" w:cs="Arial"/>
          <w:b/>
          <w:bCs/>
          <w:noProof/>
          <w:sz w:val="14"/>
          <w:u w:val="single"/>
          <w:lang w:val="hi-IN"/>
        </w:rPr>
      </w:pPr>
      <w:r w:rsidRPr="00AD607B">
        <w:rPr>
          <w:rFonts w:ascii="Arial" w:hAnsi="Arial" w:cs="Arial"/>
          <w:b/>
          <w:bCs/>
          <w:noProof/>
          <w:sz w:val="16"/>
        </w:rPr>
        <w:t xml:space="preserve">                          </w:t>
      </w:r>
      <w:r w:rsidRPr="00AD607B">
        <w:rPr>
          <w:rFonts w:ascii="Arial" w:hAnsi="Arial" w:cs="Arial"/>
          <w:b/>
          <w:bCs/>
          <w:noProof/>
          <w:sz w:val="16"/>
          <w:u w:val="single"/>
          <w:lang w:val="hi-IN"/>
        </w:rPr>
        <w:t>Reading</w:t>
      </w:r>
      <w:r w:rsidRPr="00AD607B">
        <w:rPr>
          <w:rFonts w:ascii="Arial" w:hAnsi="Arial" w:cs="Arial"/>
          <w:b/>
          <w:bCs/>
          <w:noProof/>
          <w:sz w:val="14"/>
          <w:u w:val="single"/>
          <w:lang w:val="hi-IN"/>
        </w:rPr>
        <w:t>:</w:t>
      </w:r>
    </w:p>
    <w:tbl>
      <w:tblPr>
        <w:tblpPr w:leftFromText="180" w:rightFromText="180" w:vertAnchor="text" w:horzAnchor="page" w:tblpX="10801"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1620"/>
      </w:tblGrid>
      <w:tr w:rsidR="002B3018" w:rsidRPr="00AD607B" w:rsidTr="002B3018">
        <w:trPr>
          <w:cantSplit/>
          <w:trHeight w:val="123"/>
        </w:trPr>
        <w:tc>
          <w:tcPr>
            <w:tcW w:w="2538" w:type="dxa"/>
          </w:tcPr>
          <w:p w:rsidR="002B3018" w:rsidRPr="00AD607B" w:rsidRDefault="002B3018" w:rsidP="002B3018">
            <w:pPr>
              <w:keepNext/>
              <w:outlineLvl w:val="3"/>
              <w:rPr>
                <w:rFonts w:ascii="Arial" w:hAnsi="Arial" w:cs="Arial"/>
                <w:b/>
                <w:bCs/>
                <w:sz w:val="16"/>
                <w:szCs w:val="16"/>
              </w:rPr>
            </w:pPr>
            <w:r w:rsidRPr="00AD607B">
              <w:rPr>
                <w:rFonts w:ascii="Arial" w:hAnsi="Arial" w:cs="Arial"/>
                <w:b/>
                <w:bCs/>
                <w:sz w:val="16"/>
                <w:szCs w:val="16"/>
              </w:rPr>
              <w:t>R. Code                 At Start</w:t>
            </w:r>
          </w:p>
        </w:tc>
        <w:tc>
          <w:tcPr>
            <w:tcW w:w="1620" w:type="dxa"/>
          </w:tcPr>
          <w:p w:rsidR="002B3018" w:rsidRPr="00AD607B" w:rsidRDefault="002B3018" w:rsidP="002B3018">
            <w:pPr>
              <w:keepNext/>
              <w:jc w:val="center"/>
              <w:outlineLvl w:val="3"/>
              <w:rPr>
                <w:rFonts w:ascii="Arial" w:hAnsi="Arial" w:cs="Arial"/>
                <w:b/>
                <w:bCs/>
                <w:sz w:val="16"/>
                <w:szCs w:val="16"/>
              </w:rPr>
            </w:pPr>
            <w:r w:rsidRPr="00AD607B">
              <w:rPr>
                <w:rFonts w:ascii="Arial" w:hAnsi="Arial" w:cs="Arial"/>
                <w:b/>
                <w:bCs/>
                <w:sz w:val="16"/>
                <w:szCs w:val="16"/>
              </w:rPr>
              <w:t>On Completion</w:t>
            </w:r>
          </w:p>
        </w:tc>
      </w:tr>
      <w:tr w:rsidR="002B3018" w:rsidRPr="00AD607B" w:rsidTr="002B3018">
        <w:trPr>
          <w:cantSplit/>
          <w:trHeight w:val="188"/>
        </w:trPr>
        <w:tc>
          <w:tcPr>
            <w:tcW w:w="2538" w:type="dxa"/>
          </w:tcPr>
          <w:p w:rsidR="002B3018" w:rsidRPr="00AD607B" w:rsidRDefault="002B3018" w:rsidP="002B3018">
            <w:pPr>
              <w:tabs>
                <w:tab w:val="left" w:pos="6420"/>
              </w:tabs>
              <w:spacing w:line="360" w:lineRule="auto"/>
              <w:ind w:right="234"/>
              <w:jc w:val="both"/>
              <w:rPr>
                <w:rFonts w:ascii="Arial" w:hAnsi="Arial" w:cs="Arial"/>
                <w:b/>
                <w:bCs/>
                <w:noProof/>
                <w:sz w:val="16"/>
                <w:szCs w:val="16"/>
                <w:lang w:val="hi-IN"/>
              </w:rPr>
            </w:pPr>
            <w:r w:rsidRPr="00AD607B">
              <w:rPr>
                <w:rFonts w:ascii="Arial" w:hAnsi="Arial" w:cs="Arial"/>
                <w:b/>
                <w:bCs/>
                <w:noProof/>
                <w:sz w:val="16"/>
                <w:szCs w:val="16"/>
                <w:lang w:val="hi-IN"/>
              </w:rPr>
              <w:t>004 (KWH)</w:t>
            </w:r>
          </w:p>
        </w:tc>
        <w:tc>
          <w:tcPr>
            <w:tcW w:w="1620" w:type="dxa"/>
          </w:tcPr>
          <w:p w:rsidR="002B3018" w:rsidRPr="00AD607B" w:rsidRDefault="002B3018" w:rsidP="002B3018">
            <w:pPr>
              <w:tabs>
                <w:tab w:val="left" w:pos="6420"/>
              </w:tabs>
              <w:spacing w:line="360" w:lineRule="auto"/>
              <w:jc w:val="both"/>
              <w:rPr>
                <w:rFonts w:ascii="Arial" w:hAnsi="Arial" w:cs="Arial"/>
                <w:b/>
                <w:bCs/>
                <w:noProof/>
                <w:lang w:val="hi-IN"/>
              </w:rPr>
            </w:pPr>
          </w:p>
        </w:tc>
      </w:tr>
      <w:tr w:rsidR="002B3018" w:rsidRPr="00AD607B" w:rsidTr="002B3018">
        <w:trPr>
          <w:cantSplit/>
          <w:trHeight w:val="181"/>
        </w:trPr>
        <w:tc>
          <w:tcPr>
            <w:tcW w:w="2538" w:type="dxa"/>
          </w:tcPr>
          <w:p w:rsidR="002B3018" w:rsidRPr="00AD607B" w:rsidRDefault="002B3018" w:rsidP="002B3018">
            <w:pPr>
              <w:tabs>
                <w:tab w:val="left" w:pos="6420"/>
              </w:tabs>
              <w:spacing w:line="360" w:lineRule="auto"/>
              <w:jc w:val="both"/>
              <w:rPr>
                <w:rFonts w:ascii="Arial" w:hAnsi="Arial" w:cs="Arial"/>
                <w:b/>
                <w:bCs/>
                <w:noProof/>
                <w:sz w:val="16"/>
                <w:szCs w:val="16"/>
                <w:lang w:val="hi-IN"/>
              </w:rPr>
            </w:pPr>
            <w:r w:rsidRPr="00AD607B">
              <w:rPr>
                <w:rFonts w:ascii="Arial" w:hAnsi="Arial" w:cs="Arial"/>
                <w:b/>
                <w:bCs/>
                <w:noProof/>
                <w:sz w:val="16"/>
                <w:szCs w:val="16"/>
                <w:lang w:val="hi-IN"/>
              </w:rPr>
              <w:t>005 (KvArh)</w:t>
            </w:r>
          </w:p>
        </w:tc>
        <w:tc>
          <w:tcPr>
            <w:tcW w:w="1620" w:type="dxa"/>
          </w:tcPr>
          <w:p w:rsidR="002B3018" w:rsidRPr="00AD607B" w:rsidRDefault="002B3018" w:rsidP="002B3018">
            <w:pPr>
              <w:tabs>
                <w:tab w:val="left" w:pos="6420"/>
              </w:tabs>
              <w:spacing w:line="360" w:lineRule="auto"/>
              <w:jc w:val="both"/>
              <w:rPr>
                <w:rFonts w:ascii="Arial" w:hAnsi="Arial" w:cs="Arial"/>
                <w:b/>
                <w:bCs/>
                <w:noProof/>
                <w:lang w:val="hi-IN"/>
              </w:rPr>
            </w:pPr>
          </w:p>
        </w:tc>
      </w:tr>
      <w:tr w:rsidR="002B3018" w:rsidRPr="00AD607B" w:rsidTr="002B3018">
        <w:trPr>
          <w:cantSplit/>
          <w:trHeight w:val="188"/>
        </w:trPr>
        <w:tc>
          <w:tcPr>
            <w:tcW w:w="2538" w:type="dxa"/>
          </w:tcPr>
          <w:p w:rsidR="002B3018" w:rsidRPr="00AD607B" w:rsidRDefault="002B3018" w:rsidP="002B3018">
            <w:pPr>
              <w:tabs>
                <w:tab w:val="left" w:pos="6420"/>
              </w:tabs>
              <w:spacing w:line="360" w:lineRule="auto"/>
              <w:jc w:val="both"/>
              <w:rPr>
                <w:rFonts w:ascii="Arial" w:hAnsi="Arial" w:cs="Arial"/>
                <w:b/>
                <w:bCs/>
                <w:noProof/>
                <w:sz w:val="16"/>
                <w:szCs w:val="16"/>
                <w:lang w:val="hi-IN"/>
              </w:rPr>
            </w:pPr>
            <w:r w:rsidRPr="00AD607B">
              <w:rPr>
                <w:rFonts w:ascii="Arial" w:hAnsi="Arial" w:cs="Arial"/>
                <w:b/>
                <w:bCs/>
                <w:noProof/>
                <w:sz w:val="16"/>
                <w:szCs w:val="16"/>
                <w:lang w:val="hi-IN"/>
              </w:rPr>
              <w:t>006 (KvAh)</w:t>
            </w:r>
          </w:p>
        </w:tc>
        <w:tc>
          <w:tcPr>
            <w:tcW w:w="1620" w:type="dxa"/>
          </w:tcPr>
          <w:p w:rsidR="002B3018" w:rsidRPr="00AD607B" w:rsidRDefault="002B3018" w:rsidP="002B3018">
            <w:pPr>
              <w:tabs>
                <w:tab w:val="left" w:pos="6420"/>
              </w:tabs>
              <w:spacing w:line="360" w:lineRule="auto"/>
              <w:jc w:val="both"/>
              <w:rPr>
                <w:rFonts w:ascii="Arial" w:hAnsi="Arial" w:cs="Arial"/>
                <w:b/>
                <w:bCs/>
                <w:noProof/>
                <w:lang w:val="hi-IN"/>
              </w:rPr>
            </w:pPr>
          </w:p>
        </w:tc>
      </w:tr>
      <w:tr w:rsidR="002B3018" w:rsidRPr="00AD607B" w:rsidTr="002B3018">
        <w:trPr>
          <w:cantSplit/>
          <w:trHeight w:val="188"/>
        </w:trPr>
        <w:tc>
          <w:tcPr>
            <w:tcW w:w="2538" w:type="dxa"/>
          </w:tcPr>
          <w:p w:rsidR="002B3018" w:rsidRPr="00AD607B" w:rsidRDefault="002B3018" w:rsidP="002B3018">
            <w:pPr>
              <w:tabs>
                <w:tab w:val="left" w:pos="6420"/>
              </w:tabs>
              <w:spacing w:line="360" w:lineRule="auto"/>
              <w:jc w:val="both"/>
              <w:rPr>
                <w:rFonts w:ascii="Arial" w:hAnsi="Arial" w:cs="Arial"/>
                <w:b/>
                <w:bCs/>
                <w:noProof/>
                <w:sz w:val="16"/>
                <w:szCs w:val="16"/>
                <w:lang w:val="hi-IN"/>
              </w:rPr>
            </w:pPr>
            <w:r w:rsidRPr="00AD607B">
              <w:rPr>
                <w:rFonts w:ascii="Arial" w:hAnsi="Arial" w:cs="Arial"/>
                <w:b/>
                <w:bCs/>
                <w:noProof/>
                <w:sz w:val="16"/>
                <w:szCs w:val="16"/>
                <w:lang w:val="hi-IN"/>
              </w:rPr>
              <w:t>009 (KWH)</w:t>
            </w:r>
          </w:p>
        </w:tc>
        <w:tc>
          <w:tcPr>
            <w:tcW w:w="1620" w:type="dxa"/>
          </w:tcPr>
          <w:p w:rsidR="002B3018" w:rsidRPr="00AD607B" w:rsidRDefault="002B3018" w:rsidP="002B3018">
            <w:pPr>
              <w:tabs>
                <w:tab w:val="left" w:pos="6420"/>
              </w:tabs>
              <w:spacing w:line="360" w:lineRule="auto"/>
              <w:jc w:val="both"/>
              <w:rPr>
                <w:rFonts w:ascii="Arial" w:hAnsi="Arial" w:cs="Arial"/>
                <w:b/>
                <w:bCs/>
                <w:noProof/>
                <w:lang w:val="hi-IN"/>
              </w:rPr>
            </w:pPr>
          </w:p>
        </w:tc>
      </w:tr>
      <w:tr w:rsidR="002B3018" w:rsidRPr="00AD607B" w:rsidTr="002B3018">
        <w:trPr>
          <w:cantSplit/>
          <w:trHeight w:val="181"/>
        </w:trPr>
        <w:tc>
          <w:tcPr>
            <w:tcW w:w="2538" w:type="dxa"/>
          </w:tcPr>
          <w:p w:rsidR="002B3018" w:rsidRPr="00AD607B" w:rsidRDefault="002B3018" w:rsidP="002B3018">
            <w:pPr>
              <w:tabs>
                <w:tab w:val="left" w:pos="6420"/>
              </w:tabs>
              <w:spacing w:line="360" w:lineRule="auto"/>
              <w:jc w:val="both"/>
              <w:rPr>
                <w:rFonts w:ascii="Arial" w:hAnsi="Arial" w:cs="Arial"/>
                <w:b/>
                <w:bCs/>
                <w:noProof/>
                <w:sz w:val="16"/>
                <w:szCs w:val="16"/>
                <w:lang w:val="hi-IN"/>
              </w:rPr>
            </w:pPr>
            <w:r w:rsidRPr="00AD607B">
              <w:rPr>
                <w:rFonts w:ascii="Arial" w:hAnsi="Arial" w:cs="Arial"/>
                <w:b/>
                <w:bCs/>
                <w:noProof/>
                <w:sz w:val="16"/>
                <w:szCs w:val="16"/>
                <w:lang w:val="hi-IN"/>
              </w:rPr>
              <w:t>010(KvArh)</w:t>
            </w:r>
          </w:p>
        </w:tc>
        <w:tc>
          <w:tcPr>
            <w:tcW w:w="1620" w:type="dxa"/>
          </w:tcPr>
          <w:p w:rsidR="002B3018" w:rsidRPr="00AD607B" w:rsidRDefault="002B3018" w:rsidP="002B3018">
            <w:pPr>
              <w:tabs>
                <w:tab w:val="left" w:pos="6420"/>
              </w:tabs>
              <w:spacing w:line="360" w:lineRule="auto"/>
              <w:jc w:val="both"/>
              <w:rPr>
                <w:rFonts w:ascii="Arial" w:hAnsi="Arial" w:cs="Arial"/>
                <w:b/>
                <w:bCs/>
                <w:noProof/>
                <w:lang w:val="hi-IN"/>
              </w:rPr>
            </w:pPr>
          </w:p>
        </w:tc>
      </w:tr>
      <w:tr w:rsidR="002B3018" w:rsidRPr="00AD607B" w:rsidTr="002B3018">
        <w:trPr>
          <w:cantSplit/>
          <w:trHeight w:val="197"/>
        </w:trPr>
        <w:tc>
          <w:tcPr>
            <w:tcW w:w="2538" w:type="dxa"/>
          </w:tcPr>
          <w:p w:rsidR="002B3018" w:rsidRPr="00AD607B" w:rsidRDefault="002B3018" w:rsidP="002B3018">
            <w:pPr>
              <w:tabs>
                <w:tab w:val="left" w:pos="6420"/>
              </w:tabs>
              <w:spacing w:line="360" w:lineRule="auto"/>
              <w:jc w:val="both"/>
              <w:rPr>
                <w:rFonts w:ascii="Arial" w:hAnsi="Arial" w:cs="Arial"/>
                <w:b/>
                <w:bCs/>
                <w:noProof/>
                <w:sz w:val="16"/>
                <w:szCs w:val="16"/>
                <w:lang w:val="hi-IN"/>
              </w:rPr>
            </w:pPr>
            <w:r w:rsidRPr="00AD607B">
              <w:rPr>
                <w:rFonts w:ascii="Arial" w:hAnsi="Arial" w:cs="Arial"/>
                <w:b/>
                <w:bCs/>
                <w:noProof/>
                <w:sz w:val="16"/>
                <w:szCs w:val="16"/>
                <w:lang w:val="hi-IN"/>
              </w:rPr>
              <w:t>011(KvAh)</w:t>
            </w:r>
          </w:p>
        </w:tc>
        <w:tc>
          <w:tcPr>
            <w:tcW w:w="1620" w:type="dxa"/>
          </w:tcPr>
          <w:p w:rsidR="002B3018" w:rsidRPr="00AD607B" w:rsidRDefault="002B3018" w:rsidP="002B3018">
            <w:pPr>
              <w:tabs>
                <w:tab w:val="left" w:pos="6420"/>
              </w:tabs>
              <w:spacing w:line="360" w:lineRule="auto"/>
              <w:jc w:val="both"/>
              <w:rPr>
                <w:rFonts w:ascii="Arial" w:hAnsi="Arial" w:cs="Arial"/>
                <w:b/>
                <w:bCs/>
                <w:noProof/>
                <w:lang w:val="hi-IN"/>
              </w:rPr>
            </w:pPr>
          </w:p>
        </w:tc>
      </w:tr>
    </w:tbl>
    <w:p w:rsidR="002B3018" w:rsidRPr="00AD607B" w:rsidRDefault="002B3018" w:rsidP="002B3018">
      <w:pPr>
        <w:rPr>
          <w:rFonts w:ascii="Arial" w:hAnsi="Arial" w:cs="Arial"/>
          <w:b/>
          <w:bCs/>
          <w:noProof/>
          <w:sz w:val="18"/>
          <w:lang w:val="hi-IN"/>
        </w:rPr>
      </w:pPr>
    </w:p>
    <w:p w:rsidR="002B3018" w:rsidRPr="00AD607B" w:rsidRDefault="00B75FDE" w:rsidP="002B3018">
      <w:pPr>
        <w:rPr>
          <w:rFonts w:ascii="Arial" w:hAnsi="Arial" w:cs="Arial"/>
          <w:b/>
          <w:bCs/>
          <w:noProof/>
          <w:sz w:val="18"/>
          <w:lang w:val="hi-IN"/>
        </w:rPr>
      </w:pPr>
      <w:r w:rsidRPr="00B75FDE">
        <w:rPr>
          <w:rFonts w:ascii="Arial" w:hAnsi="Arial" w:cs="Arial"/>
          <w:b/>
          <w:bCs/>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margin-left:39.35pt;margin-top:2.3pt;width:18pt;height:45pt;z-index:251663360"/>
        </w:pict>
      </w:r>
    </w:p>
    <w:p w:rsidR="002B3018" w:rsidRPr="00AD607B" w:rsidRDefault="002B3018" w:rsidP="002B3018">
      <w:pPr>
        <w:rPr>
          <w:rFonts w:ascii="Arial" w:hAnsi="Arial" w:cs="Arial"/>
          <w:b/>
          <w:bCs/>
          <w:noProof/>
          <w:sz w:val="18"/>
          <w:lang w:val="hi-IN"/>
        </w:rPr>
      </w:pPr>
    </w:p>
    <w:p w:rsidR="002B3018" w:rsidRPr="00AD607B" w:rsidRDefault="002B3018" w:rsidP="002B3018">
      <w:pPr>
        <w:rPr>
          <w:rFonts w:ascii="Arial" w:hAnsi="Arial" w:cs="Arial"/>
          <w:b/>
          <w:bCs/>
          <w:noProof/>
          <w:sz w:val="18"/>
          <w:lang w:val="hi-IN"/>
        </w:rPr>
      </w:pPr>
      <w:r w:rsidRPr="00AD607B">
        <w:rPr>
          <w:rFonts w:ascii="Arial" w:hAnsi="Arial" w:cs="Arial"/>
          <w:b/>
          <w:bCs/>
          <w:noProof/>
          <w:sz w:val="18"/>
        </w:rPr>
        <w:t xml:space="preserve">       </w:t>
      </w:r>
      <w:r w:rsidRPr="00AD607B">
        <w:rPr>
          <w:rFonts w:ascii="Arial" w:hAnsi="Arial" w:cs="Arial"/>
          <w:b/>
          <w:bCs/>
          <w:noProof/>
          <w:sz w:val="18"/>
          <w:lang w:val="hi-IN"/>
        </w:rPr>
        <w:t>Exp</w:t>
      </w:r>
    </w:p>
    <w:p w:rsidR="002B3018" w:rsidRPr="00AD607B" w:rsidRDefault="002B3018" w:rsidP="002B3018">
      <w:pPr>
        <w:rPr>
          <w:rFonts w:ascii="Arial" w:hAnsi="Arial" w:cs="Arial"/>
          <w:b/>
          <w:bCs/>
          <w:noProof/>
          <w:sz w:val="18"/>
          <w:lang w:val="hi-IN"/>
        </w:rPr>
      </w:pPr>
      <w:r w:rsidRPr="00AD607B">
        <w:rPr>
          <w:rFonts w:ascii="Arial" w:hAnsi="Arial" w:cs="Arial"/>
          <w:b/>
          <w:bCs/>
          <w:noProof/>
          <w:sz w:val="18"/>
        </w:rPr>
        <w:t xml:space="preserve">                           </w:t>
      </w:r>
    </w:p>
    <w:p w:rsidR="002B3018" w:rsidRPr="00AD607B" w:rsidRDefault="00B75FDE" w:rsidP="002B3018">
      <w:pPr>
        <w:rPr>
          <w:rFonts w:ascii="Arial" w:hAnsi="Arial" w:cs="Arial"/>
          <w:b/>
          <w:bCs/>
          <w:noProof/>
          <w:sz w:val="18"/>
          <w:lang w:val="hi-IN"/>
        </w:rPr>
      </w:pPr>
      <w:r w:rsidRPr="00B75FDE">
        <w:rPr>
          <w:rFonts w:ascii="Arial" w:hAnsi="Arial" w:cs="Arial"/>
          <w:b/>
          <w:bCs/>
          <w:noProof/>
          <w:sz w:val="20"/>
        </w:rPr>
        <w:pict>
          <v:shape id="_x0000_s1032" type="#_x0000_t87" style="position:absolute;margin-left:39.35pt;margin-top:6.05pt;width:18pt;height:45pt;z-index:251664384"/>
        </w:pict>
      </w:r>
    </w:p>
    <w:p w:rsidR="002B3018" w:rsidRPr="00AD607B" w:rsidRDefault="002B3018" w:rsidP="002B3018">
      <w:pPr>
        <w:rPr>
          <w:rFonts w:ascii="Arial" w:hAnsi="Arial" w:cs="Arial"/>
          <w:b/>
          <w:bCs/>
          <w:noProof/>
          <w:sz w:val="18"/>
          <w:lang w:val="hi-IN"/>
        </w:rPr>
      </w:pPr>
    </w:p>
    <w:p w:rsidR="002B3018" w:rsidRPr="00AD607B" w:rsidRDefault="002B3018" w:rsidP="002B3018">
      <w:pPr>
        <w:rPr>
          <w:rFonts w:ascii="Arial" w:hAnsi="Arial" w:cs="Arial"/>
          <w:b/>
          <w:bCs/>
          <w:noProof/>
          <w:sz w:val="18"/>
        </w:rPr>
      </w:pPr>
      <w:r w:rsidRPr="00AD607B">
        <w:rPr>
          <w:rFonts w:ascii="Arial" w:hAnsi="Arial" w:cs="Arial"/>
          <w:b/>
          <w:bCs/>
          <w:noProof/>
          <w:sz w:val="18"/>
        </w:rPr>
        <w:t xml:space="preserve">       </w:t>
      </w:r>
      <w:r w:rsidRPr="00AD607B">
        <w:rPr>
          <w:rFonts w:ascii="Arial" w:hAnsi="Arial" w:cs="Arial"/>
          <w:b/>
          <w:bCs/>
          <w:noProof/>
          <w:sz w:val="18"/>
          <w:lang w:val="hi-IN"/>
        </w:rPr>
        <w:t>Imp</w:t>
      </w:r>
    </w:p>
    <w:p w:rsidR="002B3018" w:rsidRPr="00AD607B" w:rsidRDefault="002B3018" w:rsidP="002B3018">
      <w:pPr>
        <w:rPr>
          <w:rFonts w:ascii="Arial" w:hAnsi="Arial" w:cs="Arial"/>
          <w:b/>
          <w:bCs/>
          <w:noProof/>
          <w:sz w:val="18"/>
        </w:rPr>
      </w:pPr>
    </w:p>
    <w:p w:rsidR="002B3018" w:rsidRPr="00AD607B" w:rsidRDefault="002B3018" w:rsidP="002B3018">
      <w:pPr>
        <w:rPr>
          <w:rFonts w:ascii="Arial" w:hAnsi="Arial" w:cs="Arial"/>
          <w:b/>
          <w:bCs/>
          <w:noProof/>
          <w:sz w:val="18"/>
        </w:rPr>
      </w:pPr>
    </w:p>
    <w:p w:rsidR="002B3018" w:rsidRPr="00AD607B" w:rsidRDefault="002B3018" w:rsidP="002B3018">
      <w:pPr>
        <w:rPr>
          <w:rFonts w:ascii="Arial" w:hAnsi="Arial" w:cs="Arial"/>
          <w:b/>
          <w:bCs/>
          <w:noProof/>
          <w:sz w:val="18"/>
        </w:rPr>
      </w:pPr>
    </w:p>
    <w:p w:rsidR="002B3018" w:rsidRPr="00AD607B" w:rsidRDefault="002B3018" w:rsidP="002B3018">
      <w:pPr>
        <w:rPr>
          <w:rFonts w:ascii="Arial" w:hAnsi="Arial" w:cs="Arial"/>
          <w:noProof/>
          <w:sz w:val="18"/>
          <w:szCs w:val="18"/>
        </w:rPr>
      </w:pPr>
      <w:r w:rsidRPr="00AD607B">
        <w:rPr>
          <w:rFonts w:ascii="Arial" w:hAnsi="Arial" w:cs="Arial"/>
          <w:b/>
          <w:bCs/>
          <w:noProof/>
          <w:sz w:val="18"/>
          <w:szCs w:val="18"/>
          <w:lang w:val="hi-IN"/>
        </w:rPr>
        <w:t>Remarks</w:t>
      </w:r>
      <w:r w:rsidRPr="00AD607B">
        <w:rPr>
          <w:rFonts w:ascii="Arial" w:hAnsi="Arial" w:cs="Arial"/>
          <w:noProof/>
          <w:sz w:val="18"/>
          <w:szCs w:val="18"/>
          <w:lang w:val="hi-IN"/>
        </w:rPr>
        <w:t>________________________________________________________________________</w:t>
      </w:r>
      <w:r w:rsidRPr="00AD607B">
        <w:rPr>
          <w:rFonts w:ascii="Arial" w:hAnsi="Arial" w:cs="Arial"/>
          <w:noProof/>
          <w:sz w:val="18"/>
          <w:szCs w:val="18"/>
        </w:rPr>
        <w:t>__________________</w:t>
      </w:r>
    </w:p>
    <w:p w:rsidR="002B3018" w:rsidRPr="00AD607B" w:rsidRDefault="002B3018" w:rsidP="002B3018">
      <w:pPr>
        <w:rPr>
          <w:rFonts w:ascii="Arial" w:hAnsi="Arial" w:cs="Arial"/>
          <w:noProof/>
          <w:sz w:val="10"/>
          <w:szCs w:val="10"/>
          <w:lang w:val="hi-IN"/>
        </w:rPr>
      </w:pPr>
      <w:r w:rsidRPr="00AD607B">
        <w:rPr>
          <w:rFonts w:ascii="Arial" w:hAnsi="Arial" w:cs="Arial"/>
          <w:noProof/>
          <w:sz w:val="10"/>
          <w:szCs w:val="10"/>
          <w:lang w:val="hi-IN"/>
        </w:rPr>
        <w:tab/>
      </w:r>
      <w:r w:rsidRPr="00AD607B">
        <w:rPr>
          <w:rFonts w:ascii="Arial" w:hAnsi="Arial" w:cs="Arial"/>
          <w:noProof/>
          <w:sz w:val="10"/>
          <w:szCs w:val="10"/>
          <w:lang w:val="hi-IN"/>
        </w:rPr>
        <w:tab/>
      </w:r>
      <w:r w:rsidRPr="00AD607B">
        <w:rPr>
          <w:rFonts w:ascii="Arial" w:hAnsi="Arial" w:cs="Arial"/>
          <w:noProof/>
          <w:sz w:val="10"/>
          <w:szCs w:val="10"/>
          <w:lang w:val="hi-IN"/>
        </w:rPr>
        <w:tab/>
      </w:r>
      <w:r w:rsidRPr="00AD607B">
        <w:rPr>
          <w:rFonts w:ascii="Arial" w:hAnsi="Arial" w:cs="Arial"/>
          <w:noProof/>
          <w:sz w:val="10"/>
          <w:szCs w:val="10"/>
          <w:lang w:val="hi-IN"/>
        </w:rPr>
        <w:tab/>
      </w:r>
      <w:r w:rsidRPr="00AD607B">
        <w:rPr>
          <w:rFonts w:ascii="Arial" w:hAnsi="Arial" w:cs="Arial"/>
          <w:noProof/>
          <w:sz w:val="10"/>
          <w:szCs w:val="10"/>
          <w:lang w:val="hi-IN"/>
        </w:rPr>
        <w:tab/>
      </w:r>
      <w:r w:rsidRPr="00AD607B">
        <w:rPr>
          <w:rFonts w:ascii="Arial" w:hAnsi="Arial" w:cs="Arial"/>
          <w:noProof/>
          <w:sz w:val="10"/>
          <w:szCs w:val="10"/>
          <w:lang w:val="hi-IN"/>
        </w:rPr>
        <w:tab/>
      </w:r>
      <w:r w:rsidRPr="00AD607B">
        <w:rPr>
          <w:rFonts w:ascii="Arial" w:hAnsi="Arial" w:cs="Arial"/>
          <w:noProof/>
          <w:sz w:val="10"/>
          <w:szCs w:val="10"/>
          <w:lang w:val="hi-IN"/>
        </w:rPr>
        <w:tab/>
      </w:r>
      <w:r w:rsidRPr="00AD607B">
        <w:rPr>
          <w:rFonts w:ascii="Arial" w:hAnsi="Arial" w:cs="Arial"/>
          <w:noProof/>
          <w:sz w:val="10"/>
          <w:szCs w:val="10"/>
          <w:lang w:val="hi-IN"/>
        </w:rPr>
        <w:tab/>
      </w:r>
      <w:r w:rsidRPr="00AD607B">
        <w:rPr>
          <w:rFonts w:ascii="Arial" w:hAnsi="Arial" w:cs="Arial"/>
          <w:noProof/>
          <w:sz w:val="10"/>
          <w:szCs w:val="10"/>
          <w:lang w:val="hi-IN"/>
        </w:rPr>
        <w:tab/>
      </w:r>
      <w:r w:rsidRPr="00AD607B">
        <w:rPr>
          <w:rFonts w:ascii="Arial" w:hAnsi="Arial" w:cs="Arial"/>
          <w:noProof/>
          <w:sz w:val="10"/>
          <w:szCs w:val="10"/>
          <w:lang w:val="hi-IN"/>
        </w:rPr>
        <w:tab/>
        <w:t xml:space="preserve"> </w:t>
      </w:r>
      <w:r w:rsidRPr="00AD607B">
        <w:rPr>
          <w:rFonts w:ascii="Arial" w:hAnsi="Arial" w:cs="Arial"/>
          <w:noProof/>
          <w:sz w:val="10"/>
          <w:szCs w:val="10"/>
        </w:rPr>
        <w:t xml:space="preserve">     </w:t>
      </w:r>
    </w:p>
    <w:p w:rsidR="002B3018" w:rsidRPr="00AD607B" w:rsidRDefault="002B3018" w:rsidP="002B3018">
      <w:pPr>
        <w:rPr>
          <w:rFonts w:ascii="Arial" w:hAnsi="Arial" w:cs="Arial"/>
          <w:b/>
          <w:bCs/>
          <w:noProof/>
          <w:sz w:val="18"/>
          <w:szCs w:val="18"/>
        </w:rPr>
      </w:pPr>
      <w:r w:rsidRPr="00AD607B">
        <w:rPr>
          <w:rFonts w:ascii="Arial" w:hAnsi="Arial" w:cs="Arial"/>
          <w:b/>
          <w:bCs/>
          <w:noProof/>
          <w:sz w:val="18"/>
          <w:szCs w:val="18"/>
          <w:lang w:val="hi-IN"/>
        </w:rPr>
        <w:t>Detail of</w:t>
      </w:r>
      <w:r w:rsidRPr="00AD607B">
        <w:rPr>
          <w:rFonts w:ascii="Arial" w:hAnsi="Arial" w:cs="Arial"/>
          <w:b/>
          <w:bCs/>
          <w:noProof/>
          <w:sz w:val="18"/>
          <w:szCs w:val="18"/>
        </w:rPr>
        <w:t xml:space="preserve"> </w:t>
      </w:r>
      <w:r w:rsidRPr="00AD607B">
        <w:rPr>
          <w:rFonts w:ascii="Arial" w:hAnsi="Arial" w:cs="Arial"/>
          <w:b/>
          <w:bCs/>
          <w:noProof/>
          <w:sz w:val="18"/>
          <w:szCs w:val="18"/>
          <w:lang w:val="hi-IN"/>
        </w:rPr>
        <w:t>Seals</w:t>
      </w:r>
      <w:r w:rsidRPr="00AD607B">
        <w:rPr>
          <w:rFonts w:ascii="Arial" w:hAnsi="Arial" w:cs="Arial"/>
          <w:noProof/>
          <w:sz w:val="18"/>
          <w:szCs w:val="18"/>
          <w:lang w:val="hi-IN"/>
        </w:rPr>
        <w:t>___________________________________________________________________</w:t>
      </w:r>
      <w:r w:rsidRPr="00AD607B">
        <w:rPr>
          <w:rFonts w:ascii="Arial" w:hAnsi="Arial" w:cs="Arial"/>
          <w:noProof/>
          <w:sz w:val="18"/>
          <w:szCs w:val="18"/>
        </w:rPr>
        <w:t>________________________________________________________</w:t>
      </w:r>
    </w:p>
    <w:p w:rsidR="002B3018" w:rsidRPr="00AD607B" w:rsidRDefault="002B3018" w:rsidP="002B3018">
      <w:pPr>
        <w:rPr>
          <w:rFonts w:ascii="Arial" w:hAnsi="Arial" w:cs="Arial"/>
          <w:b/>
          <w:bCs/>
          <w:noProof/>
          <w:sz w:val="18"/>
          <w:szCs w:val="18"/>
          <w:lang w:val="hi-IN"/>
        </w:rPr>
      </w:pPr>
      <w:r w:rsidRPr="00AD607B">
        <w:rPr>
          <w:rFonts w:ascii="Arial" w:hAnsi="Arial" w:cs="Arial"/>
          <w:b/>
          <w:bCs/>
          <w:noProof/>
          <w:sz w:val="18"/>
          <w:szCs w:val="18"/>
          <w:lang w:val="hi-IN"/>
        </w:rPr>
        <w:lastRenderedPageBreak/>
        <w:t>Witnessed by:</w:t>
      </w:r>
      <w:r w:rsidRPr="00AD607B">
        <w:rPr>
          <w:rFonts w:ascii="Arial" w:hAnsi="Arial" w:cs="Arial"/>
          <w:b/>
          <w:bCs/>
          <w:noProof/>
          <w:sz w:val="18"/>
          <w:szCs w:val="18"/>
          <w:lang w:val="hi-IN"/>
        </w:rPr>
        <w:tab/>
      </w:r>
      <w:r w:rsidRPr="00AD607B">
        <w:rPr>
          <w:rFonts w:ascii="Arial" w:hAnsi="Arial" w:cs="Arial"/>
          <w:b/>
          <w:bCs/>
          <w:noProof/>
          <w:sz w:val="18"/>
          <w:szCs w:val="18"/>
          <w:lang w:val="hi-IN"/>
        </w:rPr>
        <w:tab/>
      </w:r>
      <w:r w:rsidRPr="00AD607B">
        <w:rPr>
          <w:rFonts w:ascii="Arial" w:hAnsi="Arial" w:cs="Arial"/>
          <w:b/>
          <w:bCs/>
          <w:noProof/>
          <w:sz w:val="18"/>
          <w:szCs w:val="18"/>
          <w:lang w:val="hi-IN"/>
        </w:rPr>
        <w:tab/>
      </w:r>
      <w:r w:rsidRPr="00AD607B">
        <w:rPr>
          <w:rFonts w:ascii="Arial" w:hAnsi="Arial" w:cs="Arial"/>
          <w:b/>
          <w:bCs/>
          <w:noProof/>
          <w:sz w:val="18"/>
          <w:szCs w:val="18"/>
          <w:lang w:val="hi-IN"/>
        </w:rPr>
        <w:tab/>
        <w:t xml:space="preserve">               </w:t>
      </w:r>
      <w:r w:rsidRPr="00AD607B">
        <w:rPr>
          <w:rFonts w:ascii="Arial" w:hAnsi="Arial" w:cs="Arial"/>
          <w:b/>
          <w:bCs/>
          <w:noProof/>
          <w:sz w:val="18"/>
          <w:szCs w:val="18"/>
          <w:lang w:val="hi-IN"/>
        </w:rPr>
        <w:tab/>
      </w:r>
      <w:r w:rsidRPr="00AD607B">
        <w:rPr>
          <w:rFonts w:ascii="Arial" w:hAnsi="Arial" w:cs="Arial"/>
          <w:b/>
          <w:bCs/>
          <w:noProof/>
          <w:sz w:val="18"/>
          <w:szCs w:val="18"/>
          <w:lang w:val="hi-IN"/>
        </w:rPr>
        <w:tab/>
      </w:r>
      <w:r w:rsidRPr="00AD607B">
        <w:rPr>
          <w:rFonts w:ascii="Arial" w:hAnsi="Arial" w:cs="Arial"/>
          <w:b/>
          <w:bCs/>
          <w:noProof/>
          <w:sz w:val="18"/>
          <w:szCs w:val="18"/>
          <w:lang w:val="hi-IN"/>
        </w:rPr>
        <w:tab/>
      </w:r>
      <w:r w:rsidRPr="00AD607B">
        <w:rPr>
          <w:rFonts w:ascii="Arial" w:hAnsi="Arial" w:cs="Arial"/>
          <w:b/>
          <w:bCs/>
          <w:noProof/>
          <w:sz w:val="18"/>
          <w:szCs w:val="18"/>
          <w:lang w:val="hi-IN"/>
        </w:rPr>
        <w:tab/>
      </w:r>
      <w:r w:rsidRPr="00AD607B">
        <w:rPr>
          <w:rFonts w:ascii="Arial" w:hAnsi="Arial" w:cs="Arial"/>
          <w:b/>
          <w:bCs/>
          <w:noProof/>
          <w:sz w:val="18"/>
          <w:szCs w:val="18"/>
          <w:lang w:val="hi-IN"/>
        </w:rPr>
        <w:tab/>
      </w:r>
      <w:r w:rsidRPr="00AD607B">
        <w:rPr>
          <w:rFonts w:ascii="Arial" w:hAnsi="Arial" w:cs="Arial"/>
          <w:b/>
          <w:bCs/>
          <w:noProof/>
          <w:sz w:val="18"/>
          <w:szCs w:val="18"/>
          <w:lang w:val="hi-IN"/>
        </w:rPr>
        <w:tab/>
      </w:r>
      <w:r w:rsidRPr="00AD607B">
        <w:rPr>
          <w:rFonts w:ascii="Arial" w:hAnsi="Arial" w:cs="Arial"/>
          <w:b/>
          <w:bCs/>
          <w:noProof/>
          <w:sz w:val="18"/>
          <w:szCs w:val="18"/>
          <w:u w:val="single"/>
          <w:lang w:val="hi-IN"/>
        </w:rPr>
        <w:t>Tested by:</w:t>
      </w:r>
    </w:p>
    <w:p w:rsidR="002B3018" w:rsidRPr="00AD607B" w:rsidRDefault="002B3018" w:rsidP="002B3018">
      <w:pPr>
        <w:rPr>
          <w:rFonts w:ascii="Arial" w:hAnsi="Arial" w:cs="Arial"/>
          <w:b/>
          <w:bCs/>
          <w:noProof/>
          <w:sz w:val="18"/>
          <w:szCs w:val="18"/>
          <w:lang w:val="hi-IN"/>
        </w:rPr>
      </w:pPr>
      <w:r w:rsidRPr="00AD607B">
        <w:rPr>
          <w:rFonts w:ascii="Arial" w:hAnsi="Arial" w:cs="Arial"/>
          <w:noProof/>
          <w:sz w:val="18"/>
          <w:szCs w:val="18"/>
          <w:lang w:val="hi-IN"/>
        </w:rPr>
        <w:t xml:space="preserve">Signature     __________________                       </w:t>
      </w:r>
      <w:r w:rsidRPr="00AD607B">
        <w:rPr>
          <w:rFonts w:ascii="Arial" w:hAnsi="Arial" w:cs="Arial"/>
          <w:noProof/>
          <w:sz w:val="18"/>
          <w:szCs w:val="18"/>
          <w:lang w:val="hi-IN"/>
        </w:rPr>
        <w:tab/>
      </w:r>
      <w:r w:rsidRPr="00AD607B">
        <w:rPr>
          <w:rFonts w:ascii="Arial" w:hAnsi="Arial" w:cs="Arial"/>
          <w:noProof/>
          <w:sz w:val="18"/>
          <w:szCs w:val="18"/>
          <w:lang w:val="hi-IN"/>
        </w:rPr>
        <w:tab/>
      </w:r>
      <w:r w:rsidRPr="00AD607B">
        <w:rPr>
          <w:rFonts w:ascii="Arial" w:hAnsi="Arial" w:cs="Arial"/>
          <w:noProof/>
          <w:sz w:val="18"/>
          <w:szCs w:val="18"/>
          <w:lang w:val="hi-IN"/>
        </w:rPr>
        <w:tab/>
      </w:r>
      <w:r w:rsidRPr="00AD607B">
        <w:rPr>
          <w:rFonts w:ascii="Arial" w:hAnsi="Arial" w:cs="Arial"/>
          <w:noProof/>
          <w:sz w:val="18"/>
          <w:szCs w:val="18"/>
          <w:lang w:val="hi-IN"/>
        </w:rPr>
        <w:tab/>
      </w:r>
      <w:r w:rsidRPr="00AD607B">
        <w:rPr>
          <w:rFonts w:ascii="Arial" w:hAnsi="Arial" w:cs="Arial"/>
          <w:noProof/>
          <w:sz w:val="18"/>
          <w:szCs w:val="18"/>
          <w:lang w:val="hi-IN"/>
        </w:rPr>
        <w:tab/>
      </w:r>
      <w:r w:rsidRPr="00AD607B">
        <w:rPr>
          <w:rFonts w:ascii="Arial" w:hAnsi="Arial" w:cs="Arial"/>
          <w:noProof/>
          <w:sz w:val="18"/>
          <w:szCs w:val="18"/>
          <w:lang w:val="hi-IN"/>
        </w:rPr>
        <w:tab/>
      </w:r>
      <w:r w:rsidRPr="00AD607B">
        <w:rPr>
          <w:rFonts w:ascii="Arial" w:hAnsi="Arial" w:cs="Arial"/>
          <w:noProof/>
          <w:sz w:val="18"/>
          <w:szCs w:val="18"/>
          <w:lang w:val="hi-IN"/>
        </w:rPr>
        <w:tab/>
        <w:t xml:space="preserve">Signature     ____________________                                                                           </w:t>
      </w:r>
    </w:p>
    <w:p w:rsidR="002B3018" w:rsidRPr="00AD607B" w:rsidRDefault="002B3018" w:rsidP="002B3018">
      <w:pPr>
        <w:tabs>
          <w:tab w:val="left" w:pos="6105"/>
        </w:tabs>
        <w:rPr>
          <w:rFonts w:ascii="Arial" w:hAnsi="Arial" w:cs="Arial"/>
          <w:noProof/>
          <w:sz w:val="18"/>
          <w:szCs w:val="18"/>
          <w:lang w:val="hi-IN"/>
        </w:rPr>
      </w:pPr>
      <w:r w:rsidRPr="00AD607B">
        <w:rPr>
          <w:rFonts w:ascii="Arial" w:hAnsi="Arial" w:cs="Arial"/>
          <w:noProof/>
          <w:sz w:val="18"/>
          <w:szCs w:val="18"/>
          <w:lang w:val="hi-IN"/>
        </w:rPr>
        <w:t xml:space="preserve">Name           __________________                                                </w:t>
      </w:r>
      <w:r w:rsidRPr="00AD607B">
        <w:rPr>
          <w:rFonts w:ascii="Arial" w:hAnsi="Arial" w:cs="Arial"/>
          <w:noProof/>
          <w:sz w:val="18"/>
          <w:szCs w:val="18"/>
          <w:lang w:val="hi-IN"/>
        </w:rPr>
        <w:tab/>
      </w:r>
      <w:r w:rsidRPr="00AD607B">
        <w:rPr>
          <w:rFonts w:ascii="Arial" w:hAnsi="Arial" w:cs="Arial"/>
          <w:noProof/>
          <w:sz w:val="18"/>
          <w:szCs w:val="18"/>
          <w:lang w:val="hi-IN"/>
        </w:rPr>
        <w:tab/>
      </w:r>
      <w:r w:rsidRPr="00AD607B">
        <w:rPr>
          <w:rFonts w:ascii="Arial" w:hAnsi="Arial" w:cs="Arial"/>
          <w:noProof/>
          <w:sz w:val="18"/>
          <w:szCs w:val="18"/>
          <w:lang w:val="hi-IN"/>
        </w:rPr>
        <w:tab/>
      </w:r>
      <w:r w:rsidRPr="00AD607B">
        <w:rPr>
          <w:rFonts w:ascii="Arial" w:hAnsi="Arial" w:cs="Arial"/>
          <w:noProof/>
          <w:sz w:val="18"/>
          <w:szCs w:val="18"/>
          <w:lang w:val="hi-IN"/>
        </w:rPr>
        <w:tab/>
      </w:r>
      <w:r w:rsidRPr="00AD607B">
        <w:rPr>
          <w:rFonts w:ascii="Arial" w:hAnsi="Arial" w:cs="Arial"/>
          <w:noProof/>
          <w:sz w:val="18"/>
          <w:szCs w:val="18"/>
          <w:lang w:val="hi-IN"/>
        </w:rPr>
        <w:tab/>
        <w:t xml:space="preserve">Name           ____________________    </w:t>
      </w:r>
    </w:p>
    <w:p w:rsidR="002B3018" w:rsidRPr="00AD607B" w:rsidRDefault="002B3018" w:rsidP="002B3018">
      <w:pPr>
        <w:rPr>
          <w:rFonts w:ascii="Arial" w:hAnsi="Arial" w:cs="Arial"/>
          <w:noProof/>
          <w:sz w:val="18"/>
          <w:szCs w:val="18"/>
          <w:lang w:val="hi-IN"/>
        </w:rPr>
      </w:pPr>
      <w:r w:rsidRPr="00AD607B">
        <w:rPr>
          <w:rFonts w:ascii="Arial" w:hAnsi="Arial" w:cs="Arial"/>
          <w:noProof/>
          <w:sz w:val="18"/>
          <w:szCs w:val="18"/>
          <w:lang w:val="hi-IN"/>
        </w:rPr>
        <w:t>Designation ________Of  NDPL/ BRPL/BYPL/</w:t>
      </w:r>
      <w:r w:rsidRPr="00AD607B">
        <w:rPr>
          <w:rFonts w:ascii="Arial" w:hAnsi="Arial" w:cs="Arial"/>
          <w:noProof/>
          <w:sz w:val="18"/>
          <w:szCs w:val="18"/>
        </w:rPr>
        <w:t>MES/NDMC</w:t>
      </w:r>
      <w:r w:rsidRPr="00AD607B">
        <w:rPr>
          <w:rFonts w:ascii="Arial" w:hAnsi="Arial" w:cs="Arial"/>
          <w:noProof/>
          <w:sz w:val="18"/>
          <w:szCs w:val="18"/>
          <w:lang w:val="hi-IN"/>
        </w:rPr>
        <w:tab/>
        <w:t xml:space="preserve">     </w:t>
      </w:r>
      <w:r w:rsidRPr="00AD607B">
        <w:rPr>
          <w:rFonts w:ascii="Arial" w:hAnsi="Arial" w:cs="Arial"/>
          <w:noProof/>
          <w:sz w:val="18"/>
          <w:szCs w:val="18"/>
          <w:lang w:val="hi-IN"/>
        </w:rPr>
        <w:tab/>
      </w:r>
      <w:r w:rsidRPr="00AD607B">
        <w:rPr>
          <w:rFonts w:ascii="Arial" w:hAnsi="Arial" w:cs="Arial"/>
          <w:noProof/>
          <w:sz w:val="18"/>
          <w:szCs w:val="18"/>
          <w:lang w:val="hi-IN"/>
        </w:rPr>
        <w:tab/>
      </w:r>
      <w:r w:rsidRPr="00AD607B">
        <w:rPr>
          <w:rFonts w:ascii="Arial" w:hAnsi="Arial" w:cs="Arial"/>
          <w:noProof/>
          <w:sz w:val="18"/>
          <w:szCs w:val="18"/>
          <w:lang w:val="hi-IN"/>
        </w:rPr>
        <w:tab/>
      </w:r>
      <w:r w:rsidRPr="00AD607B">
        <w:rPr>
          <w:rFonts w:ascii="Arial" w:hAnsi="Arial" w:cs="Arial"/>
          <w:noProof/>
          <w:sz w:val="18"/>
          <w:szCs w:val="18"/>
          <w:lang w:val="hi-IN"/>
        </w:rPr>
        <w:tab/>
      </w:r>
      <w:r w:rsidRPr="00AD607B">
        <w:rPr>
          <w:rFonts w:ascii="Arial" w:hAnsi="Arial" w:cs="Arial"/>
          <w:noProof/>
          <w:sz w:val="18"/>
          <w:szCs w:val="18"/>
          <w:lang w:val="hi-IN"/>
        </w:rPr>
        <w:tab/>
        <w:t>Designation ___________ Of DTL (Transco)</w:t>
      </w:r>
    </w:p>
    <w:p w:rsidR="002B3018" w:rsidRDefault="002B3018" w:rsidP="002B3018">
      <w:pPr>
        <w:jc w:val="center"/>
        <w:rPr>
          <w:sz w:val="22"/>
        </w:rPr>
      </w:pPr>
      <w:r>
        <w:rPr>
          <w:sz w:val="22"/>
        </w:rPr>
        <w:t xml:space="preserve">       </w:t>
      </w:r>
    </w:p>
    <w:p w:rsidR="002B3018" w:rsidRDefault="002B3018" w:rsidP="002B3018">
      <w:pPr>
        <w:jc w:val="center"/>
        <w:rPr>
          <w:rFonts w:ascii="Arial" w:hAnsi="Arial" w:cs="Arial"/>
          <w:b/>
          <w:bCs/>
          <w:sz w:val="22"/>
          <w:u w:val="single"/>
        </w:rPr>
      </w:pPr>
      <w:r w:rsidRPr="004B4665">
        <w:rPr>
          <w:rFonts w:ascii="Arial" w:hAnsi="Arial" w:cs="Arial"/>
          <w:b/>
          <w:bCs/>
          <w:sz w:val="22"/>
        </w:rPr>
        <w:t xml:space="preserv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Pr="004B4665">
        <w:rPr>
          <w:rFonts w:ascii="Arial" w:hAnsi="Arial" w:cs="Arial"/>
          <w:b/>
          <w:bCs/>
          <w:sz w:val="22"/>
        </w:rPr>
        <w:t xml:space="preserve"> </w:t>
      </w:r>
      <w:r>
        <w:rPr>
          <w:rFonts w:ascii="Arial" w:hAnsi="Arial" w:cs="Arial"/>
          <w:b/>
          <w:bCs/>
          <w:sz w:val="22"/>
          <w:u w:val="single"/>
        </w:rPr>
        <w:t>ANNEXURE.II</w:t>
      </w:r>
    </w:p>
    <w:p w:rsidR="002B3018" w:rsidRDefault="002B3018" w:rsidP="002B3018">
      <w:pPr>
        <w:pStyle w:val="Title"/>
        <w:tabs>
          <w:tab w:val="left" w:pos="6120"/>
          <w:tab w:val="left" w:pos="6210"/>
        </w:tabs>
        <w:ind w:left="2880"/>
        <w:jc w:val="left"/>
        <w:rPr>
          <w:rFonts w:ascii="Arial Black" w:hAnsi="Arial Black"/>
          <w:sz w:val="20"/>
          <w:u w:val="none"/>
        </w:rPr>
      </w:pPr>
      <w:r>
        <w:rPr>
          <w:rFonts w:ascii="Arial Black" w:hAnsi="Arial Black"/>
          <w:sz w:val="20"/>
          <w:u w:val="none"/>
        </w:rPr>
        <w:tab/>
      </w:r>
    </w:p>
    <w:p w:rsidR="002B3018" w:rsidRDefault="002B3018" w:rsidP="002B3018">
      <w:pPr>
        <w:pStyle w:val="Title"/>
        <w:tabs>
          <w:tab w:val="left" w:pos="6120"/>
          <w:tab w:val="left" w:pos="6210"/>
        </w:tabs>
        <w:ind w:left="2880"/>
        <w:jc w:val="left"/>
        <w:rPr>
          <w:rFonts w:ascii="Arial Black" w:hAnsi="Arial Black"/>
          <w:sz w:val="24"/>
        </w:rPr>
      </w:pPr>
      <w:r>
        <w:rPr>
          <w:rFonts w:ascii="Arial Black" w:hAnsi="Arial Black"/>
          <w:sz w:val="20"/>
          <w:u w:val="none"/>
        </w:rPr>
        <w:t xml:space="preserve">                  </w:t>
      </w:r>
      <w:r>
        <w:rPr>
          <w:rFonts w:ascii="Arial Black" w:hAnsi="Arial Black"/>
          <w:sz w:val="20"/>
          <w:u w:val="none"/>
        </w:rPr>
        <w:tab/>
        <w:t xml:space="preserve">  </w:t>
      </w:r>
      <w:r>
        <w:rPr>
          <w:rFonts w:ascii="Arial Black" w:hAnsi="Arial Black"/>
          <w:sz w:val="24"/>
        </w:rPr>
        <w:t>DELHI TRANSCO LTD</w:t>
      </w:r>
    </w:p>
    <w:p w:rsidR="002B3018" w:rsidRDefault="002B3018" w:rsidP="002B3018">
      <w:pPr>
        <w:ind w:left="2880"/>
        <w:rPr>
          <w:rFonts w:ascii="Arial" w:hAnsi="Arial" w:cs="Arial"/>
          <w:b/>
          <w:bCs/>
          <w:sz w:val="22"/>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b/>
          <w:bCs/>
          <w:sz w:val="22"/>
        </w:rPr>
        <w:t>(Office of Manager(ICM), Park Street, New Delhi.)</w:t>
      </w:r>
    </w:p>
    <w:p w:rsidR="002B3018" w:rsidRDefault="002B3018" w:rsidP="002B3018">
      <w:pPr>
        <w:pStyle w:val="Title"/>
        <w:rPr>
          <w:rFonts w:ascii="Arial Black" w:hAnsi="Arial Black"/>
          <w:sz w:val="20"/>
        </w:rPr>
      </w:pPr>
    </w:p>
    <w:p w:rsidR="002B3018" w:rsidRPr="007C7DDA" w:rsidRDefault="002B3018" w:rsidP="002B3018">
      <w:pPr>
        <w:pStyle w:val="Title"/>
        <w:rPr>
          <w:sz w:val="20"/>
        </w:rPr>
      </w:pPr>
      <w:r w:rsidRPr="007C7DDA">
        <w:rPr>
          <w:sz w:val="20"/>
        </w:rPr>
        <w:t>METER  REMOVAL/REPLACEMENT/INSTALLATION  SHEET</w:t>
      </w:r>
    </w:p>
    <w:p w:rsidR="002B3018" w:rsidRPr="007C7DDA" w:rsidRDefault="002B3018" w:rsidP="002B3018">
      <w:pPr>
        <w:pStyle w:val="Title"/>
        <w:rPr>
          <w:rFonts w:ascii="Arial Black" w:hAnsi="Arial Black"/>
          <w:b w:val="0"/>
          <w:sz w:val="20"/>
        </w:rPr>
      </w:pPr>
    </w:p>
    <w:p w:rsidR="002B3018" w:rsidRPr="007C7DDA" w:rsidRDefault="002B3018" w:rsidP="002B3018">
      <w:pPr>
        <w:pStyle w:val="Subtitle"/>
        <w:ind w:left="0"/>
        <w:rPr>
          <w:b w:val="0"/>
          <w:lang w:val="en-US"/>
        </w:rPr>
      </w:pPr>
      <w:r w:rsidRPr="007C7DDA">
        <w:rPr>
          <w:b w:val="0"/>
        </w:rPr>
        <w:t xml:space="preserve">01.   Name of Grid   </w:t>
      </w:r>
      <w:r>
        <w:rPr>
          <w:b w:val="0"/>
          <w:lang w:val="en-US"/>
        </w:rPr>
        <w:tab/>
      </w:r>
      <w:r>
        <w:rPr>
          <w:b w:val="0"/>
          <w:lang w:val="en-US"/>
        </w:rPr>
        <w:tab/>
      </w:r>
      <w:r w:rsidRPr="007C7DDA">
        <w:rPr>
          <w:b w:val="0"/>
        </w:rPr>
        <w:t xml:space="preserve">________________________          </w:t>
      </w:r>
      <w:r w:rsidRPr="007C7DDA">
        <w:rPr>
          <w:b w:val="0"/>
          <w:lang w:val="en-US"/>
        </w:rPr>
        <w:tab/>
      </w:r>
      <w:r>
        <w:rPr>
          <w:b w:val="0"/>
          <w:lang w:val="en-US"/>
        </w:rPr>
        <w:t>0</w:t>
      </w:r>
      <w:r w:rsidRPr="007C7DDA">
        <w:rPr>
          <w:b w:val="0"/>
        </w:rPr>
        <w:t xml:space="preserve">2.  </w:t>
      </w:r>
      <w:r>
        <w:rPr>
          <w:b w:val="0"/>
          <w:lang w:val="en-US"/>
        </w:rPr>
        <w:tab/>
      </w:r>
      <w:r w:rsidRPr="007C7DDA">
        <w:rPr>
          <w:b w:val="0"/>
        </w:rPr>
        <w:t xml:space="preserve">Name of the Feeder   </w:t>
      </w:r>
      <w:r>
        <w:rPr>
          <w:b w:val="0"/>
          <w:lang w:val="en-US"/>
        </w:rPr>
        <w:tab/>
      </w:r>
      <w:r w:rsidRPr="007C7DDA">
        <w:rPr>
          <w:b w:val="0"/>
        </w:rPr>
        <w:t>______________________________</w:t>
      </w:r>
    </w:p>
    <w:p w:rsidR="002B3018" w:rsidRPr="007C7DDA" w:rsidRDefault="002B3018" w:rsidP="002B3018">
      <w:pPr>
        <w:pStyle w:val="Heading5"/>
        <w:rPr>
          <w:b w:val="0"/>
          <w:sz w:val="18"/>
          <w:szCs w:val="18"/>
          <w:u w:val="none"/>
        </w:rPr>
      </w:pPr>
      <w:r w:rsidRPr="007C7DDA">
        <w:rPr>
          <w:b w:val="0"/>
          <w:sz w:val="18"/>
          <w:szCs w:val="18"/>
          <w:u w:val="none"/>
        </w:rPr>
        <w:t xml:space="preserve">03.  Location of the Meter  </w:t>
      </w:r>
      <w:r>
        <w:rPr>
          <w:b w:val="0"/>
          <w:sz w:val="18"/>
          <w:szCs w:val="18"/>
          <w:u w:val="none"/>
        </w:rPr>
        <w:tab/>
        <w:t>___</w:t>
      </w:r>
      <w:r w:rsidRPr="007C7DDA">
        <w:rPr>
          <w:b w:val="0"/>
          <w:sz w:val="18"/>
          <w:szCs w:val="18"/>
          <w:u w:val="none"/>
        </w:rPr>
        <w:t xml:space="preserve">________________________         </w:t>
      </w:r>
      <w:r w:rsidRPr="007C7DDA">
        <w:rPr>
          <w:b w:val="0"/>
          <w:sz w:val="18"/>
          <w:szCs w:val="18"/>
          <w:u w:val="none"/>
        </w:rPr>
        <w:tab/>
      </w:r>
      <w:r w:rsidRPr="007C7DDA">
        <w:rPr>
          <w:b w:val="0"/>
          <w:sz w:val="18"/>
          <w:szCs w:val="18"/>
          <w:u w:val="none"/>
        </w:rPr>
        <w:tab/>
        <w:t xml:space="preserve">04.  </w:t>
      </w:r>
      <w:r>
        <w:rPr>
          <w:b w:val="0"/>
          <w:sz w:val="18"/>
          <w:szCs w:val="18"/>
          <w:u w:val="none"/>
        </w:rPr>
        <w:tab/>
      </w:r>
      <w:r w:rsidRPr="007C7DDA">
        <w:rPr>
          <w:b w:val="0"/>
          <w:sz w:val="18"/>
          <w:szCs w:val="18"/>
          <w:u w:val="none"/>
        </w:rPr>
        <w:t xml:space="preserve">Voltage Level             </w:t>
      </w:r>
      <w:r>
        <w:rPr>
          <w:b w:val="0"/>
          <w:sz w:val="18"/>
          <w:szCs w:val="18"/>
          <w:u w:val="none"/>
        </w:rPr>
        <w:tab/>
      </w:r>
      <w:r w:rsidRPr="007C7DDA">
        <w:rPr>
          <w:b w:val="0"/>
          <w:sz w:val="18"/>
          <w:szCs w:val="18"/>
          <w:u w:val="none"/>
        </w:rPr>
        <w:t>__________________________________</w:t>
      </w:r>
    </w:p>
    <w:p w:rsidR="002B3018" w:rsidRPr="007C7DDA" w:rsidRDefault="002B3018" w:rsidP="002B3018">
      <w:pPr>
        <w:spacing w:line="360" w:lineRule="auto"/>
        <w:rPr>
          <w:rFonts w:ascii="Arial" w:hAnsi="Arial" w:cs="Arial"/>
          <w:bCs/>
          <w:sz w:val="18"/>
        </w:rPr>
      </w:pPr>
      <w:r w:rsidRPr="007C7DDA">
        <w:rPr>
          <w:rFonts w:ascii="Arial" w:hAnsi="Arial" w:cs="Arial"/>
          <w:bCs/>
          <w:sz w:val="18"/>
        </w:rPr>
        <w:t xml:space="preserve">                                                  </w:t>
      </w:r>
      <w:r>
        <w:rPr>
          <w:rFonts w:ascii="Arial" w:hAnsi="Arial" w:cs="Arial"/>
          <w:bCs/>
          <w:sz w:val="18"/>
        </w:rPr>
        <w:tab/>
      </w:r>
      <w:r w:rsidRPr="007C7DDA">
        <w:rPr>
          <w:rFonts w:ascii="Arial" w:hAnsi="Arial" w:cs="Arial"/>
          <w:bCs/>
          <w:sz w:val="18"/>
        </w:rPr>
        <w:t xml:space="preserve"> (OLD)                   (NEW)                                 </w:t>
      </w:r>
      <w:r>
        <w:rPr>
          <w:rFonts w:ascii="Arial" w:hAnsi="Arial" w:cs="Arial"/>
          <w:bCs/>
          <w:sz w:val="18"/>
        </w:rPr>
        <w:tab/>
      </w:r>
      <w:r w:rsidRPr="007C7DDA">
        <w:rPr>
          <w:rFonts w:ascii="Arial" w:hAnsi="Arial" w:cs="Arial"/>
          <w:bCs/>
          <w:sz w:val="18"/>
        </w:rPr>
        <w:t xml:space="preserve">                                     </w:t>
      </w:r>
      <w:r>
        <w:rPr>
          <w:rFonts w:ascii="Arial" w:hAnsi="Arial" w:cs="Arial"/>
          <w:bCs/>
          <w:sz w:val="18"/>
        </w:rPr>
        <w:tab/>
      </w:r>
      <w:r w:rsidRPr="007C7DDA">
        <w:rPr>
          <w:rFonts w:ascii="Arial" w:hAnsi="Arial" w:cs="Arial"/>
          <w:bCs/>
          <w:sz w:val="18"/>
        </w:rPr>
        <w:t>(OLD)                         (NEW)</w:t>
      </w:r>
    </w:p>
    <w:p w:rsidR="002B3018" w:rsidRPr="007C7DDA" w:rsidRDefault="002B3018" w:rsidP="002B3018">
      <w:pPr>
        <w:spacing w:line="360" w:lineRule="auto"/>
        <w:ind w:left="-600" w:firstLine="600"/>
        <w:rPr>
          <w:rFonts w:ascii="Arial" w:hAnsi="Arial" w:cs="Arial"/>
          <w:bCs/>
          <w:sz w:val="18"/>
          <w:u w:val="single"/>
        </w:rPr>
      </w:pPr>
      <w:r w:rsidRPr="007C7DDA">
        <w:rPr>
          <w:rFonts w:ascii="Arial" w:hAnsi="Arial" w:cs="Arial"/>
          <w:bCs/>
          <w:sz w:val="18"/>
        </w:rPr>
        <w:t>05.</w:t>
      </w:r>
      <w:r>
        <w:rPr>
          <w:rFonts w:ascii="Arial" w:hAnsi="Arial" w:cs="Arial"/>
          <w:bCs/>
          <w:sz w:val="18"/>
        </w:rPr>
        <w:t xml:space="preserve">  </w:t>
      </w:r>
      <w:r w:rsidRPr="007C7DDA">
        <w:rPr>
          <w:rFonts w:ascii="Arial" w:hAnsi="Arial" w:cs="Arial"/>
          <w:bCs/>
          <w:sz w:val="18"/>
        </w:rPr>
        <w:t xml:space="preserve">S. No. of Meter     </w:t>
      </w:r>
      <w:r>
        <w:rPr>
          <w:rFonts w:ascii="Arial" w:hAnsi="Arial" w:cs="Arial"/>
          <w:bCs/>
          <w:sz w:val="18"/>
        </w:rPr>
        <w:tab/>
      </w:r>
      <w:r>
        <w:rPr>
          <w:rFonts w:ascii="Arial" w:hAnsi="Arial" w:cs="Arial"/>
          <w:bCs/>
          <w:sz w:val="18"/>
        </w:rPr>
        <w:tab/>
      </w:r>
      <w:r w:rsidRPr="007C7DDA">
        <w:rPr>
          <w:rFonts w:ascii="Arial" w:hAnsi="Arial" w:cs="Arial"/>
          <w:bCs/>
          <w:sz w:val="18"/>
        </w:rPr>
        <w:t xml:space="preserve">_____________    _____________   </w:t>
      </w:r>
      <w:r w:rsidRPr="007C7DDA">
        <w:rPr>
          <w:rFonts w:ascii="Arial" w:hAnsi="Arial" w:cs="Arial"/>
          <w:bCs/>
          <w:sz w:val="18"/>
        </w:rPr>
        <w:tab/>
        <w:t xml:space="preserve">06.  </w:t>
      </w:r>
      <w:r>
        <w:rPr>
          <w:rFonts w:ascii="Arial" w:hAnsi="Arial" w:cs="Arial"/>
          <w:bCs/>
          <w:sz w:val="18"/>
        </w:rPr>
        <w:tab/>
      </w:r>
      <w:r w:rsidRPr="007C7DDA">
        <w:rPr>
          <w:rFonts w:ascii="Arial" w:hAnsi="Arial" w:cs="Arial"/>
          <w:bCs/>
          <w:sz w:val="18"/>
        </w:rPr>
        <w:t xml:space="preserve">Type/Pulse Rate      </w:t>
      </w:r>
      <w:r>
        <w:rPr>
          <w:rFonts w:ascii="Arial" w:hAnsi="Arial" w:cs="Arial"/>
          <w:bCs/>
          <w:sz w:val="18"/>
        </w:rPr>
        <w:tab/>
      </w:r>
      <w:r w:rsidRPr="007C7DDA">
        <w:rPr>
          <w:rFonts w:ascii="Arial" w:hAnsi="Arial" w:cs="Arial"/>
          <w:bCs/>
          <w:sz w:val="18"/>
        </w:rPr>
        <w:t xml:space="preserve">__________ </w:t>
      </w:r>
      <w:r w:rsidRPr="007C7DDA">
        <w:rPr>
          <w:rFonts w:ascii="Arial" w:hAnsi="Arial" w:cs="Arial"/>
          <w:bCs/>
          <w:sz w:val="18"/>
          <w:u w:val="single"/>
        </w:rPr>
        <w:t>ALPHA(M+)/0.12Wh/Imp.</w:t>
      </w:r>
    </w:p>
    <w:p w:rsidR="002B3018" w:rsidRPr="007C7DDA" w:rsidRDefault="002B3018" w:rsidP="002B3018">
      <w:pPr>
        <w:spacing w:line="360" w:lineRule="auto"/>
        <w:ind w:left="-600" w:firstLine="600"/>
      </w:pPr>
      <w:r w:rsidRPr="007C7DDA">
        <w:t xml:space="preserve">07.    Meter Make          </w:t>
      </w:r>
      <w:r>
        <w:tab/>
      </w:r>
      <w:r>
        <w:tab/>
      </w:r>
      <w:r w:rsidRPr="007C7DDA">
        <w:t xml:space="preserve">_____________    </w:t>
      </w:r>
      <w:r w:rsidRPr="007C7DDA">
        <w:rPr>
          <w:u w:val="single"/>
        </w:rPr>
        <w:t xml:space="preserve">       ELSTER      </w:t>
      </w:r>
      <w:r w:rsidRPr="007C7DDA">
        <w:t xml:space="preserve">    </w:t>
      </w:r>
      <w:r w:rsidRPr="007C7DDA">
        <w:tab/>
        <w:t xml:space="preserve">08.  </w:t>
      </w:r>
      <w:r>
        <w:tab/>
      </w:r>
      <w:r w:rsidRPr="007C7DDA">
        <w:t>Class of accurac</w:t>
      </w:r>
      <w:r>
        <w:t xml:space="preserve">y    </w:t>
      </w:r>
      <w:r>
        <w:tab/>
      </w:r>
      <w:r w:rsidRPr="007C7DDA">
        <w:t>______________    ________________</w:t>
      </w:r>
    </w:p>
    <w:p w:rsidR="002B3018" w:rsidRPr="007C7DDA" w:rsidRDefault="002B3018" w:rsidP="002B3018">
      <w:pPr>
        <w:spacing w:line="360" w:lineRule="auto"/>
        <w:ind w:left="-600" w:firstLine="600"/>
        <w:rPr>
          <w:rFonts w:ascii="Arial" w:hAnsi="Arial" w:cs="Arial"/>
          <w:b/>
          <w:bCs/>
          <w:sz w:val="18"/>
        </w:rPr>
      </w:pPr>
      <w:r>
        <w:rPr>
          <w:szCs w:val="18"/>
        </w:rPr>
        <w:t>0</w:t>
      </w:r>
      <w:r w:rsidRPr="005449BB">
        <w:rPr>
          <w:szCs w:val="18"/>
        </w:rPr>
        <w:t>9.    Status</w:t>
      </w:r>
      <w:r w:rsidRPr="005449BB">
        <w:rPr>
          <w:szCs w:val="18"/>
        </w:rPr>
        <w:tab/>
        <w:t xml:space="preserve">        </w:t>
      </w:r>
      <w:r>
        <w:rPr>
          <w:szCs w:val="18"/>
        </w:rPr>
        <w:tab/>
      </w:r>
      <w:r>
        <w:rPr>
          <w:szCs w:val="18"/>
        </w:rPr>
        <w:tab/>
      </w:r>
      <w:r w:rsidRPr="005449BB">
        <w:rPr>
          <w:szCs w:val="18"/>
          <w:u w:val="single"/>
        </w:rPr>
        <w:t xml:space="preserve"> MAIN </w:t>
      </w:r>
      <w:r w:rsidRPr="007C7DDA">
        <w:rPr>
          <w:szCs w:val="18"/>
          <w:u w:val="single"/>
        </w:rPr>
        <w:t xml:space="preserve">_____    </w:t>
      </w:r>
      <w:r w:rsidRPr="005449BB">
        <w:rPr>
          <w:szCs w:val="18"/>
        </w:rPr>
        <w:t xml:space="preserve">    </w:t>
      </w:r>
      <w:r w:rsidRPr="005449BB">
        <w:rPr>
          <w:szCs w:val="18"/>
          <w:u w:val="single"/>
        </w:rPr>
        <w:t xml:space="preserve">            CHECK       </w:t>
      </w:r>
      <w:r w:rsidRPr="005449BB">
        <w:rPr>
          <w:szCs w:val="18"/>
        </w:rPr>
        <w:tab/>
      </w:r>
      <w:r>
        <w:rPr>
          <w:szCs w:val="18"/>
        </w:rPr>
        <w:tab/>
      </w:r>
      <w:r w:rsidRPr="005449BB">
        <w:rPr>
          <w:szCs w:val="18"/>
        </w:rPr>
        <w:t xml:space="preserve">Dial Factor/Unit        </w:t>
      </w:r>
      <w:r>
        <w:rPr>
          <w:szCs w:val="18"/>
        </w:rPr>
        <w:tab/>
      </w:r>
      <w:r w:rsidRPr="005449BB">
        <w:rPr>
          <w:szCs w:val="18"/>
        </w:rPr>
        <w:t>______________    ______</w:t>
      </w:r>
      <w:r w:rsidRPr="005449BB">
        <w:rPr>
          <w:szCs w:val="18"/>
          <w:u w:val="single"/>
        </w:rPr>
        <w:t>1000 / KWH___</w:t>
      </w:r>
    </w:p>
    <w:p w:rsidR="002B3018" w:rsidRDefault="002B3018" w:rsidP="002B3018">
      <w:pPr>
        <w:pStyle w:val="Heading3"/>
        <w:rPr>
          <w:b/>
          <w:bCs/>
          <w:sz w:val="10"/>
          <w:vertAlign w:val="superscript"/>
        </w:rPr>
      </w:pPr>
      <w:r>
        <w:rPr>
          <w:bCs/>
          <w:sz w:val="10"/>
          <w:u w:val="single"/>
        </w:rPr>
        <w:t xml:space="preserve">             </w:t>
      </w:r>
      <w:r>
        <w:rPr>
          <w:bCs/>
          <w:sz w:val="10"/>
        </w:rPr>
        <w:t xml:space="preserve">   </w:t>
      </w:r>
    </w:p>
    <w:p w:rsidR="002B3018" w:rsidRDefault="002B3018" w:rsidP="002B3018">
      <w:pPr>
        <w:spacing w:line="360" w:lineRule="auto"/>
        <w:ind w:left="-600" w:firstLine="600"/>
        <w:rPr>
          <w:rFonts w:ascii="Arial" w:hAnsi="Arial" w:cs="Arial"/>
          <w:b/>
          <w:bCs/>
          <w:sz w:val="18"/>
        </w:rPr>
      </w:pPr>
      <w:r>
        <w:rPr>
          <w:rFonts w:ascii="Arial" w:hAnsi="Arial" w:cs="Arial"/>
          <w:b/>
          <w:bCs/>
          <w:sz w:val="18"/>
        </w:rPr>
        <w:t xml:space="preserve">11.    (a)  CTR                : ____________    ______________  </w:t>
      </w:r>
      <w:r>
        <w:rPr>
          <w:rFonts w:ascii="Arial" w:hAnsi="Arial" w:cs="Arial"/>
          <w:b/>
          <w:bCs/>
          <w:sz w:val="18"/>
        </w:rPr>
        <w:tab/>
        <w:t xml:space="preserve">              Yard  (a) CTR          :  ______________  </w:t>
      </w:r>
    </w:p>
    <w:p w:rsidR="002B3018" w:rsidRDefault="002B3018" w:rsidP="002B3018">
      <w:pPr>
        <w:tabs>
          <w:tab w:val="left" w:pos="6495"/>
        </w:tabs>
        <w:spacing w:line="360" w:lineRule="auto"/>
        <w:rPr>
          <w:rFonts w:ascii="Arial" w:hAnsi="Arial" w:cs="Arial"/>
          <w:b/>
          <w:bCs/>
          <w:sz w:val="18"/>
        </w:rPr>
      </w:pPr>
      <w:r>
        <w:rPr>
          <w:rFonts w:ascii="Arial" w:hAnsi="Arial" w:cs="Arial"/>
          <w:b/>
          <w:bCs/>
          <w:sz w:val="18"/>
        </w:rPr>
        <w:t xml:space="preserve">         (b)  PTR                : ____________    _____________                              (b) PTR          :  ______________</w:t>
      </w:r>
    </w:p>
    <w:p w:rsidR="002B3018" w:rsidRPr="007C7DDA" w:rsidRDefault="002B3018" w:rsidP="002B3018">
      <w:pPr>
        <w:tabs>
          <w:tab w:val="left" w:pos="6495"/>
        </w:tabs>
        <w:spacing w:line="360" w:lineRule="auto"/>
        <w:rPr>
          <w:rFonts w:ascii="Arial" w:hAnsi="Arial" w:cs="Arial"/>
          <w:b/>
          <w:bCs/>
          <w:sz w:val="18"/>
        </w:rPr>
      </w:pPr>
      <w:r>
        <w:rPr>
          <w:rFonts w:ascii="Arial" w:hAnsi="Arial" w:cs="Arial"/>
          <w:b/>
          <w:bCs/>
          <w:sz w:val="18"/>
        </w:rPr>
        <w:t>12.   Reading M.F.</w:t>
      </w:r>
      <w:r>
        <w:rPr>
          <w:rFonts w:ascii="Arial" w:hAnsi="Arial" w:cs="Arial"/>
          <w:sz w:val="18"/>
        </w:rPr>
        <w:t xml:space="preserve">        </w:t>
      </w:r>
      <w:r>
        <w:rPr>
          <w:rFonts w:ascii="Arial" w:hAnsi="Arial" w:cs="Arial"/>
          <w:b/>
          <w:bCs/>
          <w:sz w:val="18"/>
        </w:rPr>
        <w:t>:  ____________   ______________</w:t>
      </w:r>
    </w:p>
    <w:p w:rsidR="002B3018" w:rsidRDefault="002B3018" w:rsidP="002B3018">
      <w:pPr>
        <w:ind w:left="-90"/>
        <w:rPr>
          <w:rFonts w:ascii="Arial" w:hAnsi="Arial" w:cs="Arial"/>
          <w:b/>
          <w:bCs/>
          <w:sz w:val="18"/>
        </w:rPr>
      </w:pPr>
      <w:r>
        <w:rPr>
          <w:rFonts w:ascii="Arial" w:hAnsi="Arial" w:cs="Arial"/>
          <w:b/>
          <w:bCs/>
        </w:rPr>
        <w:t xml:space="preserve">  </w:t>
      </w:r>
      <w:r>
        <w:rPr>
          <w:rFonts w:ascii="Arial" w:hAnsi="Arial" w:cs="Arial"/>
          <w:b/>
          <w:bCs/>
          <w:sz w:val="18"/>
        </w:rPr>
        <w:t xml:space="preserve">13.   </w:t>
      </w:r>
      <w:r>
        <w:rPr>
          <w:rFonts w:ascii="Arial" w:hAnsi="Arial" w:cs="Arial"/>
          <w:b/>
          <w:bCs/>
          <w:sz w:val="18"/>
          <w:u w:val="single"/>
        </w:rPr>
        <w:t>METER READING DATA</w:t>
      </w:r>
      <w:r>
        <w:rPr>
          <w:rFonts w:ascii="Arial" w:hAnsi="Arial" w:cs="Arial"/>
          <w:b/>
          <w:bCs/>
          <w:u w:val="single"/>
        </w:rPr>
        <w:t xml:space="preserve"> </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sz w:val="18"/>
          <w:u w:val="single"/>
        </w:rPr>
        <w:t>Energy Assessment Data</w:t>
      </w:r>
    </w:p>
    <w:p w:rsidR="002B3018" w:rsidRDefault="002B3018" w:rsidP="002B3018">
      <w:pPr>
        <w:tabs>
          <w:tab w:val="left" w:pos="6705"/>
        </w:tabs>
        <w:ind w:left="-90"/>
        <w:rPr>
          <w:rFonts w:ascii="Arial" w:hAnsi="Arial" w:cs="Arial"/>
          <w:b/>
          <w:bCs/>
        </w:rPr>
      </w:pPr>
      <w:r>
        <w:rPr>
          <w:rFonts w:ascii="Arial" w:hAnsi="Arial" w:cs="Arial"/>
          <w:b/>
          <w:bCs/>
        </w:rPr>
        <w:t xml:space="preserve">                                                                                                        (</w:t>
      </w:r>
      <w:r>
        <w:rPr>
          <w:rFonts w:ascii="Arial" w:hAnsi="Arial" w:cs="Arial"/>
          <w:b/>
          <w:bCs/>
          <w:sz w:val="18"/>
        </w:rPr>
        <w:t>When main meter was out of Service with loaded feeder)</w:t>
      </w:r>
    </w:p>
    <w:tbl>
      <w:tblPr>
        <w:tblpPr w:leftFromText="180" w:rightFromText="180" w:vertAnchor="text" w:tblpX="30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1401"/>
        <w:gridCol w:w="540"/>
        <w:gridCol w:w="1440"/>
        <w:gridCol w:w="1440"/>
      </w:tblGrid>
      <w:tr w:rsidR="002B3018" w:rsidRPr="008070B8" w:rsidTr="002B3018">
        <w:trPr>
          <w:cantSplit/>
        </w:trPr>
        <w:tc>
          <w:tcPr>
            <w:tcW w:w="2520" w:type="dxa"/>
            <w:gridSpan w:val="2"/>
          </w:tcPr>
          <w:p w:rsidR="002B3018" w:rsidRPr="008070B8" w:rsidRDefault="002B3018" w:rsidP="002B3018">
            <w:pPr>
              <w:pStyle w:val="Heading4"/>
              <w:rPr>
                <w:sz w:val="14"/>
                <w:szCs w:val="14"/>
              </w:rPr>
            </w:pPr>
            <w:r w:rsidRPr="008070B8">
              <w:rPr>
                <w:sz w:val="14"/>
                <w:szCs w:val="14"/>
              </w:rPr>
              <w:t>OLD</w:t>
            </w:r>
          </w:p>
        </w:tc>
        <w:tc>
          <w:tcPr>
            <w:tcW w:w="3420" w:type="dxa"/>
            <w:gridSpan w:val="3"/>
          </w:tcPr>
          <w:p w:rsidR="002B3018" w:rsidRPr="008070B8" w:rsidRDefault="002B3018" w:rsidP="002B3018">
            <w:pPr>
              <w:pStyle w:val="Heading4"/>
              <w:rPr>
                <w:sz w:val="14"/>
                <w:szCs w:val="14"/>
              </w:rPr>
            </w:pPr>
            <w:r w:rsidRPr="008070B8">
              <w:rPr>
                <w:sz w:val="14"/>
                <w:szCs w:val="14"/>
              </w:rPr>
              <w:t>NEW</w:t>
            </w:r>
          </w:p>
        </w:tc>
      </w:tr>
      <w:tr w:rsidR="002B3018" w:rsidRPr="008070B8" w:rsidTr="002B3018">
        <w:trPr>
          <w:cantSplit/>
          <w:trHeight w:val="406"/>
        </w:trPr>
        <w:tc>
          <w:tcPr>
            <w:tcW w:w="1119" w:type="dxa"/>
          </w:tcPr>
          <w:p w:rsidR="002B3018" w:rsidRPr="008070B8" w:rsidRDefault="002B3018" w:rsidP="002B3018">
            <w:pPr>
              <w:pStyle w:val="Heading7"/>
              <w:rPr>
                <w:sz w:val="14"/>
                <w:szCs w:val="14"/>
              </w:rPr>
            </w:pPr>
            <w:r w:rsidRPr="008070B8">
              <w:rPr>
                <w:sz w:val="14"/>
                <w:szCs w:val="14"/>
              </w:rPr>
              <w:t>UNIT</w:t>
            </w:r>
          </w:p>
        </w:tc>
        <w:tc>
          <w:tcPr>
            <w:tcW w:w="1401" w:type="dxa"/>
          </w:tcPr>
          <w:p w:rsidR="002B3018" w:rsidRPr="008070B8" w:rsidRDefault="002B3018" w:rsidP="002B3018">
            <w:pPr>
              <w:pStyle w:val="Heading7"/>
              <w:rPr>
                <w:sz w:val="14"/>
                <w:szCs w:val="14"/>
              </w:rPr>
            </w:pPr>
            <w:smartTag w:uri="urn:schemas-microsoft-com:office:smarttags" w:element="City">
              <w:smartTag w:uri="urn:schemas-microsoft-com:office:smarttags" w:element="place">
                <w:r w:rsidRPr="008070B8">
                  <w:rPr>
                    <w:sz w:val="14"/>
                    <w:szCs w:val="14"/>
                  </w:rPr>
                  <w:t>READINGS</w:t>
                </w:r>
              </w:smartTag>
            </w:smartTag>
          </w:p>
        </w:tc>
        <w:tc>
          <w:tcPr>
            <w:tcW w:w="1980" w:type="dxa"/>
            <w:gridSpan w:val="2"/>
          </w:tcPr>
          <w:p w:rsidR="002B3018" w:rsidRPr="008070B8" w:rsidRDefault="00B75FDE" w:rsidP="002B3018">
            <w:pPr>
              <w:tabs>
                <w:tab w:val="left" w:pos="6420"/>
              </w:tabs>
              <w:spacing w:line="360" w:lineRule="auto"/>
              <w:jc w:val="center"/>
              <w:rPr>
                <w:rFonts w:ascii="Arial" w:hAnsi="Arial" w:cs="Arial"/>
                <w:b/>
                <w:bCs/>
                <w:sz w:val="14"/>
                <w:szCs w:val="14"/>
              </w:rPr>
            </w:pPr>
            <w:r w:rsidRPr="00B75FDE">
              <w:rPr>
                <w:rFonts w:ascii="Arial" w:hAnsi="Arial" w:cs="Arial"/>
                <w:b/>
                <w:bCs/>
                <w:sz w:val="14"/>
                <w:szCs w:val="14"/>
              </w:rPr>
              <w:pict>
                <v:line id="_x0000_s1029" style="position:absolute;left:0;text-align:left;z-index:251661312;mso-position-horizontal-relative:text;mso-position-vertical-relative:text" from="-4.65pt,13.15pt" to="92.6pt,13.15pt"/>
              </w:pict>
            </w:r>
            <w:r w:rsidR="002B3018" w:rsidRPr="008070B8">
              <w:rPr>
                <w:rFonts w:ascii="Arial" w:hAnsi="Arial" w:cs="Arial"/>
                <w:b/>
                <w:bCs/>
                <w:sz w:val="14"/>
                <w:szCs w:val="14"/>
              </w:rPr>
              <w:t>UNIT</w:t>
            </w:r>
          </w:p>
          <w:p w:rsidR="002B3018" w:rsidRPr="008070B8" w:rsidRDefault="002B3018" w:rsidP="002B3018">
            <w:pPr>
              <w:tabs>
                <w:tab w:val="left" w:pos="6420"/>
              </w:tabs>
              <w:spacing w:line="360" w:lineRule="auto"/>
              <w:rPr>
                <w:rFonts w:ascii="Arial" w:hAnsi="Arial" w:cs="Arial"/>
                <w:b/>
                <w:bCs/>
                <w:sz w:val="14"/>
                <w:szCs w:val="14"/>
              </w:rPr>
            </w:pPr>
            <w:r w:rsidRPr="008070B8">
              <w:rPr>
                <w:rFonts w:ascii="Arial" w:hAnsi="Arial" w:cs="Arial"/>
                <w:b/>
                <w:bCs/>
                <w:sz w:val="14"/>
                <w:szCs w:val="14"/>
              </w:rPr>
              <w:t>Id No.</w:t>
            </w:r>
          </w:p>
        </w:tc>
        <w:tc>
          <w:tcPr>
            <w:tcW w:w="1440" w:type="dxa"/>
          </w:tcPr>
          <w:p w:rsidR="002B3018" w:rsidRPr="008070B8" w:rsidRDefault="002B3018" w:rsidP="002B3018">
            <w:pPr>
              <w:pStyle w:val="Heading7"/>
              <w:rPr>
                <w:sz w:val="14"/>
                <w:szCs w:val="14"/>
              </w:rPr>
            </w:pPr>
            <w:smartTag w:uri="urn:schemas-microsoft-com:office:smarttags" w:element="City">
              <w:smartTag w:uri="urn:schemas-microsoft-com:office:smarttags" w:element="place">
                <w:r w:rsidRPr="008070B8">
                  <w:rPr>
                    <w:sz w:val="14"/>
                    <w:szCs w:val="14"/>
                  </w:rPr>
                  <w:t>READINGS</w:t>
                </w:r>
              </w:smartTag>
            </w:smartTag>
          </w:p>
        </w:tc>
      </w:tr>
      <w:tr w:rsidR="002B3018" w:rsidRPr="008070B8" w:rsidTr="002B3018">
        <w:tc>
          <w:tcPr>
            <w:tcW w:w="1119" w:type="dxa"/>
          </w:tcPr>
          <w:p w:rsidR="002B3018" w:rsidRPr="008070B8" w:rsidRDefault="002B3018" w:rsidP="002B3018">
            <w:pPr>
              <w:tabs>
                <w:tab w:val="left" w:pos="6420"/>
              </w:tabs>
              <w:spacing w:line="360" w:lineRule="auto"/>
              <w:jc w:val="both"/>
              <w:rPr>
                <w:rFonts w:ascii="Arial" w:hAnsi="Arial" w:cs="Arial"/>
                <w:b/>
                <w:bCs/>
                <w:sz w:val="14"/>
                <w:szCs w:val="14"/>
              </w:rPr>
            </w:pPr>
            <w:r w:rsidRPr="008070B8">
              <w:rPr>
                <w:rFonts w:ascii="Arial" w:hAnsi="Arial" w:cs="Arial"/>
                <w:b/>
                <w:bCs/>
                <w:sz w:val="14"/>
                <w:szCs w:val="14"/>
              </w:rPr>
              <w:t>M</w:t>
            </w:r>
            <w:r>
              <w:rPr>
                <w:rFonts w:ascii="Arial" w:hAnsi="Arial" w:cs="Arial"/>
                <w:b/>
                <w:bCs/>
                <w:sz w:val="14"/>
                <w:szCs w:val="14"/>
              </w:rPr>
              <w:t>W</w:t>
            </w:r>
            <w:r w:rsidRPr="008070B8">
              <w:rPr>
                <w:rFonts w:ascii="Arial" w:hAnsi="Arial" w:cs="Arial"/>
                <w:b/>
                <w:bCs/>
                <w:sz w:val="14"/>
                <w:szCs w:val="14"/>
              </w:rPr>
              <w:t>h</w:t>
            </w:r>
          </w:p>
        </w:tc>
        <w:tc>
          <w:tcPr>
            <w:tcW w:w="1401" w:type="dxa"/>
          </w:tcPr>
          <w:p w:rsidR="002B3018" w:rsidRPr="008070B8" w:rsidRDefault="002B3018" w:rsidP="002B3018">
            <w:pPr>
              <w:tabs>
                <w:tab w:val="left" w:pos="6420"/>
              </w:tabs>
              <w:spacing w:line="360" w:lineRule="auto"/>
              <w:jc w:val="both"/>
              <w:rPr>
                <w:rFonts w:ascii="Arial" w:hAnsi="Arial" w:cs="Arial"/>
                <w:b/>
                <w:bCs/>
                <w:sz w:val="14"/>
                <w:szCs w:val="14"/>
              </w:rPr>
            </w:pPr>
          </w:p>
        </w:tc>
        <w:tc>
          <w:tcPr>
            <w:tcW w:w="540" w:type="dxa"/>
          </w:tcPr>
          <w:p w:rsidR="002B3018" w:rsidRPr="008070B8" w:rsidRDefault="002B3018" w:rsidP="002B3018">
            <w:pPr>
              <w:tabs>
                <w:tab w:val="left" w:pos="6420"/>
              </w:tabs>
              <w:spacing w:line="360" w:lineRule="auto"/>
              <w:jc w:val="both"/>
              <w:rPr>
                <w:rFonts w:ascii="Arial" w:hAnsi="Arial" w:cs="Arial"/>
                <w:b/>
                <w:bCs/>
                <w:sz w:val="14"/>
                <w:szCs w:val="14"/>
              </w:rPr>
            </w:pPr>
            <w:r w:rsidRPr="008070B8">
              <w:rPr>
                <w:rFonts w:ascii="Arial" w:hAnsi="Arial" w:cs="Arial"/>
                <w:b/>
                <w:bCs/>
                <w:sz w:val="14"/>
                <w:szCs w:val="14"/>
              </w:rPr>
              <w:t>004</w:t>
            </w:r>
          </w:p>
        </w:tc>
        <w:tc>
          <w:tcPr>
            <w:tcW w:w="1440" w:type="dxa"/>
          </w:tcPr>
          <w:p w:rsidR="002B3018" w:rsidRPr="008070B8" w:rsidRDefault="002B3018" w:rsidP="002B3018">
            <w:pPr>
              <w:tabs>
                <w:tab w:val="left" w:pos="6420"/>
              </w:tabs>
              <w:spacing w:line="360" w:lineRule="auto"/>
              <w:jc w:val="both"/>
              <w:rPr>
                <w:rFonts w:ascii="Arial" w:hAnsi="Arial" w:cs="Arial"/>
                <w:b/>
                <w:bCs/>
                <w:sz w:val="14"/>
                <w:szCs w:val="14"/>
              </w:rPr>
            </w:pPr>
            <w:r w:rsidRPr="008070B8">
              <w:rPr>
                <w:rFonts w:ascii="Arial" w:hAnsi="Arial" w:cs="Arial"/>
                <w:b/>
                <w:bCs/>
                <w:sz w:val="14"/>
                <w:szCs w:val="14"/>
              </w:rPr>
              <w:t>K</w:t>
            </w:r>
            <w:r>
              <w:rPr>
                <w:rFonts w:ascii="Arial" w:hAnsi="Arial" w:cs="Arial"/>
                <w:b/>
                <w:bCs/>
                <w:sz w:val="14"/>
                <w:szCs w:val="14"/>
              </w:rPr>
              <w:t>W</w:t>
            </w:r>
            <w:r w:rsidRPr="008070B8">
              <w:rPr>
                <w:rFonts w:ascii="Arial" w:hAnsi="Arial" w:cs="Arial"/>
                <w:b/>
                <w:bCs/>
                <w:sz w:val="14"/>
                <w:szCs w:val="14"/>
              </w:rPr>
              <w:t>h Delivered</w:t>
            </w:r>
          </w:p>
        </w:tc>
        <w:tc>
          <w:tcPr>
            <w:tcW w:w="1440" w:type="dxa"/>
          </w:tcPr>
          <w:p w:rsidR="002B3018" w:rsidRPr="008070B8" w:rsidRDefault="002B3018" w:rsidP="002B3018">
            <w:pPr>
              <w:tabs>
                <w:tab w:val="left" w:pos="6420"/>
              </w:tabs>
              <w:spacing w:line="360" w:lineRule="auto"/>
              <w:jc w:val="both"/>
              <w:rPr>
                <w:rFonts w:ascii="Arial" w:hAnsi="Arial" w:cs="Arial"/>
                <w:b/>
                <w:bCs/>
                <w:sz w:val="14"/>
                <w:szCs w:val="14"/>
              </w:rPr>
            </w:pPr>
          </w:p>
        </w:tc>
      </w:tr>
      <w:tr w:rsidR="002B3018" w:rsidRPr="008070B8" w:rsidTr="002B3018">
        <w:tc>
          <w:tcPr>
            <w:tcW w:w="1119" w:type="dxa"/>
          </w:tcPr>
          <w:p w:rsidR="002B3018" w:rsidRPr="008070B8" w:rsidRDefault="002B3018" w:rsidP="002B3018">
            <w:pPr>
              <w:tabs>
                <w:tab w:val="left" w:pos="6420"/>
              </w:tabs>
              <w:spacing w:line="360" w:lineRule="auto"/>
              <w:jc w:val="both"/>
              <w:rPr>
                <w:rFonts w:ascii="Arial" w:hAnsi="Arial" w:cs="Arial"/>
                <w:b/>
                <w:bCs/>
                <w:sz w:val="14"/>
                <w:szCs w:val="14"/>
              </w:rPr>
            </w:pPr>
            <w:r w:rsidRPr="008070B8">
              <w:rPr>
                <w:rFonts w:ascii="Arial" w:hAnsi="Arial" w:cs="Arial"/>
                <w:b/>
                <w:bCs/>
                <w:sz w:val="14"/>
                <w:szCs w:val="14"/>
              </w:rPr>
              <w:t>MVARh(Lag)</w:t>
            </w:r>
          </w:p>
        </w:tc>
        <w:tc>
          <w:tcPr>
            <w:tcW w:w="1401" w:type="dxa"/>
          </w:tcPr>
          <w:p w:rsidR="002B3018" w:rsidRPr="008070B8" w:rsidRDefault="002B3018" w:rsidP="002B3018">
            <w:pPr>
              <w:tabs>
                <w:tab w:val="left" w:pos="6420"/>
              </w:tabs>
              <w:spacing w:line="360" w:lineRule="auto"/>
              <w:jc w:val="both"/>
              <w:rPr>
                <w:rFonts w:ascii="Arial" w:hAnsi="Arial" w:cs="Arial"/>
                <w:b/>
                <w:bCs/>
                <w:sz w:val="14"/>
                <w:szCs w:val="14"/>
              </w:rPr>
            </w:pPr>
          </w:p>
        </w:tc>
        <w:tc>
          <w:tcPr>
            <w:tcW w:w="540" w:type="dxa"/>
          </w:tcPr>
          <w:p w:rsidR="002B3018" w:rsidRPr="008070B8" w:rsidRDefault="002B3018" w:rsidP="002B3018">
            <w:pPr>
              <w:tabs>
                <w:tab w:val="left" w:pos="6420"/>
              </w:tabs>
              <w:spacing w:line="360" w:lineRule="auto"/>
              <w:jc w:val="both"/>
              <w:rPr>
                <w:rFonts w:ascii="Arial" w:hAnsi="Arial" w:cs="Arial"/>
                <w:b/>
                <w:bCs/>
                <w:sz w:val="14"/>
                <w:szCs w:val="14"/>
              </w:rPr>
            </w:pPr>
            <w:r w:rsidRPr="008070B8">
              <w:rPr>
                <w:rFonts w:ascii="Arial" w:hAnsi="Arial" w:cs="Arial"/>
                <w:b/>
                <w:bCs/>
                <w:sz w:val="14"/>
                <w:szCs w:val="14"/>
              </w:rPr>
              <w:t>005</w:t>
            </w:r>
          </w:p>
        </w:tc>
        <w:tc>
          <w:tcPr>
            <w:tcW w:w="1440" w:type="dxa"/>
          </w:tcPr>
          <w:p w:rsidR="002B3018" w:rsidRPr="008070B8" w:rsidRDefault="002B3018" w:rsidP="002B3018">
            <w:pPr>
              <w:tabs>
                <w:tab w:val="left" w:pos="6420"/>
              </w:tabs>
              <w:spacing w:line="360" w:lineRule="auto"/>
              <w:jc w:val="both"/>
              <w:rPr>
                <w:rFonts w:ascii="Arial" w:hAnsi="Arial" w:cs="Arial"/>
                <w:b/>
                <w:bCs/>
                <w:sz w:val="14"/>
                <w:szCs w:val="14"/>
              </w:rPr>
            </w:pPr>
            <w:r w:rsidRPr="008070B8">
              <w:rPr>
                <w:rFonts w:ascii="Arial" w:hAnsi="Arial" w:cs="Arial"/>
                <w:b/>
                <w:bCs/>
                <w:sz w:val="14"/>
                <w:szCs w:val="14"/>
              </w:rPr>
              <w:t>KVARh    “</w:t>
            </w:r>
          </w:p>
        </w:tc>
        <w:tc>
          <w:tcPr>
            <w:tcW w:w="1440" w:type="dxa"/>
          </w:tcPr>
          <w:p w:rsidR="002B3018" w:rsidRPr="008070B8" w:rsidRDefault="002B3018" w:rsidP="002B3018">
            <w:pPr>
              <w:tabs>
                <w:tab w:val="left" w:pos="6420"/>
              </w:tabs>
              <w:spacing w:line="360" w:lineRule="auto"/>
              <w:jc w:val="both"/>
              <w:rPr>
                <w:rFonts w:ascii="Arial" w:hAnsi="Arial" w:cs="Arial"/>
                <w:b/>
                <w:bCs/>
                <w:sz w:val="14"/>
                <w:szCs w:val="14"/>
              </w:rPr>
            </w:pPr>
          </w:p>
        </w:tc>
      </w:tr>
      <w:tr w:rsidR="002B3018" w:rsidRPr="008070B8" w:rsidTr="002B3018">
        <w:tc>
          <w:tcPr>
            <w:tcW w:w="1119" w:type="dxa"/>
          </w:tcPr>
          <w:p w:rsidR="002B3018" w:rsidRPr="008070B8" w:rsidRDefault="002B3018" w:rsidP="002B3018">
            <w:pPr>
              <w:tabs>
                <w:tab w:val="left" w:pos="6420"/>
              </w:tabs>
              <w:spacing w:line="360" w:lineRule="auto"/>
              <w:jc w:val="both"/>
              <w:rPr>
                <w:rFonts w:ascii="Arial" w:hAnsi="Arial" w:cs="Arial"/>
                <w:b/>
                <w:bCs/>
                <w:sz w:val="14"/>
                <w:szCs w:val="14"/>
              </w:rPr>
            </w:pPr>
            <w:r w:rsidRPr="008070B8">
              <w:rPr>
                <w:rFonts w:ascii="Arial" w:hAnsi="Arial" w:cs="Arial"/>
                <w:b/>
                <w:bCs/>
                <w:sz w:val="14"/>
                <w:szCs w:val="14"/>
              </w:rPr>
              <w:t>MVARh(Lead)</w:t>
            </w:r>
          </w:p>
        </w:tc>
        <w:tc>
          <w:tcPr>
            <w:tcW w:w="1401" w:type="dxa"/>
          </w:tcPr>
          <w:p w:rsidR="002B3018" w:rsidRPr="008070B8" w:rsidRDefault="002B3018" w:rsidP="002B3018">
            <w:pPr>
              <w:tabs>
                <w:tab w:val="left" w:pos="6420"/>
              </w:tabs>
              <w:spacing w:line="360" w:lineRule="auto"/>
              <w:jc w:val="both"/>
              <w:rPr>
                <w:rFonts w:ascii="Arial" w:hAnsi="Arial" w:cs="Arial"/>
                <w:b/>
                <w:bCs/>
                <w:sz w:val="14"/>
                <w:szCs w:val="14"/>
              </w:rPr>
            </w:pPr>
          </w:p>
        </w:tc>
        <w:tc>
          <w:tcPr>
            <w:tcW w:w="540" w:type="dxa"/>
          </w:tcPr>
          <w:p w:rsidR="002B3018" w:rsidRPr="008070B8" w:rsidRDefault="002B3018" w:rsidP="002B3018">
            <w:pPr>
              <w:tabs>
                <w:tab w:val="left" w:pos="6420"/>
              </w:tabs>
              <w:spacing w:line="360" w:lineRule="auto"/>
              <w:jc w:val="both"/>
              <w:rPr>
                <w:rFonts w:ascii="Arial" w:hAnsi="Arial" w:cs="Arial"/>
                <w:b/>
                <w:bCs/>
                <w:sz w:val="14"/>
                <w:szCs w:val="14"/>
              </w:rPr>
            </w:pPr>
            <w:r w:rsidRPr="008070B8">
              <w:rPr>
                <w:rFonts w:ascii="Arial" w:hAnsi="Arial" w:cs="Arial"/>
                <w:b/>
                <w:bCs/>
                <w:sz w:val="14"/>
                <w:szCs w:val="14"/>
              </w:rPr>
              <w:t>006</w:t>
            </w:r>
          </w:p>
        </w:tc>
        <w:tc>
          <w:tcPr>
            <w:tcW w:w="1440" w:type="dxa"/>
          </w:tcPr>
          <w:p w:rsidR="002B3018" w:rsidRPr="008070B8" w:rsidRDefault="002B3018" w:rsidP="002B3018">
            <w:pPr>
              <w:tabs>
                <w:tab w:val="left" w:pos="6420"/>
              </w:tabs>
              <w:spacing w:line="360" w:lineRule="auto"/>
              <w:jc w:val="both"/>
              <w:rPr>
                <w:rFonts w:ascii="Arial" w:hAnsi="Arial" w:cs="Arial"/>
                <w:b/>
                <w:bCs/>
                <w:sz w:val="14"/>
                <w:szCs w:val="14"/>
              </w:rPr>
            </w:pPr>
            <w:r w:rsidRPr="008070B8">
              <w:rPr>
                <w:rFonts w:ascii="Arial" w:hAnsi="Arial" w:cs="Arial"/>
                <w:b/>
                <w:bCs/>
                <w:sz w:val="14"/>
                <w:szCs w:val="14"/>
              </w:rPr>
              <w:t>KVAh     “</w:t>
            </w:r>
          </w:p>
        </w:tc>
        <w:tc>
          <w:tcPr>
            <w:tcW w:w="1440" w:type="dxa"/>
          </w:tcPr>
          <w:p w:rsidR="002B3018" w:rsidRPr="008070B8" w:rsidRDefault="002B3018" w:rsidP="002B3018">
            <w:pPr>
              <w:tabs>
                <w:tab w:val="left" w:pos="6420"/>
              </w:tabs>
              <w:spacing w:line="360" w:lineRule="auto"/>
              <w:jc w:val="both"/>
              <w:rPr>
                <w:rFonts w:ascii="Arial" w:hAnsi="Arial" w:cs="Arial"/>
                <w:b/>
                <w:bCs/>
                <w:sz w:val="14"/>
                <w:szCs w:val="14"/>
              </w:rPr>
            </w:pPr>
          </w:p>
        </w:tc>
      </w:tr>
      <w:tr w:rsidR="002B3018" w:rsidRPr="008070B8" w:rsidTr="002B3018">
        <w:tc>
          <w:tcPr>
            <w:tcW w:w="1119" w:type="dxa"/>
          </w:tcPr>
          <w:p w:rsidR="002B3018" w:rsidRPr="008070B8" w:rsidRDefault="002B3018" w:rsidP="002B3018">
            <w:pPr>
              <w:tabs>
                <w:tab w:val="left" w:pos="6420"/>
              </w:tabs>
              <w:spacing w:line="360" w:lineRule="auto"/>
              <w:jc w:val="both"/>
              <w:rPr>
                <w:rFonts w:ascii="Arial" w:hAnsi="Arial" w:cs="Arial"/>
                <w:b/>
                <w:bCs/>
                <w:sz w:val="14"/>
                <w:szCs w:val="14"/>
              </w:rPr>
            </w:pPr>
            <w:r w:rsidRPr="008070B8">
              <w:rPr>
                <w:rFonts w:ascii="Arial" w:hAnsi="Arial" w:cs="Arial"/>
                <w:b/>
                <w:bCs/>
                <w:sz w:val="14"/>
                <w:szCs w:val="14"/>
              </w:rPr>
              <w:t>M</w:t>
            </w:r>
            <w:r>
              <w:rPr>
                <w:rFonts w:ascii="Arial" w:hAnsi="Arial" w:cs="Arial"/>
                <w:b/>
                <w:bCs/>
                <w:sz w:val="14"/>
                <w:szCs w:val="14"/>
              </w:rPr>
              <w:t>V</w:t>
            </w:r>
            <w:r w:rsidRPr="008070B8">
              <w:rPr>
                <w:rFonts w:ascii="Arial" w:hAnsi="Arial" w:cs="Arial"/>
                <w:b/>
                <w:bCs/>
                <w:sz w:val="14"/>
                <w:szCs w:val="14"/>
              </w:rPr>
              <w:t>Ah</w:t>
            </w:r>
          </w:p>
        </w:tc>
        <w:tc>
          <w:tcPr>
            <w:tcW w:w="1401" w:type="dxa"/>
          </w:tcPr>
          <w:p w:rsidR="002B3018" w:rsidRPr="008070B8" w:rsidRDefault="002B3018" w:rsidP="002B3018">
            <w:pPr>
              <w:tabs>
                <w:tab w:val="left" w:pos="6420"/>
              </w:tabs>
              <w:spacing w:line="360" w:lineRule="auto"/>
              <w:jc w:val="both"/>
              <w:rPr>
                <w:rFonts w:ascii="Arial" w:hAnsi="Arial" w:cs="Arial"/>
                <w:b/>
                <w:bCs/>
                <w:sz w:val="14"/>
                <w:szCs w:val="14"/>
              </w:rPr>
            </w:pPr>
          </w:p>
        </w:tc>
        <w:tc>
          <w:tcPr>
            <w:tcW w:w="540" w:type="dxa"/>
          </w:tcPr>
          <w:p w:rsidR="002B3018" w:rsidRPr="008070B8" w:rsidRDefault="002B3018" w:rsidP="002B3018">
            <w:pPr>
              <w:tabs>
                <w:tab w:val="left" w:pos="6420"/>
              </w:tabs>
              <w:spacing w:line="360" w:lineRule="auto"/>
              <w:jc w:val="both"/>
              <w:rPr>
                <w:rFonts w:ascii="Arial" w:hAnsi="Arial" w:cs="Arial"/>
                <w:b/>
                <w:bCs/>
                <w:sz w:val="14"/>
                <w:szCs w:val="14"/>
              </w:rPr>
            </w:pPr>
            <w:r w:rsidRPr="008070B8">
              <w:rPr>
                <w:rFonts w:ascii="Arial" w:hAnsi="Arial" w:cs="Arial"/>
                <w:b/>
                <w:bCs/>
                <w:sz w:val="14"/>
                <w:szCs w:val="14"/>
              </w:rPr>
              <w:t>009</w:t>
            </w:r>
          </w:p>
        </w:tc>
        <w:tc>
          <w:tcPr>
            <w:tcW w:w="1440" w:type="dxa"/>
          </w:tcPr>
          <w:p w:rsidR="002B3018" w:rsidRPr="008070B8" w:rsidRDefault="002B3018" w:rsidP="002B3018">
            <w:pPr>
              <w:tabs>
                <w:tab w:val="left" w:pos="6420"/>
              </w:tabs>
              <w:spacing w:line="360" w:lineRule="auto"/>
              <w:jc w:val="both"/>
              <w:rPr>
                <w:rFonts w:ascii="Arial" w:hAnsi="Arial" w:cs="Arial"/>
                <w:b/>
                <w:bCs/>
                <w:sz w:val="14"/>
                <w:szCs w:val="14"/>
              </w:rPr>
            </w:pPr>
            <w:r w:rsidRPr="008070B8">
              <w:rPr>
                <w:rFonts w:ascii="Arial" w:hAnsi="Arial" w:cs="Arial"/>
                <w:b/>
                <w:bCs/>
                <w:sz w:val="14"/>
                <w:szCs w:val="14"/>
              </w:rPr>
              <w:t>K</w:t>
            </w:r>
            <w:r>
              <w:rPr>
                <w:rFonts w:ascii="Arial" w:hAnsi="Arial" w:cs="Arial"/>
                <w:b/>
                <w:bCs/>
                <w:sz w:val="14"/>
                <w:szCs w:val="14"/>
              </w:rPr>
              <w:t>W</w:t>
            </w:r>
            <w:r w:rsidRPr="008070B8">
              <w:rPr>
                <w:rFonts w:ascii="Arial" w:hAnsi="Arial" w:cs="Arial"/>
                <w:b/>
                <w:bCs/>
                <w:sz w:val="14"/>
                <w:szCs w:val="14"/>
              </w:rPr>
              <w:t>h    Recd.</w:t>
            </w:r>
          </w:p>
        </w:tc>
        <w:tc>
          <w:tcPr>
            <w:tcW w:w="1440" w:type="dxa"/>
          </w:tcPr>
          <w:p w:rsidR="002B3018" w:rsidRPr="008070B8" w:rsidRDefault="002B3018" w:rsidP="002B3018">
            <w:pPr>
              <w:tabs>
                <w:tab w:val="left" w:pos="6420"/>
              </w:tabs>
              <w:spacing w:line="360" w:lineRule="auto"/>
              <w:jc w:val="both"/>
              <w:rPr>
                <w:rFonts w:ascii="Arial" w:hAnsi="Arial" w:cs="Arial"/>
                <w:b/>
                <w:bCs/>
                <w:sz w:val="14"/>
                <w:szCs w:val="14"/>
              </w:rPr>
            </w:pPr>
          </w:p>
        </w:tc>
      </w:tr>
      <w:tr w:rsidR="002B3018" w:rsidRPr="008070B8" w:rsidTr="002B3018">
        <w:tc>
          <w:tcPr>
            <w:tcW w:w="1119" w:type="dxa"/>
          </w:tcPr>
          <w:p w:rsidR="002B3018" w:rsidRPr="008070B8" w:rsidRDefault="002B3018" w:rsidP="002B3018">
            <w:pPr>
              <w:tabs>
                <w:tab w:val="left" w:pos="6420"/>
              </w:tabs>
              <w:spacing w:line="360" w:lineRule="auto"/>
              <w:jc w:val="both"/>
              <w:rPr>
                <w:rFonts w:ascii="Arial" w:hAnsi="Arial" w:cs="Arial"/>
                <w:b/>
                <w:bCs/>
                <w:sz w:val="14"/>
                <w:szCs w:val="14"/>
              </w:rPr>
            </w:pPr>
          </w:p>
        </w:tc>
        <w:tc>
          <w:tcPr>
            <w:tcW w:w="1401" w:type="dxa"/>
          </w:tcPr>
          <w:p w:rsidR="002B3018" w:rsidRPr="008070B8" w:rsidRDefault="002B3018" w:rsidP="002B3018">
            <w:pPr>
              <w:tabs>
                <w:tab w:val="left" w:pos="6420"/>
              </w:tabs>
              <w:spacing w:line="360" w:lineRule="auto"/>
              <w:jc w:val="both"/>
              <w:rPr>
                <w:rFonts w:ascii="Arial" w:hAnsi="Arial" w:cs="Arial"/>
                <w:b/>
                <w:bCs/>
                <w:sz w:val="14"/>
                <w:szCs w:val="14"/>
              </w:rPr>
            </w:pPr>
          </w:p>
        </w:tc>
        <w:tc>
          <w:tcPr>
            <w:tcW w:w="540" w:type="dxa"/>
          </w:tcPr>
          <w:p w:rsidR="002B3018" w:rsidRPr="008070B8" w:rsidRDefault="002B3018" w:rsidP="002B3018">
            <w:pPr>
              <w:tabs>
                <w:tab w:val="left" w:pos="6420"/>
              </w:tabs>
              <w:spacing w:line="360" w:lineRule="auto"/>
              <w:jc w:val="both"/>
              <w:rPr>
                <w:rFonts w:ascii="Arial" w:hAnsi="Arial" w:cs="Arial"/>
                <w:b/>
                <w:bCs/>
                <w:sz w:val="14"/>
                <w:szCs w:val="14"/>
              </w:rPr>
            </w:pPr>
            <w:r w:rsidRPr="008070B8">
              <w:rPr>
                <w:rFonts w:ascii="Arial" w:hAnsi="Arial" w:cs="Arial"/>
                <w:b/>
                <w:bCs/>
                <w:sz w:val="14"/>
                <w:szCs w:val="14"/>
              </w:rPr>
              <w:t>010</w:t>
            </w:r>
          </w:p>
        </w:tc>
        <w:tc>
          <w:tcPr>
            <w:tcW w:w="1440" w:type="dxa"/>
          </w:tcPr>
          <w:p w:rsidR="002B3018" w:rsidRPr="008070B8" w:rsidRDefault="002B3018" w:rsidP="002B3018">
            <w:pPr>
              <w:pStyle w:val="Heading6"/>
              <w:rPr>
                <w:sz w:val="14"/>
                <w:szCs w:val="14"/>
              </w:rPr>
            </w:pPr>
            <w:r w:rsidRPr="008070B8">
              <w:rPr>
                <w:sz w:val="14"/>
                <w:szCs w:val="14"/>
              </w:rPr>
              <w:t>KVARh   “</w:t>
            </w:r>
          </w:p>
        </w:tc>
        <w:tc>
          <w:tcPr>
            <w:tcW w:w="1440" w:type="dxa"/>
          </w:tcPr>
          <w:p w:rsidR="002B3018" w:rsidRPr="008070B8" w:rsidRDefault="002B3018" w:rsidP="002B3018">
            <w:pPr>
              <w:tabs>
                <w:tab w:val="left" w:pos="6420"/>
              </w:tabs>
              <w:spacing w:line="360" w:lineRule="auto"/>
              <w:jc w:val="both"/>
              <w:rPr>
                <w:rFonts w:ascii="Arial" w:hAnsi="Arial" w:cs="Arial"/>
                <w:b/>
                <w:bCs/>
                <w:sz w:val="14"/>
                <w:szCs w:val="14"/>
              </w:rPr>
            </w:pPr>
          </w:p>
        </w:tc>
      </w:tr>
      <w:tr w:rsidR="002B3018" w:rsidRPr="008070B8" w:rsidTr="002B3018">
        <w:tc>
          <w:tcPr>
            <w:tcW w:w="1119" w:type="dxa"/>
          </w:tcPr>
          <w:p w:rsidR="002B3018" w:rsidRPr="008070B8" w:rsidRDefault="002B3018" w:rsidP="002B3018">
            <w:pPr>
              <w:tabs>
                <w:tab w:val="left" w:pos="6420"/>
              </w:tabs>
              <w:spacing w:line="360" w:lineRule="auto"/>
              <w:jc w:val="both"/>
              <w:rPr>
                <w:rFonts w:ascii="Arial" w:hAnsi="Arial" w:cs="Arial"/>
                <w:b/>
                <w:bCs/>
                <w:sz w:val="14"/>
                <w:szCs w:val="14"/>
              </w:rPr>
            </w:pPr>
          </w:p>
        </w:tc>
        <w:tc>
          <w:tcPr>
            <w:tcW w:w="1401" w:type="dxa"/>
          </w:tcPr>
          <w:p w:rsidR="002B3018" w:rsidRPr="008070B8" w:rsidRDefault="002B3018" w:rsidP="002B3018">
            <w:pPr>
              <w:tabs>
                <w:tab w:val="left" w:pos="6420"/>
              </w:tabs>
              <w:spacing w:line="360" w:lineRule="auto"/>
              <w:jc w:val="both"/>
              <w:rPr>
                <w:rFonts w:ascii="Arial" w:hAnsi="Arial" w:cs="Arial"/>
                <w:b/>
                <w:bCs/>
                <w:sz w:val="14"/>
                <w:szCs w:val="14"/>
              </w:rPr>
            </w:pPr>
          </w:p>
        </w:tc>
        <w:tc>
          <w:tcPr>
            <w:tcW w:w="540" w:type="dxa"/>
          </w:tcPr>
          <w:p w:rsidR="002B3018" w:rsidRPr="008070B8" w:rsidRDefault="002B3018" w:rsidP="002B3018">
            <w:pPr>
              <w:tabs>
                <w:tab w:val="left" w:pos="6420"/>
              </w:tabs>
              <w:spacing w:line="360" w:lineRule="auto"/>
              <w:jc w:val="both"/>
              <w:rPr>
                <w:rFonts w:ascii="Arial" w:hAnsi="Arial" w:cs="Arial"/>
                <w:b/>
                <w:bCs/>
                <w:sz w:val="14"/>
                <w:szCs w:val="14"/>
              </w:rPr>
            </w:pPr>
            <w:r w:rsidRPr="008070B8">
              <w:rPr>
                <w:rFonts w:ascii="Arial" w:hAnsi="Arial" w:cs="Arial"/>
                <w:b/>
                <w:bCs/>
                <w:sz w:val="14"/>
                <w:szCs w:val="14"/>
              </w:rPr>
              <w:t>011</w:t>
            </w:r>
          </w:p>
        </w:tc>
        <w:tc>
          <w:tcPr>
            <w:tcW w:w="1440" w:type="dxa"/>
          </w:tcPr>
          <w:p w:rsidR="002B3018" w:rsidRPr="008070B8" w:rsidRDefault="002B3018" w:rsidP="002B3018">
            <w:pPr>
              <w:tabs>
                <w:tab w:val="left" w:pos="6420"/>
              </w:tabs>
              <w:spacing w:line="360" w:lineRule="auto"/>
              <w:jc w:val="both"/>
              <w:rPr>
                <w:rFonts w:ascii="Arial" w:hAnsi="Arial" w:cs="Arial"/>
                <w:b/>
                <w:bCs/>
                <w:sz w:val="14"/>
                <w:szCs w:val="14"/>
              </w:rPr>
            </w:pPr>
            <w:r w:rsidRPr="008070B8">
              <w:rPr>
                <w:rFonts w:ascii="Arial" w:hAnsi="Arial" w:cs="Arial"/>
                <w:b/>
                <w:bCs/>
                <w:sz w:val="14"/>
                <w:szCs w:val="14"/>
              </w:rPr>
              <w:t>KVAh    “</w:t>
            </w:r>
          </w:p>
        </w:tc>
        <w:tc>
          <w:tcPr>
            <w:tcW w:w="1440" w:type="dxa"/>
          </w:tcPr>
          <w:p w:rsidR="002B3018" w:rsidRPr="008070B8" w:rsidRDefault="002B3018" w:rsidP="002B3018">
            <w:pPr>
              <w:tabs>
                <w:tab w:val="left" w:pos="6420"/>
              </w:tabs>
              <w:spacing w:line="360" w:lineRule="auto"/>
              <w:jc w:val="both"/>
              <w:rPr>
                <w:rFonts w:ascii="Arial" w:hAnsi="Arial" w:cs="Arial"/>
                <w:b/>
                <w:bCs/>
                <w:sz w:val="14"/>
                <w:szCs w:val="1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4"/>
        <w:gridCol w:w="2160"/>
        <w:gridCol w:w="2160"/>
      </w:tblGrid>
      <w:tr w:rsidR="002B3018" w:rsidRPr="008070B8" w:rsidTr="002B3018">
        <w:trPr>
          <w:cantSplit/>
        </w:trPr>
        <w:tc>
          <w:tcPr>
            <w:tcW w:w="1484" w:type="dxa"/>
          </w:tcPr>
          <w:p w:rsidR="002B3018" w:rsidRPr="008070B8" w:rsidRDefault="002B3018" w:rsidP="002B3018">
            <w:pPr>
              <w:pStyle w:val="Heading4"/>
              <w:rPr>
                <w:sz w:val="14"/>
                <w:szCs w:val="14"/>
              </w:rPr>
            </w:pPr>
          </w:p>
        </w:tc>
        <w:tc>
          <w:tcPr>
            <w:tcW w:w="2160" w:type="dxa"/>
          </w:tcPr>
          <w:p w:rsidR="002B3018" w:rsidRPr="008070B8" w:rsidRDefault="002B3018" w:rsidP="002B3018">
            <w:pPr>
              <w:pStyle w:val="Heading4"/>
              <w:rPr>
                <w:sz w:val="14"/>
                <w:szCs w:val="14"/>
              </w:rPr>
            </w:pPr>
            <w:r w:rsidRPr="008070B8">
              <w:rPr>
                <w:sz w:val="14"/>
                <w:szCs w:val="14"/>
              </w:rPr>
              <w:t xml:space="preserve">                  At Start</w:t>
            </w:r>
          </w:p>
        </w:tc>
        <w:tc>
          <w:tcPr>
            <w:tcW w:w="2160" w:type="dxa"/>
          </w:tcPr>
          <w:p w:rsidR="002B3018" w:rsidRPr="008070B8" w:rsidRDefault="002B3018" w:rsidP="002B3018">
            <w:pPr>
              <w:pStyle w:val="Heading4"/>
              <w:rPr>
                <w:sz w:val="14"/>
                <w:szCs w:val="14"/>
              </w:rPr>
            </w:pPr>
            <w:r w:rsidRPr="008070B8">
              <w:rPr>
                <w:sz w:val="14"/>
                <w:szCs w:val="14"/>
              </w:rPr>
              <w:t>On Completion</w:t>
            </w:r>
          </w:p>
        </w:tc>
      </w:tr>
      <w:tr w:rsidR="002B3018" w:rsidRPr="007C7DDA" w:rsidTr="002B3018">
        <w:trPr>
          <w:cantSplit/>
          <w:trHeight w:val="226"/>
        </w:trPr>
        <w:tc>
          <w:tcPr>
            <w:tcW w:w="1484" w:type="dxa"/>
          </w:tcPr>
          <w:p w:rsidR="002B3018" w:rsidRPr="007C7DDA" w:rsidRDefault="002B3018" w:rsidP="002B3018">
            <w:pPr>
              <w:tabs>
                <w:tab w:val="left" w:pos="6420"/>
              </w:tabs>
              <w:spacing w:line="360" w:lineRule="auto"/>
              <w:jc w:val="both"/>
              <w:rPr>
                <w:rFonts w:ascii="Arial" w:hAnsi="Arial" w:cs="Arial"/>
                <w:b/>
                <w:bCs/>
                <w:sz w:val="14"/>
                <w:szCs w:val="14"/>
              </w:rPr>
            </w:pPr>
            <w:r w:rsidRPr="007C7DDA">
              <w:rPr>
                <w:rFonts w:ascii="Arial" w:hAnsi="Arial" w:cs="Arial"/>
                <w:b/>
                <w:bCs/>
                <w:sz w:val="14"/>
                <w:szCs w:val="14"/>
              </w:rPr>
              <w:t>Time</w:t>
            </w:r>
          </w:p>
        </w:tc>
        <w:tc>
          <w:tcPr>
            <w:tcW w:w="2160" w:type="dxa"/>
          </w:tcPr>
          <w:p w:rsidR="002B3018" w:rsidRPr="007C7DDA" w:rsidRDefault="002B3018" w:rsidP="002B3018">
            <w:pPr>
              <w:tabs>
                <w:tab w:val="left" w:pos="6420"/>
              </w:tabs>
              <w:spacing w:line="360" w:lineRule="auto"/>
              <w:jc w:val="both"/>
              <w:rPr>
                <w:rFonts w:ascii="Arial" w:hAnsi="Arial" w:cs="Arial"/>
                <w:b/>
                <w:bCs/>
                <w:sz w:val="14"/>
                <w:szCs w:val="14"/>
              </w:rPr>
            </w:pPr>
          </w:p>
        </w:tc>
        <w:tc>
          <w:tcPr>
            <w:tcW w:w="2160" w:type="dxa"/>
          </w:tcPr>
          <w:p w:rsidR="002B3018" w:rsidRPr="007C7DDA" w:rsidRDefault="002B3018" w:rsidP="002B3018">
            <w:pPr>
              <w:tabs>
                <w:tab w:val="left" w:pos="6420"/>
              </w:tabs>
              <w:spacing w:line="360" w:lineRule="auto"/>
              <w:jc w:val="both"/>
              <w:rPr>
                <w:rFonts w:ascii="Arial" w:hAnsi="Arial" w:cs="Arial"/>
                <w:b/>
                <w:bCs/>
                <w:sz w:val="14"/>
                <w:szCs w:val="14"/>
              </w:rPr>
            </w:pPr>
          </w:p>
        </w:tc>
      </w:tr>
      <w:tr w:rsidR="002B3018" w:rsidRPr="007C7DDA" w:rsidTr="002B3018">
        <w:trPr>
          <w:cantSplit/>
        </w:trPr>
        <w:tc>
          <w:tcPr>
            <w:tcW w:w="1484" w:type="dxa"/>
          </w:tcPr>
          <w:p w:rsidR="002B3018" w:rsidRPr="007C7DDA" w:rsidRDefault="002B3018" w:rsidP="002B3018">
            <w:pPr>
              <w:tabs>
                <w:tab w:val="left" w:pos="6420"/>
              </w:tabs>
              <w:spacing w:line="360" w:lineRule="auto"/>
              <w:jc w:val="both"/>
              <w:rPr>
                <w:rFonts w:ascii="Arial" w:hAnsi="Arial" w:cs="Arial"/>
                <w:b/>
                <w:bCs/>
                <w:sz w:val="14"/>
                <w:szCs w:val="14"/>
              </w:rPr>
            </w:pPr>
            <w:r w:rsidRPr="007C7DDA">
              <w:rPr>
                <w:rFonts w:ascii="Arial" w:hAnsi="Arial" w:cs="Arial"/>
                <w:b/>
                <w:bCs/>
                <w:sz w:val="14"/>
                <w:szCs w:val="14"/>
              </w:rPr>
              <w:t>I</w:t>
            </w:r>
            <w:r w:rsidRPr="007C7DDA">
              <w:rPr>
                <w:rFonts w:ascii="Arial" w:hAnsi="Arial" w:cs="Arial"/>
                <w:b/>
                <w:bCs/>
                <w:sz w:val="14"/>
                <w:szCs w:val="14"/>
                <w:vertAlign w:val="subscript"/>
              </w:rPr>
              <w:t>1</w:t>
            </w:r>
            <w:r w:rsidRPr="007C7DDA">
              <w:rPr>
                <w:rFonts w:ascii="Arial" w:hAnsi="Arial" w:cs="Arial"/>
                <w:b/>
                <w:bCs/>
                <w:sz w:val="14"/>
                <w:szCs w:val="14"/>
              </w:rPr>
              <w:t xml:space="preserve"> (Amp.)</w:t>
            </w:r>
          </w:p>
        </w:tc>
        <w:tc>
          <w:tcPr>
            <w:tcW w:w="2160" w:type="dxa"/>
          </w:tcPr>
          <w:p w:rsidR="002B3018" w:rsidRPr="007C7DDA" w:rsidRDefault="002B3018" w:rsidP="002B3018">
            <w:pPr>
              <w:tabs>
                <w:tab w:val="left" w:pos="6420"/>
              </w:tabs>
              <w:spacing w:line="360" w:lineRule="auto"/>
              <w:jc w:val="both"/>
              <w:rPr>
                <w:rFonts w:ascii="Arial" w:hAnsi="Arial" w:cs="Arial"/>
                <w:b/>
                <w:bCs/>
                <w:sz w:val="14"/>
                <w:szCs w:val="14"/>
              </w:rPr>
            </w:pPr>
          </w:p>
        </w:tc>
        <w:tc>
          <w:tcPr>
            <w:tcW w:w="2160" w:type="dxa"/>
          </w:tcPr>
          <w:p w:rsidR="002B3018" w:rsidRPr="007C7DDA" w:rsidRDefault="002B3018" w:rsidP="002B3018">
            <w:pPr>
              <w:tabs>
                <w:tab w:val="left" w:pos="6420"/>
              </w:tabs>
              <w:spacing w:line="360" w:lineRule="auto"/>
              <w:jc w:val="both"/>
              <w:rPr>
                <w:rFonts w:ascii="Arial" w:hAnsi="Arial" w:cs="Arial"/>
                <w:b/>
                <w:bCs/>
                <w:sz w:val="14"/>
                <w:szCs w:val="14"/>
              </w:rPr>
            </w:pPr>
          </w:p>
        </w:tc>
      </w:tr>
      <w:tr w:rsidR="002B3018" w:rsidRPr="007C7DDA" w:rsidTr="002B3018">
        <w:trPr>
          <w:cantSplit/>
        </w:trPr>
        <w:tc>
          <w:tcPr>
            <w:tcW w:w="1484" w:type="dxa"/>
          </w:tcPr>
          <w:p w:rsidR="002B3018" w:rsidRPr="007C7DDA" w:rsidRDefault="002B3018" w:rsidP="002B3018">
            <w:pPr>
              <w:tabs>
                <w:tab w:val="left" w:pos="6420"/>
              </w:tabs>
              <w:spacing w:line="360" w:lineRule="auto"/>
              <w:jc w:val="both"/>
              <w:rPr>
                <w:rFonts w:ascii="Arial" w:hAnsi="Arial" w:cs="Arial"/>
                <w:b/>
                <w:bCs/>
                <w:sz w:val="14"/>
                <w:szCs w:val="14"/>
              </w:rPr>
            </w:pPr>
            <w:r w:rsidRPr="007C7DDA">
              <w:rPr>
                <w:rFonts w:ascii="Arial" w:hAnsi="Arial" w:cs="Arial"/>
                <w:b/>
                <w:bCs/>
                <w:sz w:val="14"/>
                <w:szCs w:val="14"/>
              </w:rPr>
              <w:t>I</w:t>
            </w:r>
            <w:r w:rsidRPr="007C7DDA">
              <w:rPr>
                <w:rFonts w:ascii="Arial" w:hAnsi="Arial" w:cs="Arial"/>
                <w:b/>
                <w:bCs/>
                <w:sz w:val="14"/>
                <w:szCs w:val="14"/>
                <w:vertAlign w:val="subscript"/>
              </w:rPr>
              <w:t>2</w:t>
            </w:r>
            <w:r w:rsidRPr="007C7DDA">
              <w:rPr>
                <w:rFonts w:ascii="Arial" w:hAnsi="Arial" w:cs="Arial"/>
                <w:b/>
                <w:bCs/>
                <w:sz w:val="14"/>
                <w:szCs w:val="14"/>
              </w:rPr>
              <w:t xml:space="preserve"> (Amp.)</w:t>
            </w:r>
          </w:p>
        </w:tc>
        <w:tc>
          <w:tcPr>
            <w:tcW w:w="2160" w:type="dxa"/>
          </w:tcPr>
          <w:p w:rsidR="002B3018" w:rsidRPr="007C7DDA" w:rsidRDefault="002B3018" w:rsidP="002B3018">
            <w:pPr>
              <w:tabs>
                <w:tab w:val="left" w:pos="6420"/>
              </w:tabs>
              <w:spacing w:line="360" w:lineRule="auto"/>
              <w:jc w:val="both"/>
              <w:rPr>
                <w:rFonts w:ascii="Arial" w:hAnsi="Arial" w:cs="Arial"/>
                <w:b/>
                <w:bCs/>
                <w:sz w:val="14"/>
                <w:szCs w:val="14"/>
              </w:rPr>
            </w:pPr>
          </w:p>
        </w:tc>
        <w:tc>
          <w:tcPr>
            <w:tcW w:w="2160" w:type="dxa"/>
          </w:tcPr>
          <w:p w:rsidR="002B3018" w:rsidRPr="007C7DDA" w:rsidRDefault="002B3018" w:rsidP="002B3018">
            <w:pPr>
              <w:tabs>
                <w:tab w:val="left" w:pos="6420"/>
              </w:tabs>
              <w:spacing w:line="360" w:lineRule="auto"/>
              <w:jc w:val="both"/>
              <w:rPr>
                <w:rFonts w:ascii="Arial" w:hAnsi="Arial" w:cs="Arial"/>
                <w:b/>
                <w:bCs/>
                <w:sz w:val="14"/>
                <w:szCs w:val="14"/>
              </w:rPr>
            </w:pPr>
          </w:p>
        </w:tc>
      </w:tr>
      <w:tr w:rsidR="002B3018" w:rsidRPr="007C7DDA" w:rsidTr="002B3018">
        <w:trPr>
          <w:cantSplit/>
        </w:trPr>
        <w:tc>
          <w:tcPr>
            <w:tcW w:w="1484" w:type="dxa"/>
          </w:tcPr>
          <w:p w:rsidR="002B3018" w:rsidRPr="007C7DDA" w:rsidRDefault="002B3018" w:rsidP="002B3018">
            <w:pPr>
              <w:tabs>
                <w:tab w:val="left" w:pos="6420"/>
              </w:tabs>
              <w:spacing w:line="360" w:lineRule="auto"/>
              <w:jc w:val="both"/>
              <w:rPr>
                <w:rFonts w:ascii="Arial" w:hAnsi="Arial" w:cs="Arial"/>
                <w:b/>
                <w:bCs/>
                <w:sz w:val="14"/>
                <w:szCs w:val="14"/>
              </w:rPr>
            </w:pPr>
            <w:r w:rsidRPr="007C7DDA">
              <w:rPr>
                <w:rFonts w:ascii="Arial" w:hAnsi="Arial" w:cs="Arial"/>
                <w:b/>
                <w:bCs/>
                <w:sz w:val="14"/>
                <w:szCs w:val="14"/>
              </w:rPr>
              <w:t>I3 (Amp.)</w:t>
            </w:r>
          </w:p>
        </w:tc>
        <w:tc>
          <w:tcPr>
            <w:tcW w:w="2160" w:type="dxa"/>
          </w:tcPr>
          <w:p w:rsidR="002B3018" w:rsidRPr="007C7DDA" w:rsidRDefault="002B3018" w:rsidP="002B3018">
            <w:pPr>
              <w:tabs>
                <w:tab w:val="left" w:pos="6420"/>
              </w:tabs>
              <w:spacing w:line="360" w:lineRule="auto"/>
              <w:jc w:val="both"/>
              <w:rPr>
                <w:rFonts w:ascii="Arial" w:hAnsi="Arial" w:cs="Arial"/>
                <w:b/>
                <w:bCs/>
                <w:sz w:val="14"/>
                <w:szCs w:val="14"/>
              </w:rPr>
            </w:pPr>
          </w:p>
        </w:tc>
        <w:tc>
          <w:tcPr>
            <w:tcW w:w="2160" w:type="dxa"/>
          </w:tcPr>
          <w:p w:rsidR="002B3018" w:rsidRPr="007C7DDA" w:rsidRDefault="002B3018" w:rsidP="002B3018">
            <w:pPr>
              <w:tabs>
                <w:tab w:val="left" w:pos="6420"/>
              </w:tabs>
              <w:spacing w:line="360" w:lineRule="auto"/>
              <w:jc w:val="both"/>
              <w:rPr>
                <w:rFonts w:ascii="Arial" w:hAnsi="Arial" w:cs="Arial"/>
                <w:b/>
                <w:bCs/>
                <w:sz w:val="14"/>
                <w:szCs w:val="14"/>
              </w:rPr>
            </w:pPr>
          </w:p>
        </w:tc>
      </w:tr>
      <w:tr w:rsidR="002B3018" w:rsidRPr="007C7DDA" w:rsidTr="002B3018">
        <w:trPr>
          <w:cantSplit/>
        </w:trPr>
        <w:tc>
          <w:tcPr>
            <w:tcW w:w="1484" w:type="dxa"/>
          </w:tcPr>
          <w:p w:rsidR="002B3018" w:rsidRPr="007C7DDA" w:rsidRDefault="002B3018" w:rsidP="002B3018">
            <w:pPr>
              <w:tabs>
                <w:tab w:val="left" w:pos="6420"/>
              </w:tabs>
              <w:spacing w:line="360" w:lineRule="auto"/>
              <w:jc w:val="both"/>
              <w:rPr>
                <w:rFonts w:ascii="Arial" w:hAnsi="Arial" w:cs="Arial"/>
                <w:b/>
                <w:bCs/>
                <w:sz w:val="14"/>
                <w:szCs w:val="14"/>
              </w:rPr>
            </w:pPr>
            <w:r w:rsidRPr="007C7DDA">
              <w:rPr>
                <w:rFonts w:ascii="Arial" w:hAnsi="Arial" w:cs="Arial"/>
                <w:b/>
                <w:bCs/>
                <w:sz w:val="14"/>
                <w:szCs w:val="14"/>
              </w:rPr>
              <w:t>V1</w:t>
            </w:r>
            <w:r>
              <w:rPr>
                <w:rFonts w:ascii="Arial" w:hAnsi="Arial" w:cs="Arial"/>
                <w:b/>
                <w:bCs/>
                <w:sz w:val="14"/>
                <w:szCs w:val="14"/>
              </w:rPr>
              <w:t xml:space="preserve"> (</w:t>
            </w:r>
            <w:r w:rsidRPr="007C7DDA">
              <w:rPr>
                <w:rFonts w:ascii="Arial" w:hAnsi="Arial" w:cs="Arial"/>
                <w:b/>
                <w:bCs/>
                <w:sz w:val="14"/>
                <w:szCs w:val="14"/>
              </w:rPr>
              <w:t>Vol</w:t>
            </w:r>
            <w:r>
              <w:rPr>
                <w:rFonts w:ascii="Arial" w:hAnsi="Arial" w:cs="Arial"/>
                <w:b/>
                <w:bCs/>
                <w:sz w:val="14"/>
                <w:szCs w:val="14"/>
              </w:rPr>
              <w:t>ts)</w:t>
            </w:r>
          </w:p>
        </w:tc>
        <w:tc>
          <w:tcPr>
            <w:tcW w:w="2160" w:type="dxa"/>
          </w:tcPr>
          <w:p w:rsidR="002B3018" w:rsidRPr="007C7DDA" w:rsidRDefault="002B3018" w:rsidP="002B3018">
            <w:pPr>
              <w:tabs>
                <w:tab w:val="left" w:pos="6420"/>
              </w:tabs>
              <w:spacing w:line="360" w:lineRule="auto"/>
              <w:jc w:val="both"/>
              <w:rPr>
                <w:rFonts w:ascii="Arial" w:hAnsi="Arial" w:cs="Arial"/>
                <w:b/>
                <w:bCs/>
                <w:sz w:val="14"/>
                <w:szCs w:val="14"/>
              </w:rPr>
            </w:pPr>
          </w:p>
        </w:tc>
        <w:tc>
          <w:tcPr>
            <w:tcW w:w="2160" w:type="dxa"/>
          </w:tcPr>
          <w:p w:rsidR="002B3018" w:rsidRPr="007C7DDA" w:rsidRDefault="002B3018" w:rsidP="002B3018">
            <w:pPr>
              <w:tabs>
                <w:tab w:val="left" w:pos="6420"/>
              </w:tabs>
              <w:spacing w:line="360" w:lineRule="auto"/>
              <w:jc w:val="both"/>
              <w:rPr>
                <w:rFonts w:ascii="Arial" w:hAnsi="Arial" w:cs="Arial"/>
                <w:b/>
                <w:bCs/>
                <w:sz w:val="14"/>
                <w:szCs w:val="14"/>
              </w:rPr>
            </w:pPr>
          </w:p>
        </w:tc>
      </w:tr>
      <w:tr w:rsidR="002B3018" w:rsidRPr="007C7DDA" w:rsidTr="002B3018">
        <w:trPr>
          <w:cantSplit/>
        </w:trPr>
        <w:tc>
          <w:tcPr>
            <w:tcW w:w="1484" w:type="dxa"/>
          </w:tcPr>
          <w:p w:rsidR="002B3018" w:rsidRPr="007C7DDA" w:rsidRDefault="002B3018" w:rsidP="002B3018">
            <w:pPr>
              <w:tabs>
                <w:tab w:val="left" w:pos="6420"/>
              </w:tabs>
              <w:spacing w:line="360" w:lineRule="auto"/>
              <w:jc w:val="both"/>
              <w:rPr>
                <w:rFonts w:ascii="Arial" w:hAnsi="Arial" w:cs="Arial"/>
                <w:b/>
                <w:bCs/>
                <w:sz w:val="14"/>
                <w:szCs w:val="14"/>
              </w:rPr>
            </w:pPr>
            <w:r w:rsidRPr="007C7DDA">
              <w:rPr>
                <w:rFonts w:ascii="Arial" w:hAnsi="Arial" w:cs="Arial"/>
                <w:b/>
                <w:bCs/>
                <w:sz w:val="14"/>
                <w:szCs w:val="14"/>
              </w:rPr>
              <w:t>V</w:t>
            </w:r>
            <w:r w:rsidRPr="007C7DDA">
              <w:rPr>
                <w:rFonts w:ascii="Arial" w:hAnsi="Arial" w:cs="Arial"/>
                <w:sz w:val="14"/>
                <w:szCs w:val="14"/>
                <w:vertAlign w:val="subscript"/>
              </w:rPr>
              <w:t>2</w:t>
            </w:r>
            <w:r>
              <w:rPr>
                <w:rFonts w:ascii="Arial" w:hAnsi="Arial" w:cs="Arial"/>
                <w:b/>
                <w:bCs/>
                <w:sz w:val="14"/>
                <w:szCs w:val="14"/>
              </w:rPr>
              <w:t>(</w:t>
            </w:r>
            <w:r w:rsidRPr="007C7DDA">
              <w:rPr>
                <w:rFonts w:ascii="Arial" w:hAnsi="Arial" w:cs="Arial"/>
                <w:b/>
                <w:bCs/>
                <w:sz w:val="14"/>
                <w:szCs w:val="14"/>
              </w:rPr>
              <w:t>Vol</w:t>
            </w:r>
            <w:r>
              <w:rPr>
                <w:rFonts w:ascii="Arial" w:hAnsi="Arial" w:cs="Arial"/>
                <w:b/>
                <w:bCs/>
                <w:sz w:val="14"/>
                <w:szCs w:val="14"/>
              </w:rPr>
              <w:t>ts)</w:t>
            </w:r>
          </w:p>
        </w:tc>
        <w:tc>
          <w:tcPr>
            <w:tcW w:w="2160" w:type="dxa"/>
          </w:tcPr>
          <w:p w:rsidR="002B3018" w:rsidRPr="007C7DDA" w:rsidRDefault="002B3018" w:rsidP="002B3018">
            <w:pPr>
              <w:tabs>
                <w:tab w:val="left" w:pos="6420"/>
              </w:tabs>
              <w:spacing w:line="360" w:lineRule="auto"/>
              <w:jc w:val="both"/>
              <w:rPr>
                <w:rFonts w:ascii="Arial" w:hAnsi="Arial" w:cs="Arial"/>
                <w:b/>
                <w:bCs/>
                <w:sz w:val="14"/>
                <w:szCs w:val="14"/>
              </w:rPr>
            </w:pPr>
          </w:p>
        </w:tc>
        <w:tc>
          <w:tcPr>
            <w:tcW w:w="2160" w:type="dxa"/>
          </w:tcPr>
          <w:p w:rsidR="002B3018" w:rsidRPr="007C7DDA" w:rsidRDefault="002B3018" w:rsidP="002B3018">
            <w:pPr>
              <w:tabs>
                <w:tab w:val="left" w:pos="6420"/>
              </w:tabs>
              <w:spacing w:line="360" w:lineRule="auto"/>
              <w:jc w:val="both"/>
              <w:rPr>
                <w:rFonts w:ascii="Arial" w:hAnsi="Arial" w:cs="Arial"/>
                <w:b/>
                <w:bCs/>
                <w:sz w:val="14"/>
                <w:szCs w:val="14"/>
              </w:rPr>
            </w:pPr>
          </w:p>
        </w:tc>
      </w:tr>
      <w:tr w:rsidR="002B3018" w:rsidRPr="007C7DDA" w:rsidTr="002B3018">
        <w:trPr>
          <w:cantSplit/>
        </w:trPr>
        <w:tc>
          <w:tcPr>
            <w:tcW w:w="1484" w:type="dxa"/>
          </w:tcPr>
          <w:p w:rsidR="002B3018" w:rsidRPr="007C7DDA" w:rsidRDefault="002B3018" w:rsidP="002B3018">
            <w:pPr>
              <w:tabs>
                <w:tab w:val="left" w:pos="6420"/>
              </w:tabs>
              <w:spacing w:line="360" w:lineRule="auto"/>
              <w:jc w:val="both"/>
              <w:rPr>
                <w:rFonts w:ascii="Arial" w:hAnsi="Arial" w:cs="Arial"/>
                <w:b/>
                <w:bCs/>
                <w:sz w:val="14"/>
                <w:szCs w:val="14"/>
              </w:rPr>
            </w:pPr>
            <w:r w:rsidRPr="007C7DDA">
              <w:rPr>
                <w:rFonts w:ascii="Arial" w:hAnsi="Arial" w:cs="Arial"/>
                <w:b/>
                <w:bCs/>
                <w:sz w:val="14"/>
                <w:szCs w:val="14"/>
              </w:rPr>
              <w:t>V3</w:t>
            </w:r>
            <w:r w:rsidRPr="007C7DDA">
              <w:rPr>
                <w:rFonts w:ascii="Arial" w:hAnsi="Arial" w:cs="Arial"/>
                <w:sz w:val="14"/>
                <w:szCs w:val="14"/>
                <w:vertAlign w:val="subscript"/>
              </w:rPr>
              <w:t xml:space="preserve"> </w:t>
            </w:r>
            <w:r>
              <w:rPr>
                <w:rFonts w:ascii="Arial" w:hAnsi="Arial" w:cs="Arial"/>
                <w:b/>
                <w:bCs/>
                <w:sz w:val="14"/>
                <w:szCs w:val="14"/>
              </w:rPr>
              <w:t>(</w:t>
            </w:r>
            <w:r w:rsidRPr="007C7DDA">
              <w:rPr>
                <w:rFonts w:ascii="Arial" w:hAnsi="Arial" w:cs="Arial"/>
                <w:b/>
                <w:bCs/>
                <w:sz w:val="14"/>
                <w:szCs w:val="14"/>
              </w:rPr>
              <w:t>Vol</w:t>
            </w:r>
            <w:r>
              <w:rPr>
                <w:rFonts w:ascii="Arial" w:hAnsi="Arial" w:cs="Arial"/>
                <w:b/>
                <w:bCs/>
                <w:sz w:val="14"/>
                <w:szCs w:val="14"/>
              </w:rPr>
              <w:t>ts)</w:t>
            </w:r>
          </w:p>
        </w:tc>
        <w:tc>
          <w:tcPr>
            <w:tcW w:w="2160" w:type="dxa"/>
          </w:tcPr>
          <w:p w:rsidR="002B3018" w:rsidRPr="007C7DDA" w:rsidRDefault="002B3018" w:rsidP="002B3018">
            <w:pPr>
              <w:tabs>
                <w:tab w:val="left" w:pos="6420"/>
              </w:tabs>
              <w:spacing w:line="360" w:lineRule="auto"/>
              <w:jc w:val="both"/>
              <w:rPr>
                <w:rFonts w:ascii="Arial" w:hAnsi="Arial" w:cs="Arial"/>
                <w:b/>
                <w:bCs/>
                <w:sz w:val="14"/>
                <w:szCs w:val="14"/>
              </w:rPr>
            </w:pPr>
          </w:p>
        </w:tc>
        <w:tc>
          <w:tcPr>
            <w:tcW w:w="2160" w:type="dxa"/>
          </w:tcPr>
          <w:p w:rsidR="002B3018" w:rsidRPr="007C7DDA" w:rsidRDefault="002B3018" w:rsidP="002B3018">
            <w:pPr>
              <w:tabs>
                <w:tab w:val="left" w:pos="6420"/>
              </w:tabs>
              <w:spacing w:line="360" w:lineRule="auto"/>
              <w:jc w:val="both"/>
              <w:rPr>
                <w:rFonts w:ascii="Arial" w:hAnsi="Arial" w:cs="Arial"/>
                <w:b/>
                <w:bCs/>
                <w:sz w:val="14"/>
                <w:szCs w:val="14"/>
              </w:rPr>
            </w:pPr>
          </w:p>
        </w:tc>
      </w:tr>
      <w:tr w:rsidR="002B3018" w:rsidRPr="007C7DDA" w:rsidTr="002B3018">
        <w:trPr>
          <w:cantSplit/>
        </w:trPr>
        <w:tc>
          <w:tcPr>
            <w:tcW w:w="1484" w:type="dxa"/>
          </w:tcPr>
          <w:p w:rsidR="002B3018" w:rsidRPr="007C7DDA" w:rsidRDefault="002B3018" w:rsidP="002B3018">
            <w:pPr>
              <w:tabs>
                <w:tab w:val="left" w:pos="6420"/>
              </w:tabs>
              <w:spacing w:line="360" w:lineRule="auto"/>
              <w:jc w:val="both"/>
              <w:rPr>
                <w:rFonts w:ascii="Arial" w:hAnsi="Arial" w:cs="Arial"/>
                <w:b/>
                <w:bCs/>
                <w:sz w:val="14"/>
                <w:szCs w:val="14"/>
              </w:rPr>
            </w:pPr>
            <w:r w:rsidRPr="007C7DDA">
              <w:rPr>
                <w:rFonts w:ascii="Arial" w:hAnsi="Arial" w:cs="Arial"/>
                <w:b/>
                <w:bCs/>
                <w:sz w:val="14"/>
                <w:szCs w:val="14"/>
              </w:rPr>
              <w:t>P.F.</w:t>
            </w:r>
          </w:p>
        </w:tc>
        <w:tc>
          <w:tcPr>
            <w:tcW w:w="2160" w:type="dxa"/>
          </w:tcPr>
          <w:p w:rsidR="002B3018" w:rsidRPr="007C7DDA" w:rsidRDefault="002B3018" w:rsidP="002B3018">
            <w:pPr>
              <w:tabs>
                <w:tab w:val="left" w:pos="6420"/>
              </w:tabs>
              <w:spacing w:line="360" w:lineRule="auto"/>
              <w:jc w:val="both"/>
              <w:rPr>
                <w:rFonts w:ascii="Arial" w:hAnsi="Arial" w:cs="Arial"/>
                <w:b/>
                <w:bCs/>
                <w:sz w:val="14"/>
                <w:szCs w:val="14"/>
              </w:rPr>
            </w:pPr>
          </w:p>
        </w:tc>
        <w:tc>
          <w:tcPr>
            <w:tcW w:w="2160" w:type="dxa"/>
          </w:tcPr>
          <w:p w:rsidR="002B3018" w:rsidRPr="007C7DDA" w:rsidRDefault="002B3018" w:rsidP="002B3018">
            <w:pPr>
              <w:tabs>
                <w:tab w:val="left" w:pos="6420"/>
              </w:tabs>
              <w:spacing w:line="360" w:lineRule="auto"/>
              <w:jc w:val="both"/>
              <w:rPr>
                <w:rFonts w:ascii="Arial" w:hAnsi="Arial" w:cs="Arial"/>
                <w:b/>
                <w:bCs/>
                <w:sz w:val="14"/>
                <w:szCs w:val="14"/>
              </w:rPr>
            </w:pPr>
          </w:p>
        </w:tc>
      </w:tr>
    </w:tbl>
    <w:p w:rsidR="002B3018" w:rsidRPr="007C7DDA" w:rsidRDefault="002B3018" w:rsidP="002B3018">
      <w:pPr>
        <w:pStyle w:val="BodyText"/>
        <w:rPr>
          <w:sz w:val="14"/>
          <w:szCs w:val="14"/>
        </w:rPr>
      </w:pPr>
    </w:p>
    <w:p w:rsidR="002B3018" w:rsidRDefault="002B3018" w:rsidP="002B3018">
      <w:pPr>
        <w:pStyle w:val="BodyText"/>
        <w:rPr>
          <w:sz w:val="10"/>
        </w:rPr>
      </w:pPr>
    </w:p>
    <w:p w:rsidR="002B3018" w:rsidRPr="007C7DDA" w:rsidRDefault="002B3018" w:rsidP="002B3018">
      <w:pPr>
        <w:pStyle w:val="BodyText"/>
        <w:rPr>
          <w:sz w:val="16"/>
          <w:szCs w:val="16"/>
        </w:rPr>
      </w:pPr>
      <w:r w:rsidRPr="007C7DDA">
        <w:rPr>
          <w:sz w:val="16"/>
          <w:szCs w:val="16"/>
        </w:rPr>
        <w:t>14.    Date and time of replacement on  ______/_________/_________/ at _______________________Hrs.</w:t>
      </w:r>
    </w:p>
    <w:p w:rsidR="002B3018" w:rsidRPr="007C7DDA" w:rsidRDefault="002B3018" w:rsidP="002B3018">
      <w:pPr>
        <w:pStyle w:val="BodyText"/>
        <w:rPr>
          <w:sz w:val="16"/>
          <w:szCs w:val="16"/>
        </w:rPr>
      </w:pPr>
    </w:p>
    <w:p w:rsidR="002B3018" w:rsidRPr="007C7DDA" w:rsidRDefault="002B3018" w:rsidP="002B3018">
      <w:pPr>
        <w:tabs>
          <w:tab w:val="left" w:pos="6420"/>
        </w:tabs>
        <w:spacing w:line="360" w:lineRule="auto"/>
        <w:rPr>
          <w:rFonts w:ascii="Arial" w:hAnsi="Arial" w:cs="Arial"/>
          <w:b/>
          <w:bCs/>
          <w:sz w:val="16"/>
          <w:szCs w:val="16"/>
          <w:u w:val="single"/>
        </w:rPr>
      </w:pPr>
      <w:r w:rsidRPr="007C7DDA">
        <w:rPr>
          <w:rFonts w:ascii="Arial" w:hAnsi="Arial" w:cs="Arial"/>
          <w:b/>
          <w:bCs/>
          <w:sz w:val="16"/>
          <w:szCs w:val="16"/>
        </w:rPr>
        <w:t xml:space="preserve">15.     Reason for replacement) :    </w:t>
      </w:r>
      <w:r>
        <w:rPr>
          <w:rFonts w:ascii="Arial" w:hAnsi="Arial" w:cs="Arial"/>
          <w:b/>
          <w:bCs/>
          <w:sz w:val="16"/>
          <w:szCs w:val="16"/>
        </w:rPr>
        <w:t xml:space="preserve">  </w:t>
      </w:r>
      <w:r w:rsidRPr="007C7DDA">
        <w:rPr>
          <w:rFonts w:ascii="Arial" w:hAnsi="Arial" w:cs="Arial"/>
          <w:b/>
          <w:bCs/>
          <w:sz w:val="16"/>
          <w:szCs w:val="16"/>
        </w:rPr>
        <w:t>__________________________________________________________________________________</w:t>
      </w:r>
      <w:r>
        <w:rPr>
          <w:rFonts w:ascii="Arial" w:hAnsi="Arial" w:cs="Arial"/>
          <w:b/>
          <w:bCs/>
          <w:sz w:val="16"/>
          <w:szCs w:val="16"/>
        </w:rPr>
        <w:t>______________________________</w:t>
      </w:r>
    </w:p>
    <w:p w:rsidR="002B3018" w:rsidRPr="007C7DDA" w:rsidRDefault="002B3018" w:rsidP="002B3018">
      <w:pPr>
        <w:tabs>
          <w:tab w:val="left" w:pos="6420"/>
        </w:tabs>
        <w:spacing w:line="360" w:lineRule="auto"/>
        <w:ind w:hanging="630"/>
        <w:rPr>
          <w:rFonts w:ascii="Arial" w:hAnsi="Arial" w:cs="Arial"/>
          <w:b/>
          <w:bCs/>
          <w:sz w:val="16"/>
          <w:szCs w:val="16"/>
        </w:rPr>
      </w:pPr>
      <w:r w:rsidRPr="007C7DDA">
        <w:rPr>
          <w:rFonts w:ascii="Arial" w:hAnsi="Arial" w:cs="Arial"/>
          <w:b/>
          <w:bCs/>
          <w:sz w:val="16"/>
          <w:szCs w:val="16"/>
        </w:rPr>
        <w:tab/>
        <w:t>16.     Provision  of Seals</w:t>
      </w:r>
      <w:r>
        <w:rPr>
          <w:rFonts w:ascii="Arial" w:hAnsi="Arial" w:cs="Arial"/>
          <w:b/>
          <w:bCs/>
          <w:sz w:val="16"/>
          <w:szCs w:val="16"/>
        </w:rPr>
        <w:t xml:space="preserve">                  </w:t>
      </w:r>
      <w:r w:rsidRPr="007C7DDA">
        <w:rPr>
          <w:rFonts w:ascii="Arial" w:hAnsi="Arial" w:cs="Arial"/>
          <w:b/>
          <w:bCs/>
          <w:sz w:val="16"/>
          <w:szCs w:val="16"/>
        </w:rPr>
        <w:t>_____________________________________________________</w:t>
      </w:r>
      <w:r>
        <w:rPr>
          <w:rFonts w:ascii="Arial" w:hAnsi="Arial" w:cs="Arial"/>
          <w:b/>
          <w:bCs/>
          <w:sz w:val="16"/>
          <w:szCs w:val="16"/>
        </w:rPr>
        <w:t>_____________________________</w:t>
      </w:r>
      <w:r w:rsidRPr="007C7DDA">
        <w:rPr>
          <w:rFonts w:ascii="Arial" w:hAnsi="Arial" w:cs="Arial"/>
          <w:b/>
          <w:bCs/>
          <w:sz w:val="16"/>
          <w:szCs w:val="16"/>
        </w:rPr>
        <w:t>______________________________</w:t>
      </w:r>
    </w:p>
    <w:p w:rsidR="002B3018" w:rsidRPr="007C7DDA" w:rsidRDefault="002B3018" w:rsidP="002B3018">
      <w:pPr>
        <w:tabs>
          <w:tab w:val="left" w:pos="6420"/>
        </w:tabs>
        <w:spacing w:line="360" w:lineRule="auto"/>
        <w:rPr>
          <w:rFonts w:ascii="Arial" w:hAnsi="Arial" w:cs="Arial"/>
          <w:b/>
          <w:bCs/>
          <w:sz w:val="16"/>
          <w:szCs w:val="16"/>
        </w:rPr>
      </w:pPr>
      <w:r w:rsidRPr="007C7DDA">
        <w:rPr>
          <w:rFonts w:ascii="Arial" w:hAnsi="Arial" w:cs="Arial"/>
          <w:b/>
          <w:bCs/>
          <w:sz w:val="16"/>
          <w:szCs w:val="16"/>
        </w:rPr>
        <w:t xml:space="preserve">17.     Remarks </w:t>
      </w:r>
      <w:r>
        <w:rPr>
          <w:rFonts w:ascii="Arial" w:hAnsi="Arial" w:cs="Arial"/>
          <w:b/>
          <w:bCs/>
          <w:sz w:val="16"/>
          <w:szCs w:val="16"/>
        </w:rPr>
        <w:t xml:space="preserve">                                  </w:t>
      </w:r>
      <w:r w:rsidRPr="007C7DDA">
        <w:rPr>
          <w:rFonts w:ascii="Arial" w:hAnsi="Arial" w:cs="Arial"/>
          <w:b/>
          <w:bCs/>
          <w:sz w:val="16"/>
          <w:szCs w:val="16"/>
        </w:rPr>
        <w:t>________________________</w:t>
      </w:r>
      <w:r>
        <w:rPr>
          <w:rFonts w:ascii="Arial" w:hAnsi="Arial" w:cs="Arial"/>
          <w:b/>
          <w:bCs/>
          <w:sz w:val="16"/>
          <w:szCs w:val="16"/>
        </w:rPr>
        <w:t>_____________________________</w:t>
      </w:r>
      <w:r w:rsidRPr="007C7DDA">
        <w:rPr>
          <w:rFonts w:ascii="Arial" w:hAnsi="Arial" w:cs="Arial"/>
          <w:b/>
          <w:bCs/>
          <w:sz w:val="16"/>
          <w:szCs w:val="16"/>
        </w:rPr>
        <w:t>___________________________________________________________</w:t>
      </w:r>
    </w:p>
    <w:p w:rsidR="002B3018" w:rsidRPr="007C7DDA" w:rsidRDefault="002B3018" w:rsidP="002B3018">
      <w:pPr>
        <w:tabs>
          <w:tab w:val="left" w:pos="6420"/>
        </w:tabs>
        <w:spacing w:line="360" w:lineRule="auto"/>
        <w:rPr>
          <w:rFonts w:ascii="Arial" w:hAnsi="Arial" w:cs="Arial"/>
          <w:b/>
          <w:bCs/>
          <w:sz w:val="16"/>
          <w:szCs w:val="16"/>
        </w:rPr>
      </w:pPr>
      <w:r w:rsidRPr="007C7DDA">
        <w:rPr>
          <w:rFonts w:ascii="Arial" w:hAnsi="Arial" w:cs="Arial"/>
          <w:b/>
          <w:bCs/>
          <w:sz w:val="16"/>
          <w:szCs w:val="16"/>
        </w:rPr>
        <w:t xml:space="preserve">          </w:t>
      </w:r>
      <w:r>
        <w:rPr>
          <w:rFonts w:ascii="Arial" w:hAnsi="Arial" w:cs="Arial"/>
          <w:b/>
          <w:bCs/>
          <w:sz w:val="16"/>
          <w:szCs w:val="16"/>
        </w:rPr>
        <w:t xml:space="preserve">                                                  ________________________</w:t>
      </w:r>
      <w:r w:rsidRPr="007C7DDA">
        <w:rPr>
          <w:rFonts w:ascii="Arial" w:hAnsi="Arial" w:cs="Arial"/>
          <w:b/>
          <w:bCs/>
          <w:sz w:val="16"/>
          <w:szCs w:val="16"/>
        </w:rPr>
        <w:t>________________________________________________________________________________________</w:t>
      </w:r>
    </w:p>
    <w:p w:rsidR="002B3018" w:rsidRPr="007C7DDA" w:rsidRDefault="002B3018" w:rsidP="002B3018">
      <w:pPr>
        <w:tabs>
          <w:tab w:val="left" w:pos="6420"/>
        </w:tabs>
        <w:spacing w:line="360" w:lineRule="auto"/>
        <w:rPr>
          <w:rFonts w:ascii="Arial" w:hAnsi="Arial" w:cs="Arial"/>
          <w:b/>
          <w:bCs/>
          <w:sz w:val="16"/>
          <w:szCs w:val="16"/>
        </w:rPr>
      </w:pPr>
      <w:r w:rsidRPr="007C7DDA">
        <w:rPr>
          <w:rFonts w:ascii="Arial" w:hAnsi="Arial" w:cs="Arial"/>
          <w:b/>
          <w:bCs/>
          <w:sz w:val="16"/>
          <w:szCs w:val="16"/>
        </w:rPr>
        <w:t xml:space="preserve">        </w:t>
      </w:r>
      <w:r>
        <w:rPr>
          <w:rFonts w:ascii="Arial" w:hAnsi="Arial" w:cs="Arial"/>
          <w:b/>
          <w:bCs/>
          <w:sz w:val="16"/>
          <w:szCs w:val="16"/>
        </w:rPr>
        <w:t xml:space="preserve">  </w:t>
      </w:r>
      <w:r w:rsidRPr="007C7DDA">
        <w:rPr>
          <w:rFonts w:ascii="Arial" w:hAnsi="Arial" w:cs="Arial"/>
          <w:b/>
          <w:bCs/>
          <w:sz w:val="16"/>
          <w:szCs w:val="16"/>
        </w:rPr>
        <w:t xml:space="preserve">Signature </w:t>
      </w:r>
      <w:r>
        <w:rPr>
          <w:rFonts w:ascii="Arial" w:hAnsi="Arial" w:cs="Arial"/>
          <w:b/>
          <w:bCs/>
          <w:sz w:val="16"/>
          <w:szCs w:val="16"/>
        </w:rPr>
        <w:t xml:space="preserve">                                </w:t>
      </w:r>
      <w:r w:rsidRPr="007C7DDA">
        <w:rPr>
          <w:rFonts w:ascii="Arial" w:hAnsi="Arial" w:cs="Arial"/>
          <w:b/>
          <w:bCs/>
          <w:sz w:val="16"/>
          <w:szCs w:val="16"/>
        </w:rPr>
        <w:t>_________________</w:t>
      </w:r>
      <w:r>
        <w:rPr>
          <w:rFonts w:ascii="Arial" w:hAnsi="Arial" w:cs="Arial"/>
          <w:b/>
          <w:bCs/>
          <w:sz w:val="16"/>
          <w:szCs w:val="16"/>
        </w:rPr>
        <w:t>_______________</w:t>
      </w:r>
      <w:r w:rsidRPr="007C7DDA">
        <w:rPr>
          <w:rFonts w:ascii="Arial" w:hAnsi="Arial" w:cs="Arial"/>
          <w:b/>
          <w:bCs/>
          <w:sz w:val="16"/>
          <w:szCs w:val="16"/>
        </w:rPr>
        <w:t xml:space="preserve">_                  </w:t>
      </w:r>
      <w:r>
        <w:rPr>
          <w:rFonts w:ascii="Arial" w:hAnsi="Arial" w:cs="Arial"/>
          <w:b/>
          <w:bCs/>
          <w:sz w:val="16"/>
          <w:szCs w:val="16"/>
        </w:rPr>
        <w:t xml:space="preserve">  Si</w:t>
      </w:r>
      <w:r w:rsidRPr="007C7DDA">
        <w:rPr>
          <w:rFonts w:ascii="Arial" w:hAnsi="Arial" w:cs="Arial"/>
          <w:b/>
          <w:bCs/>
          <w:sz w:val="16"/>
          <w:szCs w:val="16"/>
        </w:rPr>
        <w:t>gnature</w:t>
      </w:r>
      <w:r>
        <w:rPr>
          <w:rFonts w:ascii="Arial" w:hAnsi="Arial" w:cs="Arial"/>
          <w:b/>
          <w:bCs/>
          <w:sz w:val="16"/>
          <w:szCs w:val="16"/>
        </w:rPr>
        <w:t xml:space="preserve">    ____________</w:t>
      </w:r>
      <w:r w:rsidRPr="007C7DDA">
        <w:rPr>
          <w:rFonts w:ascii="Arial" w:hAnsi="Arial" w:cs="Arial"/>
          <w:b/>
          <w:bCs/>
          <w:sz w:val="16"/>
          <w:szCs w:val="16"/>
        </w:rPr>
        <w:t>__________________</w:t>
      </w:r>
    </w:p>
    <w:p w:rsidR="002B3018" w:rsidRPr="007C7DDA" w:rsidRDefault="002B3018" w:rsidP="002B3018">
      <w:pPr>
        <w:tabs>
          <w:tab w:val="left" w:pos="6420"/>
        </w:tabs>
        <w:spacing w:line="360" w:lineRule="auto"/>
        <w:rPr>
          <w:rFonts w:ascii="Arial" w:hAnsi="Arial" w:cs="Arial"/>
          <w:b/>
          <w:bCs/>
          <w:sz w:val="16"/>
          <w:szCs w:val="16"/>
        </w:rPr>
      </w:pPr>
      <w:r w:rsidRPr="007C7DDA">
        <w:rPr>
          <w:rFonts w:ascii="Arial" w:hAnsi="Arial" w:cs="Arial"/>
          <w:b/>
          <w:bCs/>
          <w:sz w:val="16"/>
          <w:szCs w:val="16"/>
        </w:rPr>
        <w:t xml:space="preserve">    </w:t>
      </w:r>
      <w:r>
        <w:rPr>
          <w:rFonts w:ascii="Arial" w:hAnsi="Arial" w:cs="Arial"/>
          <w:b/>
          <w:bCs/>
          <w:sz w:val="16"/>
          <w:szCs w:val="16"/>
        </w:rPr>
        <w:t xml:space="preserve">      </w:t>
      </w:r>
      <w:r w:rsidRPr="007C7DDA">
        <w:rPr>
          <w:rFonts w:ascii="Arial" w:hAnsi="Arial" w:cs="Arial"/>
          <w:b/>
          <w:bCs/>
          <w:sz w:val="16"/>
          <w:szCs w:val="16"/>
        </w:rPr>
        <w:t>Name</w:t>
      </w:r>
      <w:r>
        <w:rPr>
          <w:rFonts w:ascii="Arial" w:hAnsi="Arial" w:cs="Arial"/>
          <w:b/>
          <w:bCs/>
          <w:sz w:val="16"/>
          <w:szCs w:val="16"/>
        </w:rPr>
        <w:t xml:space="preserve">                                        </w:t>
      </w:r>
      <w:r w:rsidRPr="007C7DDA">
        <w:rPr>
          <w:rFonts w:ascii="Arial" w:hAnsi="Arial" w:cs="Arial"/>
          <w:b/>
          <w:bCs/>
          <w:sz w:val="16"/>
          <w:szCs w:val="16"/>
        </w:rPr>
        <w:t>_</w:t>
      </w:r>
      <w:r>
        <w:rPr>
          <w:rFonts w:ascii="Arial" w:hAnsi="Arial" w:cs="Arial"/>
          <w:b/>
          <w:bCs/>
          <w:sz w:val="16"/>
          <w:szCs w:val="16"/>
        </w:rPr>
        <w:t>__________</w:t>
      </w:r>
      <w:r w:rsidRPr="007C7DDA">
        <w:rPr>
          <w:rFonts w:ascii="Arial" w:hAnsi="Arial" w:cs="Arial"/>
          <w:b/>
          <w:bCs/>
          <w:sz w:val="16"/>
          <w:szCs w:val="16"/>
        </w:rPr>
        <w:t xml:space="preserve">______________________                    </w:t>
      </w:r>
      <w:r>
        <w:rPr>
          <w:rFonts w:ascii="Arial" w:hAnsi="Arial" w:cs="Arial"/>
          <w:b/>
          <w:bCs/>
          <w:sz w:val="16"/>
          <w:szCs w:val="16"/>
        </w:rPr>
        <w:t>Name           _______</w:t>
      </w:r>
      <w:r w:rsidRPr="007C7DDA">
        <w:rPr>
          <w:rFonts w:ascii="Arial" w:hAnsi="Arial" w:cs="Arial"/>
          <w:b/>
          <w:bCs/>
          <w:sz w:val="16"/>
          <w:szCs w:val="16"/>
        </w:rPr>
        <w:t>_______________________</w:t>
      </w:r>
    </w:p>
    <w:p w:rsidR="002B3018" w:rsidRDefault="002B3018" w:rsidP="002B3018">
      <w:pPr>
        <w:tabs>
          <w:tab w:val="left" w:pos="720"/>
        </w:tabs>
        <w:rPr>
          <w:rFonts w:ascii="Arial" w:hAnsi="Arial" w:cs="Arial"/>
          <w:b/>
          <w:bCs/>
          <w:sz w:val="16"/>
          <w:szCs w:val="16"/>
          <w:u w:val="single"/>
        </w:rPr>
      </w:pPr>
      <w:r w:rsidRPr="007C7DDA">
        <w:rPr>
          <w:rFonts w:ascii="Arial" w:hAnsi="Arial" w:cs="Arial"/>
          <w:b/>
          <w:bCs/>
          <w:sz w:val="16"/>
          <w:szCs w:val="16"/>
        </w:rPr>
        <w:t xml:space="preserve">         Designation </w:t>
      </w:r>
      <w:r>
        <w:rPr>
          <w:rFonts w:ascii="Arial" w:hAnsi="Arial" w:cs="Arial"/>
          <w:b/>
          <w:bCs/>
          <w:sz w:val="16"/>
          <w:szCs w:val="16"/>
        </w:rPr>
        <w:tab/>
      </w:r>
      <w:r>
        <w:rPr>
          <w:rFonts w:ascii="Arial" w:hAnsi="Arial" w:cs="Arial"/>
          <w:b/>
          <w:bCs/>
          <w:sz w:val="16"/>
          <w:szCs w:val="16"/>
        </w:rPr>
        <w:tab/>
        <w:t xml:space="preserve">           _______</w:t>
      </w:r>
      <w:r w:rsidRPr="006A2F99">
        <w:rPr>
          <w:rFonts w:ascii="Arial" w:hAnsi="Arial" w:cs="Arial"/>
          <w:b/>
          <w:bCs/>
          <w:sz w:val="16"/>
          <w:szCs w:val="16"/>
          <w:u w:val="single"/>
        </w:rPr>
        <w:t>of NDPL/ BRPL/BYPL/NDMC/MES</w:t>
      </w:r>
      <w:r w:rsidRPr="007C7DDA">
        <w:rPr>
          <w:rFonts w:ascii="Arial" w:hAnsi="Arial" w:cs="Arial"/>
          <w:b/>
          <w:bCs/>
          <w:sz w:val="16"/>
          <w:szCs w:val="16"/>
        </w:rPr>
        <w:tab/>
      </w:r>
      <w:r>
        <w:rPr>
          <w:rFonts w:ascii="Arial" w:hAnsi="Arial" w:cs="Arial"/>
          <w:b/>
          <w:bCs/>
          <w:sz w:val="16"/>
          <w:szCs w:val="16"/>
        </w:rPr>
        <w:t>D</w:t>
      </w:r>
      <w:r w:rsidRPr="007C7DDA">
        <w:rPr>
          <w:rFonts w:ascii="Arial" w:hAnsi="Arial" w:cs="Arial"/>
          <w:b/>
          <w:bCs/>
          <w:sz w:val="16"/>
          <w:szCs w:val="16"/>
        </w:rPr>
        <w:t>esignation __</w:t>
      </w:r>
      <w:r>
        <w:rPr>
          <w:rFonts w:ascii="Arial" w:hAnsi="Arial" w:cs="Arial"/>
          <w:b/>
          <w:bCs/>
          <w:sz w:val="16"/>
          <w:szCs w:val="16"/>
        </w:rPr>
        <w:t>____________</w:t>
      </w:r>
      <w:r w:rsidRPr="007C7DDA">
        <w:rPr>
          <w:rFonts w:ascii="Arial" w:hAnsi="Arial" w:cs="Arial"/>
          <w:b/>
          <w:bCs/>
          <w:sz w:val="16"/>
          <w:szCs w:val="16"/>
        </w:rPr>
        <w:t>___________</w:t>
      </w:r>
      <w:r w:rsidRPr="006A2F99">
        <w:rPr>
          <w:rFonts w:ascii="Arial" w:hAnsi="Arial" w:cs="Arial"/>
          <w:b/>
          <w:bCs/>
          <w:sz w:val="16"/>
          <w:szCs w:val="16"/>
          <w:u w:val="single"/>
        </w:rPr>
        <w:t>of DTL</w:t>
      </w:r>
    </w:p>
    <w:p w:rsidR="002B3018" w:rsidRDefault="002B3018" w:rsidP="002B3018">
      <w:pPr>
        <w:pStyle w:val="Title"/>
        <w:rPr>
          <w:rFonts w:ascii="Arial" w:hAnsi="Arial" w:cs="Arial"/>
          <w:sz w:val="16"/>
          <w:szCs w:val="16"/>
          <w:u w:val="none"/>
        </w:rPr>
      </w:pPr>
    </w:p>
    <w:p w:rsidR="002B3018" w:rsidRDefault="002B3018" w:rsidP="002B3018">
      <w:pPr>
        <w:pStyle w:val="Title"/>
        <w:rPr>
          <w:rFonts w:ascii="Arial" w:hAnsi="Arial" w:cs="Arial"/>
          <w:sz w:val="16"/>
          <w:szCs w:val="16"/>
          <w:u w:val="none"/>
        </w:rPr>
      </w:pPr>
    </w:p>
    <w:p w:rsidR="002B3018" w:rsidRPr="005449BB" w:rsidRDefault="002B3018" w:rsidP="002B3018">
      <w:pPr>
        <w:pStyle w:val="Title"/>
        <w:ind w:left="10800" w:firstLine="720"/>
        <w:rPr>
          <w:sz w:val="24"/>
          <w:u w:val="none"/>
        </w:rPr>
      </w:pPr>
      <w:r w:rsidRPr="005449BB">
        <w:rPr>
          <w:sz w:val="24"/>
          <w:u w:val="none"/>
        </w:rPr>
        <w:t>ANNEXURE.III</w:t>
      </w:r>
    </w:p>
    <w:p w:rsidR="002B3018" w:rsidRDefault="002B3018" w:rsidP="002B3018">
      <w:pPr>
        <w:pStyle w:val="Title"/>
        <w:rPr>
          <w:rFonts w:ascii="Century Gothic" w:hAnsi="Century Gothic"/>
          <w:sz w:val="22"/>
        </w:rPr>
      </w:pPr>
      <w:r>
        <w:rPr>
          <w:rFonts w:ascii="Century Gothic" w:hAnsi="Century Gothic"/>
          <w:sz w:val="22"/>
        </w:rPr>
        <w:t>DELHI TRANSCO LIMITED</w:t>
      </w:r>
    </w:p>
    <w:p w:rsidR="002B3018" w:rsidRDefault="002B3018" w:rsidP="002B3018">
      <w:pPr>
        <w:jc w:val="center"/>
        <w:rPr>
          <w:rFonts w:ascii="Century Gothic" w:hAnsi="Century Gothic" w:cs="Arial"/>
          <w:b/>
          <w:bCs/>
          <w:sz w:val="22"/>
        </w:rPr>
      </w:pPr>
      <w:r>
        <w:rPr>
          <w:rFonts w:ascii="Century Gothic" w:hAnsi="Century Gothic" w:cs="Arial"/>
          <w:b/>
          <w:bCs/>
          <w:sz w:val="22"/>
        </w:rPr>
        <w:t>(Office of Manager (ICM), Park Street, New Delhi.)</w:t>
      </w:r>
    </w:p>
    <w:p w:rsidR="002B3018" w:rsidRDefault="002B3018" w:rsidP="002B3018">
      <w:pPr>
        <w:jc w:val="center"/>
        <w:rPr>
          <w:rFonts w:ascii="Century Gothic" w:hAnsi="Century Gothic" w:cs="Arial"/>
          <w:b/>
          <w:bCs/>
          <w:sz w:val="22"/>
          <w:szCs w:val="22"/>
        </w:rPr>
      </w:pPr>
      <w:r>
        <w:rPr>
          <w:rFonts w:ascii="Century Gothic" w:hAnsi="Century Gothic" w:cs="Arial"/>
          <w:b/>
          <w:bCs/>
          <w:sz w:val="22"/>
          <w:szCs w:val="22"/>
        </w:rPr>
        <w:t>CT RATIO CONFIRMATION AT INTER COMPANY</w:t>
      </w:r>
    </w:p>
    <w:p w:rsidR="002B3018" w:rsidRDefault="002B3018" w:rsidP="002B3018">
      <w:pPr>
        <w:jc w:val="center"/>
        <w:rPr>
          <w:rFonts w:ascii="Century Gothic" w:hAnsi="Century Gothic" w:cs="Arial"/>
          <w:b/>
          <w:bCs/>
          <w:sz w:val="22"/>
          <w:szCs w:val="22"/>
          <w:u w:val="single"/>
        </w:rPr>
      </w:pPr>
      <w:r>
        <w:rPr>
          <w:rFonts w:ascii="Century Gothic" w:hAnsi="Century Gothic" w:cs="Arial"/>
          <w:b/>
          <w:bCs/>
          <w:sz w:val="22"/>
          <w:szCs w:val="22"/>
          <w:u w:val="single"/>
        </w:rPr>
        <w:t xml:space="preserve">EXCHANGE POINT </w:t>
      </w:r>
    </w:p>
    <w:p w:rsidR="002B3018" w:rsidRDefault="002B3018" w:rsidP="002B3018">
      <w:pPr>
        <w:rPr>
          <w:rFonts w:ascii="Century Gothic" w:hAnsi="Century Gothic" w:cs="Arial"/>
          <w:sz w:val="22"/>
          <w:szCs w:val="22"/>
        </w:rPr>
      </w:pPr>
    </w:p>
    <w:p w:rsidR="002B3018" w:rsidRPr="006A2F99" w:rsidRDefault="002B3018" w:rsidP="002B3018">
      <w:pPr>
        <w:spacing w:line="360" w:lineRule="auto"/>
        <w:rPr>
          <w:sz w:val="22"/>
          <w:szCs w:val="22"/>
        </w:rPr>
      </w:pPr>
      <w:r w:rsidRPr="006A2F99">
        <w:rPr>
          <w:sz w:val="22"/>
          <w:szCs w:val="22"/>
        </w:rPr>
        <w:t>Date</w:t>
      </w:r>
      <w:r w:rsidRPr="006A2F99">
        <w:rPr>
          <w:sz w:val="22"/>
          <w:szCs w:val="22"/>
        </w:rPr>
        <w:tab/>
      </w:r>
      <w:r w:rsidRPr="006A2F99">
        <w:rPr>
          <w:sz w:val="22"/>
          <w:szCs w:val="22"/>
        </w:rPr>
        <w:tab/>
      </w:r>
      <w:r w:rsidRPr="006A2F99">
        <w:rPr>
          <w:sz w:val="22"/>
          <w:szCs w:val="22"/>
        </w:rPr>
        <w:tab/>
      </w:r>
      <w:r w:rsidRPr="006A2F99">
        <w:rPr>
          <w:sz w:val="22"/>
          <w:szCs w:val="22"/>
        </w:rPr>
        <w:tab/>
      </w:r>
      <w:r w:rsidRPr="006A2F99">
        <w:rPr>
          <w:sz w:val="22"/>
          <w:szCs w:val="22"/>
        </w:rPr>
        <w:tab/>
        <w:t xml:space="preserve">___________________________ </w:t>
      </w:r>
      <w:r w:rsidRPr="006A2F99">
        <w:rPr>
          <w:sz w:val="22"/>
          <w:szCs w:val="22"/>
        </w:rPr>
        <w:tab/>
      </w:r>
      <w:r w:rsidRPr="006A2F99">
        <w:rPr>
          <w:sz w:val="22"/>
          <w:szCs w:val="22"/>
        </w:rPr>
        <w:tab/>
        <w:t xml:space="preserve">        </w:t>
      </w:r>
      <w:r>
        <w:rPr>
          <w:sz w:val="22"/>
          <w:szCs w:val="22"/>
        </w:rPr>
        <w:tab/>
      </w:r>
      <w:r w:rsidRPr="006A2F99">
        <w:rPr>
          <w:sz w:val="22"/>
          <w:szCs w:val="22"/>
        </w:rPr>
        <w:t>Time</w:t>
      </w:r>
      <w:r>
        <w:rPr>
          <w:sz w:val="22"/>
          <w:szCs w:val="22"/>
        </w:rPr>
        <w:tab/>
      </w:r>
      <w:r>
        <w:rPr>
          <w:sz w:val="22"/>
          <w:szCs w:val="22"/>
        </w:rPr>
        <w:tab/>
      </w:r>
      <w:r w:rsidRPr="006A2F99">
        <w:rPr>
          <w:sz w:val="22"/>
          <w:szCs w:val="22"/>
        </w:rPr>
        <w:t>_________________</w:t>
      </w:r>
    </w:p>
    <w:p w:rsidR="002B3018" w:rsidRPr="006A2F99" w:rsidRDefault="002B3018" w:rsidP="002B3018">
      <w:pPr>
        <w:spacing w:line="360" w:lineRule="auto"/>
        <w:rPr>
          <w:sz w:val="22"/>
          <w:szCs w:val="22"/>
        </w:rPr>
      </w:pPr>
      <w:r w:rsidRPr="006A2F99">
        <w:rPr>
          <w:sz w:val="22"/>
          <w:szCs w:val="22"/>
        </w:rPr>
        <w:t>Name of Grid substation</w:t>
      </w:r>
      <w:r w:rsidRPr="006A2F99">
        <w:rPr>
          <w:sz w:val="22"/>
          <w:szCs w:val="22"/>
        </w:rPr>
        <w:tab/>
      </w:r>
      <w:r w:rsidRPr="006A2F99">
        <w:rPr>
          <w:sz w:val="22"/>
          <w:szCs w:val="22"/>
        </w:rPr>
        <w:tab/>
        <w:t>___________________________</w:t>
      </w:r>
      <w:r w:rsidRPr="006A2F99">
        <w:rPr>
          <w:sz w:val="22"/>
          <w:szCs w:val="22"/>
        </w:rPr>
        <w:tab/>
      </w:r>
      <w:r w:rsidRPr="006A2F99">
        <w:rPr>
          <w:sz w:val="22"/>
          <w:szCs w:val="22"/>
        </w:rPr>
        <w:tab/>
      </w:r>
      <w:r w:rsidRPr="006A2F99">
        <w:rPr>
          <w:sz w:val="22"/>
          <w:szCs w:val="22"/>
        </w:rPr>
        <w:tab/>
        <w:t>Standard injection meter Detail</w:t>
      </w:r>
    </w:p>
    <w:p w:rsidR="002B3018" w:rsidRPr="006A2F99" w:rsidRDefault="002B3018" w:rsidP="002B3018">
      <w:pPr>
        <w:spacing w:line="360" w:lineRule="auto"/>
        <w:rPr>
          <w:sz w:val="22"/>
          <w:szCs w:val="22"/>
        </w:rPr>
      </w:pPr>
      <w:r w:rsidRPr="006A2F99">
        <w:rPr>
          <w:sz w:val="22"/>
          <w:szCs w:val="22"/>
        </w:rPr>
        <w:t>Name of Feeder</w:t>
      </w:r>
      <w:r w:rsidRPr="006A2F99">
        <w:rPr>
          <w:sz w:val="22"/>
          <w:szCs w:val="22"/>
        </w:rPr>
        <w:tab/>
      </w:r>
      <w:r w:rsidRPr="006A2F99">
        <w:rPr>
          <w:sz w:val="22"/>
          <w:szCs w:val="22"/>
        </w:rPr>
        <w:tab/>
      </w:r>
      <w:r w:rsidRPr="006A2F99">
        <w:rPr>
          <w:sz w:val="22"/>
          <w:szCs w:val="22"/>
        </w:rPr>
        <w:tab/>
      </w:r>
      <w:r>
        <w:rPr>
          <w:sz w:val="22"/>
          <w:szCs w:val="22"/>
        </w:rPr>
        <w:tab/>
      </w:r>
      <w:r w:rsidRPr="006A2F99">
        <w:rPr>
          <w:sz w:val="22"/>
          <w:szCs w:val="22"/>
        </w:rPr>
        <w:t>____________________________</w:t>
      </w:r>
      <w:r w:rsidRPr="006A2F99">
        <w:rPr>
          <w:sz w:val="22"/>
          <w:szCs w:val="22"/>
        </w:rPr>
        <w:tab/>
      </w:r>
      <w:r w:rsidRPr="006A2F99">
        <w:rPr>
          <w:sz w:val="22"/>
          <w:szCs w:val="22"/>
        </w:rPr>
        <w:tab/>
      </w:r>
      <w:r w:rsidRPr="006A2F99">
        <w:rPr>
          <w:sz w:val="22"/>
          <w:szCs w:val="22"/>
        </w:rPr>
        <w:tab/>
        <w:t xml:space="preserve">Sr. No. </w:t>
      </w:r>
      <w:r w:rsidRPr="006A2F99">
        <w:rPr>
          <w:sz w:val="22"/>
          <w:szCs w:val="22"/>
        </w:rPr>
        <w:tab/>
      </w:r>
      <w:r>
        <w:rPr>
          <w:sz w:val="22"/>
          <w:szCs w:val="22"/>
        </w:rPr>
        <w:tab/>
      </w:r>
      <w:r w:rsidRPr="006A2F99">
        <w:rPr>
          <w:sz w:val="22"/>
          <w:szCs w:val="22"/>
        </w:rPr>
        <w:t>_____________________________________</w:t>
      </w:r>
    </w:p>
    <w:p w:rsidR="002B3018" w:rsidRPr="006A2F99" w:rsidRDefault="002B3018" w:rsidP="002B3018">
      <w:pPr>
        <w:spacing w:line="360" w:lineRule="auto"/>
        <w:rPr>
          <w:sz w:val="22"/>
          <w:szCs w:val="22"/>
        </w:rPr>
      </w:pPr>
      <w:r w:rsidRPr="006A2F99">
        <w:rPr>
          <w:sz w:val="22"/>
          <w:szCs w:val="22"/>
        </w:rPr>
        <w:t>CT Ratio as per Name Plate</w:t>
      </w:r>
      <w:r w:rsidRPr="006A2F99">
        <w:rPr>
          <w:sz w:val="22"/>
          <w:szCs w:val="22"/>
        </w:rPr>
        <w:tab/>
      </w:r>
      <w:r>
        <w:rPr>
          <w:sz w:val="22"/>
          <w:szCs w:val="22"/>
        </w:rPr>
        <w:tab/>
      </w:r>
      <w:r w:rsidRPr="006A2F99">
        <w:rPr>
          <w:sz w:val="22"/>
          <w:szCs w:val="22"/>
        </w:rPr>
        <w:t>____________________________</w:t>
      </w:r>
      <w:r w:rsidRPr="006A2F99">
        <w:rPr>
          <w:sz w:val="22"/>
          <w:szCs w:val="22"/>
        </w:rPr>
        <w:tab/>
      </w:r>
      <w:r w:rsidRPr="006A2F99">
        <w:rPr>
          <w:sz w:val="22"/>
          <w:szCs w:val="22"/>
        </w:rPr>
        <w:tab/>
      </w:r>
      <w:r w:rsidRPr="006A2F99">
        <w:rPr>
          <w:sz w:val="22"/>
          <w:szCs w:val="22"/>
        </w:rPr>
        <w:tab/>
        <w:t>Make</w:t>
      </w:r>
      <w:r w:rsidRPr="006A2F99">
        <w:rPr>
          <w:sz w:val="22"/>
          <w:szCs w:val="22"/>
        </w:rPr>
        <w:tab/>
      </w:r>
      <w:r w:rsidRPr="006A2F99">
        <w:rPr>
          <w:sz w:val="22"/>
          <w:szCs w:val="22"/>
        </w:rPr>
        <w:tab/>
      </w:r>
      <w:r>
        <w:rPr>
          <w:sz w:val="22"/>
          <w:szCs w:val="22"/>
        </w:rPr>
        <w:t>___</w:t>
      </w:r>
      <w:r w:rsidRPr="006A2F99">
        <w:rPr>
          <w:sz w:val="22"/>
          <w:szCs w:val="22"/>
        </w:rPr>
        <w:t>_______ Accuracy Class______________</w:t>
      </w:r>
    </w:p>
    <w:p w:rsidR="002B3018" w:rsidRPr="006A2F99" w:rsidRDefault="002B3018" w:rsidP="002B3018">
      <w:pPr>
        <w:spacing w:line="360" w:lineRule="auto"/>
        <w:rPr>
          <w:sz w:val="22"/>
          <w:szCs w:val="22"/>
        </w:rPr>
      </w:pPr>
      <w:r w:rsidRPr="006A2F99">
        <w:rPr>
          <w:sz w:val="22"/>
          <w:szCs w:val="22"/>
        </w:rPr>
        <w:t>CT Ratio Printed on Panel</w:t>
      </w:r>
      <w:r w:rsidRPr="006A2F99">
        <w:rPr>
          <w:sz w:val="22"/>
          <w:szCs w:val="22"/>
        </w:rPr>
        <w:tab/>
      </w:r>
      <w:r w:rsidRPr="006A2F99">
        <w:rPr>
          <w:sz w:val="22"/>
          <w:szCs w:val="22"/>
        </w:rPr>
        <w:tab/>
        <w:t>_____________________________</w:t>
      </w:r>
      <w:r w:rsidRPr="006A2F99">
        <w:rPr>
          <w:sz w:val="22"/>
          <w:szCs w:val="22"/>
        </w:rPr>
        <w:tab/>
      </w:r>
      <w:r w:rsidRPr="006A2F99">
        <w:rPr>
          <w:sz w:val="22"/>
          <w:szCs w:val="22"/>
        </w:rPr>
        <w:tab/>
      </w:r>
      <w:r w:rsidRPr="006A2F99">
        <w:rPr>
          <w:sz w:val="22"/>
          <w:szCs w:val="22"/>
        </w:rPr>
        <w:tab/>
        <w:t>Validity</w:t>
      </w:r>
      <w:r w:rsidRPr="006A2F99">
        <w:rPr>
          <w:sz w:val="22"/>
          <w:szCs w:val="22"/>
        </w:rPr>
        <w:tab/>
        <w:t>_____________________________________</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700"/>
        <w:gridCol w:w="1710"/>
        <w:gridCol w:w="2790"/>
        <w:gridCol w:w="4140"/>
      </w:tblGrid>
      <w:tr w:rsidR="002B3018" w:rsidRPr="00336E3A" w:rsidTr="002B3018">
        <w:tc>
          <w:tcPr>
            <w:tcW w:w="1440" w:type="dxa"/>
          </w:tcPr>
          <w:p w:rsidR="002B3018" w:rsidRPr="00336E3A" w:rsidRDefault="002B3018" w:rsidP="002B3018">
            <w:pPr>
              <w:jc w:val="center"/>
              <w:rPr>
                <w:sz w:val="22"/>
                <w:szCs w:val="22"/>
              </w:rPr>
            </w:pPr>
            <w:r w:rsidRPr="00336E3A">
              <w:rPr>
                <w:sz w:val="22"/>
                <w:szCs w:val="22"/>
              </w:rPr>
              <w:t>Phase</w:t>
            </w:r>
          </w:p>
        </w:tc>
        <w:tc>
          <w:tcPr>
            <w:tcW w:w="2700" w:type="dxa"/>
          </w:tcPr>
          <w:p w:rsidR="002B3018" w:rsidRPr="00336E3A" w:rsidRDefault="002B3018" w:rsidP="002B3018">
            <w:pPr>
              <w:jc w:val="center"/>
              <w:rPr>
                <w:sz w:val="22"/>
                <w:szCs w:val="22"/>
              </w:rPr>
            </w:pPr>
            <w:r w:rsidRPr="00336E3A">
              <w:rPr>
                <w:sz w:val="22"/>
                <w:szCs w:val="22"/>
              </w:rPr>
              <w:t>Sr. No</w:t>
            </w:r>
          </w:p>
        </w:tc>
        <w:tc>
          <w:tcPr>
            <w:tcW w:w="1710" w:type="dxa"/>
          </w:tcPr>
          <w:p w:rsidR="002B3018" w:rsidRPr="00336E3A" w:rsidRDefault="002B3018" w:rsidP="002B3018">
            <w:pPr>
              <w:jc w:val="center"/>
              <w:rPr>
                <w:sz w:val="22"/>
                <w:szCs w:val="22"/>
              </w:rPr>
            </w:pPr>
            <w:r w:rsidRPr="00336E3A">
              <w:rPr>
                <w:sz w:val="22"/>
                <w:szCs w:val="22"/>
              </w:rPr>
              <w:t>Make</w:t>
            </w:r>
          </w:p>
        </w:tc>
        <w:tc>
          <w:tcPr>
            <w:tcW w:w="2790" w:type="dxa"/>
          </w:tcPr>
          <w:p w:rsidR="002B3018" w:rsidRPr="00336E3A" w:rsidRDefault="002B3018" w:rsidP="002B3018">
            <w:pPr>
              <w:jc w:val="center"/>
              <w:rPr>
                <w:sz w:val="22"/>
                <w:szCs w:val="22"/>
              </w:rPr>
            </w:pPr>
            <w:r w:rsidRPr="00336E3A">
              <w:rPr>
                <w:sz w:val="22"/>
                <w:szCs w:val="22"/>
              </w:rPr>
              <w:t>VA Burden</w:t>
            </w:r>
          </w:p>
        </w:tc>
        <w:tc>
          <w:tcPr>
            <w:tcW w:w="4140" w:type="dxa"/>
          </w:tcPr>
          <w:p w:rsidR="002B3018" w:rsidRPr="00336E3A" w:rsidRDefault="002B3018" w:rsidP="002B3018">
            <w:pPr>
              <w:jc w:val="center"/>
              <w:rPr>
                <w:sz w:val="22"/>
                <w:szCs w:val="22"/>
              </w:rPr>
            </w:pPr>
            <w:r w:rsidRPr="00336E3A">
              <w:rPr>
                <w:sz w:val="22"/>
                <w:szCs w:val="22"/>
              </w:rPr>
              <w:t>Accuracy Class</w:t>
            </w:r>
          </w:p>
        </w:tc>
      </w:tr>
      <w:tr w:rsidR="002B3018" w:rsidRPr="00336E3A" w:rsidTr="002B3018">
        <w:tc>
          <w:tcPr>
            <w:tcW w:w="1440" w:type="dxa"/>
          </w:tcPr>
          <w:p w:rsidR="002B3018" w:rsidRPr="00336E3A" w:rsidRDefault="002B3018" w:rsidP="002B3018">
            <w:pPr>
              <w:jc w:val="center"/>
              <w:rPr>
                <w:sz w:val="22"/>
                <w:szCs w:val="22"/>
              </w:rPr>
            </w:pPr>
            <w:r w:rsidRPr="00336E3A">
              <w:rPr>
                <w:sz w:val="22"/>
                <w:szCs w:val="22"/>
              </w:rPr>
              <w:t>R</w:t>
            </w:r>
          </w:p>
        </w:tc>
        <w:tc>
          <w:tcPr>
            <w:tcW w:w="2700" w:type="dxa"/>
          </w:tcPr>
          <w:p w:rsidR="002B3018" w:rsidRPr="00336E3A" w:rsidRDefault="002B3018" w:rsidP="002B3018">
            <w:pPr>
              <w:jc w:val="center"/>
              <w:rPr>
                <w:sz w:val="22"/>
                <w:szCs w:val="22"/>
              </w:rPr>
            </w:pPr>
          </w:p>
        </w:tc>
        <w:tc>
          <w:tcPr>
            <w:tcW w:w="1710" w:type="dxa"/>
          </w:tcPr>
          <w:p w:rsidR="002B3018" w:rsidRPr="00336E3A" w:rsidRDefault="002B3018" w:rsidP="002B3018">
            <w:pPr>
              <w:jc w:val="center"/>
              <w:rPr>
                <w:sz w:val="22"/>
                <w:szCs w:val="22"/>
              </w:rPr>
            </w:pPr>
          </w:p>
        </w:tc>
        <w:tc>
          <w:tcPr>
            <w:tcW w:w="2790" w:type="dxa"/>
          </w:tcPr>
          <w:p w:rsidR="002B3018" w:rsidRPr="00336E3A" w:rsidRDefault="002B3018" w:rsidP="002B3018">
            <w:pPr>
              <w:jc w:val="center"/>
              <w:rPr>
                <w:sz w:val="22"/>
                <w:szCs w:val="22"/>
              </w:rPr>
            </w:pPr>
          </w:p>
        </w:tc>
        <w:tc>
          <w:tcPr>
            <w:tcW w:w="4140" w:type="dxa"/>
          </w:tcPr>
          <w:p w:rsidR="002B3018" w:rsidRPr="00336E3A" w:rsidRDefault="002B3018" w:rsidP="002B3018">
            <w:pPr>
              <w:jc w:val="center"/>
              <w:rPr>
                <w:sz w:val="22"/>
                <w:szCs w:val="22"/>
              </w:rPr>
            </w:pPr>
          </w:p>
        </w:tc>
      </w:tr>
      <w:tr w:rsidR="002B3018" w:rsidRPr="00336E3A" w:rsidTr="002B3018">
        <w:tc>
          <w:tcPr>
            <w:tcW w:w="1440" w:type="dxa"/>
          </w:tcPr>
          <w:p w:rsidR="002B3018" w:rsidRPr="00336E3A" w:rsidRDefault="002B3018" w:rsidP="002B3018">
            <w:pPr>
              <w:jc w:val="center"/>
              <w:rPr>
                <w:sz w:val="22"/>
                <w:szCs w:val="22"/>
              </w:rPr>
            </w:pPr>
            <w:r w:rsidRPr="00336E3A">
              <w:rPr>
                <w:sz w:val="22"/>
                <w:szCs w:val="22"/>
              </w:rPr>
              <w:lastRenderedPageBreak/>
              <w:t>Y</w:t>
            </w:r>
          </w:p>
        </w:tc>
        <w:tc>
          <w:tcPr>
            <w:tcW w:w="2700" w:type="dxa"/>
          </w:tcPr>
          <w:p w:rsidR="002B3018" w:rsidRPr="00336E3A" w:rsidRDefault="002B3018" w:rsidP="002B3018">
            <w:pPr>
              <w:jc w:val="center"/>
              <w:rPr>
                <w:sz w:val="22"/>
                <w:szCs w:val="22"/>
              </w:rPr>
            </w:pPr>
          </w:p>
        </w:tc>
        <w:tc>
          <w:tcPr>
            <w:tcW w:w="1710" w:type="dxa"/>
          </w:tcPr>
          <w:p w:rsidR="002B3018" w:rsidRPr="00336E3A" w:rsidRDefault="002B3018" w:rsidP="002B3018">
            <w:pPr>
              <w:jc w:val="center"/>
              <w:rPr>
                <w:sz w:val="22"/>
                <w:szCs w:val="22"/>
              </w:rPr>
            </w:pPr>
          </w:p>
        </w:tc>
        <w:tc>
          <w:tcPr>
            <w:tcW w:w="2790" w:type="dxa"/>
          </w:tcPr>
          <w:p w:rsidR="002B3018" w:rsidRPr="00336E3A" w:rsidRDefault="002B3018" w:rsidP="002B3018">
            <w:pPr>
              <w:jc w:val="center"/>
              <w:rPr>
                <w:sz w:val="22"/>
                <w:szCs w:val="22"/>
              </w:rPr>
            </w:pPr>
          </w:p>
        </w:tc>
        <w:tc>
          <w:tcPr>
            <w:tcW w:w="4140" w:type="dxa"/>
          </w:tcPr>
          <w:p w:rsidR="002B3018" w:rsidRPr="00336E3A" w:rsidRDefault="002B3018" w:rsidP="002B3018">
            <w:pPr>
              <w:jc w:val="center"/>
              <w:rPr>
                <w:sz w:val="22"/>
                <w:szCs w:val="22"/>
              </w:rPr>
            </w:pPr>
          </w:p>
        </w:tc>
      </w:tr>
      <w:tr w:rsidR="002B3018" w:rsidRPr="00336E3A" w:rsidTr="002B3018">
        <w:tc>
          <w:tcPr>
            <w:tcW w:w="1440" w:type="dxa"/>
          </w:tcPr>
          <w:p w:rsidR="002B3018" w:rsidRPr="00336E3A" w:rsidRDefault="002B3018" w:rsidP="002B3018">
            <w:pPr>
              <w:jc w:val="center"/>
              <w:rPr>
                <w:sz w:val="22"/>
                <w:szCs w:val="22"/>
              </w:rPr>
            </w:pPr>
            <w:r w:rsidRPr="00336E3A">
              <w:rPr>
                <w:sz w:val="22"/>
                <w:szCs w:val="22"/>
              </w:rPr>
              <w:t>B</w:t>
            </w:r>
          </w:p>
        </w:tc>
        <w:tc>
          <w:tcPr>
            <w:tcW w:w="2700" w:type="dxa"/>
          </w:tcPr>
          <w:p w:rsidR="002B3018" w:rsidRPr="00336E3A" w:rsidRDefault="002B3018" w:rsidP="002B3018">
            <w:pPr>
              <w:jc w:val="center"/>
              <w:rPr>
                <w:sz w:val="22"/>
                <w:szCs w:val="22"/>
              </w:rPr>
            </w:pPr>
          </w:p>
        </w:tc>
        <w:tc>
          <w:tcPr>
            <w:tcW w:w="1710" w:type="dxa"/>
          </w:tcPr>
          <w:p w:rsidR="002B3018" w:rsidRPr="00336E3A" w:rsidRDefault="002B3018" w:rsidP="002B3018">
            <w:pPr>
              <w:jc w:val="center"/>
              <w:rPr>
                <w:sz w:val="22"/>
                <w:szCs w:val="22"/>
              </w:rPr>
            </w:pPr>
          </w:p>
        </w:tc>
        <w:tc>
          <w:tcPr>
            <w:tcW w:w="2790" w:type="dxa"/>
          </w:tcPr>
          <w:p w:rsidR="002B3018" w:rsidRPr="00336E3A" w:rsidRDefault="002B3018" w:rsidP="002B3018">
            <w:pPr>
              <w:jc w:val="center"/>
              <w:rPr>
                <w:sz w:val="22"/>
                <w:szCs w:val="22"/>
              </w:rPr>
            </w:pPr>
          </w:p>
        </w:tc>
        <w:tc>
          <w:tcPr>
            <w:tcW w:w="4140" w:type="dxa"/>
          </w:tcPr>
          <w:p w:rsidR="002B3018" w:rsidRPr="00336E3A" w:rsidRDefault="002B3018" w:rsidP="002B3018">
            <w:pPr>
              <w:jc w:val="center"/>
              <w:rPr>
                <w:sz w:val="22"/>
                <w:szCs w:val="22"/>
              </w:rPr>
            </w:pPr>
          </w:p>
        </w:tc>
      </w:tr>
    </w:tbl>
    <w:p w:rsidR="002B3018" w:rsidRDefault="002B3018" w:rsidP="002B3018">
      <w:pPr>
        <w:rPr>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520"/>
        <w:gridCol w:w="1395"/>
        <w:gridCol w:w="1434"/>
        <w:gridCol w:w="1125"/>
        <w:gridCol w:w="1434"/>
        <w:gridCol w:w="1272"/>
        <w:gridCol w:w="2160"/>
      </w:tblGrid>
      <w:tr w:rsidR="002B3018" w:rsidRPr="00336E3A" w:rsidTr="002B3018">
        <w:tc>
          <w:tcPr>
            <w:tcW w:w="3960" w:type="dxa"/>
            <w:gridSpan w:val="2"/>
            <w:vMerge w:val="restart"/>
          </w:tcPr>
          <w:p w:rsidR="002B3018" w:rsidRPr="00336E3A" w:rsidRDefault="002B3018" w:rsidP="002B3018">
            <w:pPr>
              <w:jc w:val="center"/>
              <w:rPr>
                <w:sz w:val="22"/>
                <w:szCs w:val="22"/>
              </w:rPr>
            </w:pPr>
            <w:r w:rsidRPr="00336E3A">
              <w:rPr>
                <w:sz w:val="22"/>
                <w:szCs w:val="22"/>
              </w:rPr>
              <w:t>INJECTED CURRENT IN AMPERES</w:t>
            </w:r>
          </w:p>
        </w:tc>
        <w:tc>
          <w:tcPr>
            <w:tcW w:w="8820" w:type="dxa"/>
            <w:gridSpan w:val="6"/>
          </w:tcPr>
          <w:p w:rsidR="002B3018" w:rsidRPr="00336E3A" w:rsidRDefault="002B3018" w:rsidP="002B3018">
            <w:pPr>
              <w:jc w:val="center"/>
              <w:rPr>
                <w:sz w:val="22"/>
                <w:szCs w:val="22"/>
              </w:rPr>
            </w:pPr>
            <w:r w:rsidRPr="00336E3A">
              <w:rPr>
                <w:sz w:val="22"/>
                <w:szCs w:val="22"/>
              </w:rPr>
              <w:t xml:space="preserve">OUTPUT RATIO AND PHASE DISPLACEMENT </w:t>
            </w:r>
          </w:p>
        </w:tc>
      </w:tr>
      <w:tr w:rsidR="002B3018" w:rsidRPr="00336E3A" w:rsidTr="002B3018">
        <w:tc>
          <w:tcPr>
            <w:tcW w:w="3960" w:type="dxa"/>
            <w:gridSpan w:val="2"/>
            <w:vMerge/>
          </w:tcPr>
          <w:p w:rsidR="002B3018" w:rsidRPr="00336E3A" w:rsidRDefault="002B3018" w:rsidP="002B3018">
            <w:pPr>
              <w:jc w:val="center"/>
              <w:rPr>
                <w:sz w:val="22"/>
                <w:szCs w:val="22"/>
              </w:rPr>
            </w:pPr>
          </w:p>
        </w:tc>
        <w:tc>
          <w:tcPr>
            <w:tcW w:w="2829" w:type="dxa"/>
            <w:gridSpan w:val="2"/>
          </w:tcPr>
          <w:p w:rsidR="002B3018" w:rsidRPr="00336E3A" w:rsidRDefault="002B3018" w:rsidP="002B3018">
            <w:pPr>
              <w:jc w:val="center"/>
              <w:rPr>
                <w:sz w:val="22"/>
                <w:szCs w:val="22"/>
              </w:rPr>
            </w:pPr>
            <w:r w:rsidRPr="00336E3A">
              <w:rPr>
                <w:sz w:val="22"/>
                <w:szCs w:val="22"/>
              </w:rPr>
              <w:t>`R’ PHASE</w:t>
            </w:r>
          </w:p>
        </w:tc>
        <w:tc>
          <w:tcPr>
            <w:tcW w:w="2559" w:type="dxa"/>
            <w:gridSpan w:val="2"/>
          </w:tcPr>
          <w:p w:rsidR="002B3018" w:rsidRPr="00336E3A" w:rsidRDefault="002B3018" w:rsidP="002B3018">
            <w:pPr>
              <w:jc w:val="center"/>
              <w:rPr>
                <w:sz w:val="22"/>
                <w:szCs w:val="22"/>
              </w:rPr>
            </w:pPr>
            <w:r w:rsidRPr="00336E3A">
              <w:rPr>
                <w:sz w:val="22"/>
                <w:szCs w:val="22"/>
              </w:rPr>
              <w:t>`Y’ PHASE</w:t>
            </w:r>
          </w:p>
        </w:tc>
        <w:tc>
          <w:tcPr>
            <w:tcW w:w="3432" w:type="dxa"/>
            <w:gridSpan w:val="2"/>
          </w:tcPr>
          <w:p w:rsidR="002B3018" w:rsidRPr="00336E3A" w:rsidRDefault="002B3018" w:rsidP="002B3018">
            <w:pPr>
              <w:jc w:val="center"/>
              <w:rPr>
                <w:sz w:val="22"/>
                <w:szCs w:val="22"/>
              </w:rPr>
            </w:pPr>
            <w:r w:rsidRPr="00336E3A">
              <w:rPr>
                <w:sz w:val="22"/>
                <w:szCs w:val="22"/>
              </w:rPr>
              <w:t>`B’ PHASE</w:t>
            </w:r>
          </w:p>
        </w:tc>
      </w:tr>
      <w:tr w:rsidR="002B3018" w:rsidRPr="00336E3A" w:rsidTr="002B3018">
        <w:tc>
          <w:tcPr>
            <w:tcW w:w="3960" w:type="dxa"/>
            <w:gridSpan w:val="2"/>
            <w:vMerge/>
            <w:shd w:val="clear" w:color="auto" w:fill="auto"/>
          </w:tcPr>
          <w:p w:rsidR="002B3018" w:rsidRPr="00336E3A" w:rsidRDefault="002B3018" w:rsidP="002B3018">
            <w:pPr>
              <w:jc w:val="center"/>
              <w:rPr>
                <w:sz w:val="22"/>
                <w:szCs w:val="22"/>
              </w:rPr>
            </w:pPr>
          </w:p>
        </w:tc>
        <w:tc>
          <w:tcPr>
            <w:tcW w:w="1395" w:type="dxa"/>
          </w:tcPr>
          <w:p w:rsidR="002B3018" w:rsidRPr="00336E3A" w:rsidRDefault="002B3018" w:rsidP="002B3018">
            <w:pPr>
              <w:jc w:val="center"/>
              <w:rPr>
                <w:sz w:val="16"/>
                <w:szCs w:val="16"/>
              </w:rPr>
            </w:pPr>
            <w:r w:rsidRPr="00336E3A">
              <w:rPr>
                <w:sz w:val="16"/>
                <w:szCs w:val="16"/>
              </w:rPr>
              <w:t xml:space="preserve">RATIO  ERROR </w:t>
            </w:r>
          </w:p>
        </w:tc>
        <w:tc>
          <w:tcPr>
            <w:tcW w:w="1434" w:type="dxa"/>
          </w:tcPr>
          <w:p w:rsidR="002B3018" w:rsidRPr="00336E3A" w:rsidRDefault="002B3018" w:rsidP="002B3018">
            <w:pPr>
              <w:jc w:val="center"/>
              <w:rPr>
                <w:sz w:val="16"/>
                <w:szCs w:val="16"/>
              </w:rPr>
            </w:pPr>
            <w:r w:rsidRPr="00336E3A">
              <w:rPr>
                <w:sz w:val="16"/>
                <w:szCs w:val="16"/>
              </w:rPr>
              <w:t>PHASE DISPLACEMENT</w:t>
            </w:r>
          </w:p>
        </w:tc>
        <w:tc>
          <w:tcPr>
            <w:tcW w:w="1125" w:type="dxa"/>
          </w:tcPr>
          <w:p w:rsidR="002B3018" w:rsidRPr="00336E3A" w:rsidRDefault="002B3018" w:rsidP="002B3018">
            <w:pPr>
              <w:jc w:val="center"/>
              <w:rPr>
                <w:sz w:val="16"/>
                <w:szCs w:val="16"/>
              </w:rPr>
            </w:pPr>
            <w:r w:rsidRPr="00336E3A">
              <w:rPr>
                <w:sz w:val="16"/>
                <w:szCs w:val="16"/>
              </w:rPr>
              <w:t xml:space="preserve">RATIO  ERROR </w:t>
            </w:r>
          </w:p>
        </w:tc>
        <w:tc>
          <w:tcPr>
            <w:tcW w:w="1434" w:type="dxa"/>
          </w:tcPr>
          <w:p w:rsidR="002B3018" w:rsidRPr="00336E3A" w:rsidRDefault="002B3018" w:rsidP="002B3018">
            <w:pPr>
              <w:jc w:val="center"/>
              <w:rPr>
                <w:sz w:val="16"/>
                <w:szCs w:val="16"/>
              </w:rPr>
            </w:pPr>
            <w:r w:rsidRPr="00336E3A">
              <w:rPr>
                <w:sz w:val="16"/>
                <w:szCs w:val="16"/>
              </w:rPr>
              <w:t>PHASE DISPLACEMENT</w:t>
            </w:r>
          </w:p>
        </w:tc>
        <w:tc>
          <w:tcPr>
            <w:tcW w:w="1272" w:type="dxa"/>
          </w:tcPr>
          <w:p w:rsidR="002B3018" w:rsidRPr="00336E3A" w:rsidRDefault="002B3018" w:rsidP="002B3018">
            <w:pPr>
              <w:jc w:val="center"/>
              <w:rPr>
                <w:sz w:val="16"/>
                <w:szCs w:val="16"/>
              </w:rPr>
            </w:pPr>
            <w:r w:rsidRPr="00336E3A">
              <w:rPr>
                <w:sz w:val="16"/>
                <w:szCs w:val="16"/>
              </w:rPr>
              <w:t xml:space="preserve">RATIO  ERROR </w:t>
            </w:r>
          </w:p>
        </w:tc>
        <w:tc>
          <w:tcPr>
            <w:tcW w:w="2160" w:type="dxa"/>
          </w:tcPr>
          <w:p w:rsidR="002B3018" w:rsidRPr="00336E3A" w:rsidRDefault="002B3018" w:rsidP="002B3018">
            <w:pPr>
              <w:jc w:val="center"/>
              <w:rPr>
                <w:sz w:val="16"/>
                <w:szCs w:val="16"/>
              </w:rPr>
            </w:pPr>
            <w:r w:rsidRPr="00336E3A">
              <w:rPr>
                <w:sz w:val="16"/>
                <w:szCs w:val="16"/>
              </w:rPr>
              <w:t>PHASE DISPLACEMENT</w:t>
            </w:r>
          </w:p>
        </w:tc>
      </w:tr>
      <w:tr w:rsidR="002B3018" w:rsidRPr="00336E3A" w:rsidTr="002B3018">
        <w:tc>
          <w:tcPr>
            <w:tcW w:w="1440" w:type="dxa"/>
            <w:shd w:val="clear" w:color="auto" w:fill="auto"/>
          </w:tcPr>
          <w:p w:rsidR="002B3018" w:rsidRPr="00336E3A" w:rsidRDefault="002B3018" w:rsidP="002B3018">
            <w:pPr>
              <w:jc w:val="center"/>
              <w:rPr>
                <w:sz w:val="22"/>
                <w:szCs w:val="22"/>
              </w:rPr>
            </w:pPr>
            <w:r w:rsidRPr="00336E3A">
              <w:rPr>
                <w:sz w:val="22"/>
                <w:szCs w:val="22"/>
              </w:rPr>
              <w:t>1 (120%)</w:t>
            </w:r>
          </w:p>
        </w:tc>
        <w:tc>
          <w:tcPr>
            <w:tcW w:w="2520" w:type="dxa"/>
            <w:shd w:val="clear" w:color="auto" w:fill="auto"/>
          </w:tcPr>
          <w:p w:rsidR="002B3018" w:rsidRPr="00336E3A" w:rsidRDefault="002B3018" w:rsidP="002B3018">
            <w:pPr>
              <w:jc w:val="center"/>
              <w:rPr>
                <w:sz w:val="22"/>
                <w:szCs w:val="22"/>
              </w:rPr>
            </w:pPr>
          </w:p>
        </w:tc>
        <w:tc>
          <w:tcPr>
            <w:tcW w:w="1395" w:type="dxa"/>
          </w:tcPr>
          <w:p w:rsidR="002B3018" w:rsidRPr="00336E3A" w:rsidRDefault="002B3018" w:rsidP="002B3018">
            <w:pPr>
              <w:jc w:val="center"/>
              <w:rPr>
                <w:sz w:val="22"/>
                <w:szCs w:val="22"/>
              </w:rPr>
            </w:pPr>
          </w:p>
        </w:tc>
        <w:tc>
          <w:tcPr>
            <w:tcW w:w="1434" w:type="dxa"/>
          </w:tcPr>
          <w:p w:rsidR="002B3018" w:rsidRPr="00336E3A" w:rsidRDefault="002B3018" w:rsidP="002B3018">
            <w:pPr>
              <w:jc w:val="center"/>
              <w:rPr>
                <w:sz w:val="22"/>
                <w:szCs w:val="22"/>
              </w:rPr>
            </w:pPr>
          </w:p>
        </w:tc>
        <w:tc>
          <w:tcPr>
            <w:tcW w:w="1125" w:type="dxa"/>
          </w:tcPr>
          <w:p w:rsidR="002B3018" w:rsidRPr="00336E3A" w:rsidRDefault="002B3018" w:rsidP="002B3018">
            <w:pPr>
              <w:jc w:val="center"/>
              <w:rPr>
                <w:sz w:val="22"/>
                <w:szCs w:val="22"/>
              </w:rPr>
            </w:pPr>
          </w:p>
        </w:tc>
        <w:tc>
          <w:tcPr>
            <w:tcW w:w="1434" w:type="dxa"/>
          </w:tcPr>
          <w:p w:rsidR="002B3018" w:rsidRPr="00336E3A" w:rsidRDefault="002B3018" w:rsidP="002B3018">
            <w:pPr>
              <w:jc w:val="center"/>
              <w:rPr>
                <w:sz w:val="22"/>
                <w:szCs w:val="22"/>
              </w:rPr>
            </w:pPr>
          </w:p>
        </w:tc>
        <w:tc>
          <w:tcPr>
            <w:tcW w:w="1272" w:type="dxa"/>
          </w:tcPr>
          <w:p w:rsidR="002B3018" w:rsidRPr="00336E3A" w:rsidRDefault="002B3018" w:rsidP="002B3018">
            <w:pPr>
              <w:jc w:val="center"/>
              <w:rPr>
                <w:sz w:val="22"/>
                <w:szCs w:val="22"/>
              </w:rPr>
            </w:pPr>
          </w:p>
        </w:tc>
        <w:tc>
          <w:tcPr>
            <w:tcW w:w="2160" w:type="dxa"/>
          </w:tcPr>
          <w:p w:rsidR="002B3018" w:rsidRPr="00336E3A" w:rsidRDefault="002B3018" w:rsidP="002B3018">
            <w:pPr>
              <w:jc w:val="center"/>
              <w:rPr>
                <w:sz w:val="22"/>
                <w:szCs w:val="22"/>
              </w:rPr>
            </w:pPr>
          </w:p>
        </w:tc>
      </w:tr>
      <w:tr w:rsidR="002B3018" w:rsidRPr="00336E3A" w:rsidTr="002B3018">
        <w:tc>
          <w:tcPr>
            <w:tcW w:w="1440" w:type="dxa"/>
          </w:tcPr>
          <w:p w:rsidR="002B3018" w:rsidRPr="00336E3A" w:rsidRDefault="002B3018" w:rsidP="002B3018">
            <w:pPr>
              <w:jc w:val="center"/>
              <w:rPr>
                <w:sz w:val="22"/>
                <w:szCs w:val="22"/>
              </w:rPr>
            </w:pPr>
            <w:r w:rsidRPr="00336E3A">
              <w:rPr>
                <w:sz w:val="22"/>
                <w:szCs w:val="22"/>
              </w:rPr>
              <w:t>2 (100%)</w:t>
            </w:r>
          </w:p>
        </w:tc>
        <w:tc>
          <w:tcPr>
            <w:tcW w:w="2520" w:type="dxa"/>
          </w:tcPr>
          <w:p w:rsidR="002B3018" w:rsidRPr="00336E3A" w:rsidRDefault="002B3018" w:rsidP="002B3018">
            <w:pPr>
              <w:jc w:val="center"/>
              <w:rPr>
                <w:sz w:val="22"/>
                <w:szCs w:val="22"/>
              </w:rPr>
            </w:pPr>
          </w:p>
        </w:tc>
        <w:tc>
          <w:tcPr>
            <w:tcW w:w="1395" w:type="dxa"/>
          </w:tcPr>
          <w:p w:rsidR="002B3018" w:rsidRPr="00336E3A" w:rsidRDefault="002B3018" w:rsidP="002B3018">
            <w:pPr>
              <w:jc w:val="center"/>
              <w:rPr>
                <w:sz w:val="22"/>
                <w:szCs w:val="22"/>
              </w:rPr>
            </w:pPr>
          </w:p>
        </w:tc>
        <w:tc>
          <w:tcPr>
            <w:tcW w:w="1434" w:type="dxa"/>
          </w:tcPr>
          <w:p w:rsidR="002B3018" w:rsidRPr="00336E3A" w:rsidRDefault="002B3018" w:rsidP="002B3018">
            <w:pPr>
              <w:jc w:val="center"/>
              <w:rPr>
                <w:sz w:val="22"/>
                <w:szCs w:val="22"/>
              </w:rPr>
            </w:pPr>
          </w:p>
        </w:tc>
        <w:tc>
          <w:tcPr>
            <w:tcW w:w="1125" w:type="dxa"/>
          </w:tcPr>
          <w:p w:rsidR="002B3018" w:rsidRPr="00336E3A" w:rsidRDefault="002B3018" w:rsidP="002B3018">
            <w:pPr>
              <w:jc w:val="center"/>
              <w:rPr>
                <w:sz w:val="22"/>
                <w:szCs w:val="22"/>
              </w:rPr>
            </w:pPr>
          </w:p>
        </w:tc>
        <w:tc>
          <w:tcPr>
            <w:tcW w:w="1434" w:type="dxa"/>
          </w:tcPr>
          <w:p w:rsidR="002B3018" w:rsidRPr="00336E3A" w:rsidRDefault="002B3018" w:rsidP="002B3018">
            <w:pPr>
              <w:jc w:val="center"/>
              <w:rPr>
                <w:sz w:val="22"/>
                <w:szCs w:val="22"/>
              </w:rPr>
            </w:pPr>
          </w:p>
        </w:tc>
        <w:tc>
          <w:tcPr>
            <w:tcW w:w="1272" w:type="dxa"/>
          </w:tcPr>
          <w:p w:rsidR="002B3018" w:rsidRPr="00336E3A" w:rsidRDefault="002B3018" w:rsidP="002B3018">
            <w:pPr>
              <w:jc w:val="center"/>
              <w:rPr>
                <w:sz w:val="22"/>
                <w:szCs w:val="22"/>
              </w:rPr>
            </w:pPr>
          </w:p>
        </w:tc>
        <w:tc>
          <w:tcPr>
            <w:tcW w:w="2160" w:type="dxa"/>
          </w:tcPr>
          <w:p w:rsidR="002B3018" w:rsidRPr="00336E3A" w:rsidRDefault="002B3018" w:rsidP="002B3018">
            <w:pPr>
              <w:jc w:val="center"/>
              <w:rPr>
                <w:sz w:val="22"/>
                <w:szCs w:val="22"/>
              </w:rPr>
            </w:pPr>
          </w:p>
        </w:tc>
      </w:tr>
      <w:tr w:rsidR="002B3018" w:rsidRPr="00336E3A" w:rsidTr="002B3018">
        <w:tc>
          <w:tcPr>
            <w:tcW w:w="1440" w:type="dxa"/>
          </w:tcPr>
          <w:p w:rsidR="002B3018" w:rsidRPr="00336E3A" w:rsidRDefault="002B3018" w:rsidP="002B3018">
            <w:pPr>
              <w:jc w:val="center"/>
              <w:rPr>
                <w:sz w:val="22"/>
                <w:szCs w:val="22"/>
              </w:rPr>
            </w:pPr>
            <w:r w:rsidRPr="00336E3A">
              <w:rPr>
                <w:sz w:val="22"/>
                <w:szCs w:val="22"/>
              </w:rPr>
              <w:t>3 (20%)</w:t>
            </w:r>
          </w:p>
        </w:tc>
        <w:tc>
          <w:tcPr>
            <w:tcW w:w="2520" w:type="dxa"/>
          </w:tcPr>
          <w:p w:rsidR="002B3018" w:rsidRPr="00336E3A" w:rsidRDefault="002B3018" w:rsidP="002B3018">
            <w:pPr>
              <w:jc w:val="center"/>
              <w:rPr>
                <w:sz w:val="22"/>
                <w:szCs w:val="22"/>
              </w:rPr>
            </w:pPr>
          </w:p>
        </w:tc>
        <w:tc>
          <w:tcPr>
            <w:tcW w:w="1395" w:type="dxa"/>
          </w:tcPr>
          <w:p w:rsidR="002B3018" w:rsidRPr="00336E3A" w:rsidRDefault="002B3018" w:rsidP="002B3018">
            <w:pPr>
              <w:jc w:val="center"/>
              <w:rPr>
                <w:sz w:val="22"/>
                <w:szCs w:val="22"/>
              </w:rPr>
            </w:pPr>
          </w:p>
        </w:tc>
        <w:tc>
          <w:tcPr>
            <w:tcW w:w="1434" w:type="dxa"/>
          </w:tcPr>
          <w:p w:rsidR="002B3018" w:rsidRPr="00336E3A" w:rsidRDefault="002B3018" w:rsidP="002B3018">
            <w:pPr>
              <w:jc w:val="center"/>
              <w:rPr>
                <w:sz w:val="22"/>
                <w:szCs w:val="22"/>
              </w:rPr>
            </w:pPr>
          </w:p>
        </w:tc>
        <w:tc>
          <w:tcPr>
            <w:tcW w:w="1125" w:type="dxa"/>
          </w:tcPr>
          <w:p w:rsidR="002B3018" w:rsidRPr="00336E3A" w:rsidRDefault="002B3018" w:rsidP="002B3018">
            <w:pPr>
              <w:jc w:val="center"/>
              <w:rPr>
                <w:sz w:val="22"/>
                <w:szCs w:val="22"/>
              </w:rPr>
            </w:pPr>
          </w:p>
        </w:tc>
        <w:tc>
          <w:tcPr>
            <w:tcW w:w="1434" w:type="dxa"/>
          </w:tcPr>
          <w:p w:rsidR="002B3018" w:rsidRPr="00336E3A" w:rsidRDefault="002B3018" w:rsidP="002B3018">
            <w:pPr>
              <w:jc w:val="center"/>
              <w:rPr>
                <w:sz w:val="22"/>
                <w:szCs w:val="22"/>
              </w:rPr>
            </w:pPr>
          </w:p>
        </w:tc>
        <w:tc>
          <w:tcPr>
            <w:tcW w:w="1272" w:type="dxa"/>
          </w:tcPr>
          <w:p w:rsidR="002B3018" w:rsidRPr="00336E3A" w:rsidRDefault="002B3018" w:rsidP="002B3018">
            <w:pPr>
              <w:jc w:val="center"/>
              <w:rPr>
                <w:sz w:val="22"/>
                <w:szCs w:val="22"/>
              </w:rPr>
            </w:pPr>
          </w:p>
        </w:tc>
        <w:tc>
          <w:tcPr>
            <w:tcW w:w="2160" w:type="dxa"/>
          </w:tcPr>
          <w:p w:rsidR="002B3018" w:rsidRPr="00336E3A" w:rsidRDefault="002B3018" w:rsidP="002B3018">
            <w:pPr>
              <w:jc w:val="center"/>
              <w:rPr>
                <w:sz w:val="22"/>
                <w:szCs w:val="22"/>
              </w:rPr>
            </w:pPr>
          </w:p>
        </w:tc>
      </w:tr>
      <w:tr w:rsidR="002B3018" w:rsidRPr="00336E3A" w:rsidTr="002B3018">
        <w:tc>
          <w:tcPr>
            <w:tcW w:w="1440" w:type="dxa"/>
          </w:tcPr>
          <w:p w:rsidR="002B3018" w:rsidRPr="00336E3A" w:rsidRDefault="002B3018" w:rsidP="002B3018">
            <w:pPr>
              <w:jc w:val="center"/>
              <w:rPr>
                <w:sz w:val="22"/>
                <w:szCs w:val="22"/>
              </w:rPr>
            </w:pPr>
            <w:r w:rsidRPr="00336E3A">
              <w:rPr>
                <w:sz w:val="22"/>
                <w:szCs w:val="22"/>
              </w:rPr>
              <w:t>4 (5%)</w:t>
            </w:r>
          </w:p>
        </w:tc>
        <w:tc>
          <w:tcPr>
            <w:tcW w:w="2520" w:type="dxa"/>
          </w:tcPr>
          <w:p w:rsidR="002B3018" w:rsidRPr="00336E3A" w:rsidRDefault="002B3018" w:rsidP="002B3018">
            <w:pPr>
              <w:jc w:val="center"/>
              <w:rPr>
                <w:sz w:val="22"/>
                <w:szCs w:val="22"/>
              </w:rPr>
            </w:pPr>
          </w:p>
        </w:tc>
        <w:tc>
          <w:tcPr>
            <w:tcW w:w="1395" w:type="dxa"/>
          </w:tcPr>
          <w:p w:rsidR="002B3018" w:rsidRPr="00336E3A" w:rsidRDefault="002B3018" w:rsidP="002B3018">
            <w:pPr>
              <w:jc w:val="center"/>
              <w:rPr>
                <w:sz w:val="22"/>
                <w:szCs w:val="22"/>
              </w:rPr>
            </w:pPr>
          </w:p>
        </w:tc>
        <w:tc>
          <w:tcPr>
            <w:tcW w:w="1434" w:type="dxa"/>
          </w:tcPr>
          <w:p w:rsidR="002B3018" w:rsidRPr="00336E3A" w:rsidRDefault="002B3018" w:rsidP="002B3018">
            <w:pPr>
              <w:jc w:val="center"/>
              <w:rPr>
                <w:sz w:val="22"/>
                <w:szCs w:val="22"/>
              </w:rPr>
            </w:pPr>
          </w:p>
        </w:tc>
        <w:tc>
          <w:tcPr>
            <w:tcW w:w="1125" w:type="dxa"/>
          </w:tcPr>
          <w:p w:rsidR="002B3018" w:rsidRPr="00336E3A" w:rsidRDefault="002B3018" w:rsidP="002B3018">
            <w:pPr>
              <w:jc w:val="center"/>
              <w:rPr>
                <w:sz w:val="22"/>
                <w:szCs w:val="22"/>
              </w:rPr>
            </w:pPr>
          </w:p>
        </w:tc>
        <w:tc>
          <w:tcPr>
            <w:tcW w:w="1434" w:type="dxa"/>
          </w:tcPr>
          <w:p w:rsidR="002B3018" w:rsidRPr="00336E3A" w:rsidRDefault="002B3018" w:rsidP="002B3018">
            <w:pPr>
              <w:jc w:val="center"/>
              <w:rPr>
                <w:sz w:val="22"/>
                <w:szCs w:val="22"/>
              </w:rPr>
            </w:pPr>
          </w:p>
        </w:tc>
        <w:tc>
          <w:tcPr>
            <w:tcW w:w="1272" w:type="dxa"/>
          </w:tcPr>
          <w:p w:rsidR="002B3018" w:rsidRPr="00336E3A" w:rsidRDefault="002B3018" w:rsidP="002B3018">
            <w:pPr>
              <w:jc w:val="center"/>
              <w:rPr>
                <w:sz w:val="22"/>
                <w:szCs w:val="22"/>
              </w:rPr>
            </w:pPr>
          </w:p>
        </w:tc>
        <w:tc>
          <w:tcPr>
            <w:tcW w:w="2160" w:type="dxa"/>
          </w:tcPr>
          <w:p w:rsidR="002B3018" w:rsidRPr="00336E3A" w:rsidRDefault="002B3018" w:rsidP="002B3018">
            <w:pPr>
              <w:jc w:val="center"/>
              <w:rPr>
                <w:sz w:val="22"/>
                <w:szCs w:val="22"/>
              </w:rPr>
            </w:pPr>
          </w:p>
        </w:tc>
      </w:tr>
      <w:tr w:rsidR="002B3018" w:rsidRPr="00336E3A" w:rsidTr="002B3018">
        <w:tc>
          <w:tcPr>
            <w:tcW w:w="3960" w:type="dxa"/>
            <w:gridSpan w:val="2"/>
          </w:tcPr>
          <w:p w:rsidR="002B3018" w:rsidRPr="00336E3A" w:rsidRDefault="002B3018" w:rsidP="002B3018">
            <w:pPr>
              <w:jc w:val="center"/>
              <w:rPr>
                <w:sz w:val="22"/>
                <w:szCs w:val="22"/>
              </w:rPr>
            </w:pPr>
            <w:r w:rsidRPr="00336E3A">
              <w:rPr>
                <w:sz w:val="22"/>
                <w:szCs w:val="22"/>
              </w:rPr>
              <w:t>Overall Ratio Error</w:t>
            </w:r>
          </w:p>
        </w:tc>
        <w:tc>
          <w:tcPr>
            <w:tcW w:w="2829" w:type="dxa"/>
            <w:gridSpan w:val="2"/>
          </w:tcPr>
          <w:p w:rsidR="002B3018" w:rsidRPr="00336E3A" w:rsidRDefault="002B3018" w:rsidP="002B3018">
            <w:pPr>
              <w:jc w:val="right"/>
              <w:rPr>
                <w:sz w:val="22"/>
                <w:szCs w:val="22"/>
              </w:rPr>
            </w:pPr>
            <w:r w:rsidRPr="00336E3A">
              <w:rPr>
                <w:sz w:val="22"/>
                <w:szCs w:val="22"/>
              </w:rPr>
              <w:t>_______%</w:t>
            </w:r>
          </w:p>
        </w:tc>
        <w:tc>
          <w:tcPr>
            <w:tcW w:w="2559" w:type="dxa"/>
            <w:gridSpan w:val="2"/>
          </w:tcPr>
          <w:p w:rsidR="002B3018" w:rsidRPr="00336E3A" w:rsidRDefault="002B3018" w:rsidP="002B3018">
            <w:pPr>
              <w:jc w:val="right"/>
              <w:rPr>
                <w:sz w:val="22"/>
                <w:szCs w:val="22"/>
              </w:rPr>
            </w:pPr>
            <w:r w:rsidRPr="00336E3A">
              <w:rPr>
                <w:sz w:val="22"/>
                <w:szCs w:val="22"/>
              </w:rPr>
              <w:t>_______%</w:t>
            </w:r>
          </w:p>
        </w:tc>
        <w:tc>
          <w:tcPr>
            <w:tcW w:w="3432" w:type="dxa"/>
            <w:gridSpan w:val="2"/>
          </w:tcPr>
          <w:p w:rsidR="002B3018" w:rsidRPr="00336E3A" w:rsidRDefault="002B3018" w:rsidP="002B3018">
            <w:pPr>
              <w:jc w:val="right"/>
              <w:rPr>
                <w:sz w:val="22"/>
                <w:szCs w:val="22"/>
              </w:rPr>
            </w:pPr>
            <w:r w:rsidRPr="00336E3A">
              <w:rPr>
                <w:sz w:val="22"/>
                <w:szCs w:val="22"/>
              </w:rPr>
              <w:t>_______%</w:t>
            </w:r>
          </w:p>
        </w:tc>
      </w:tr>
      <w:tr w:rsidR="002B3018" w:rsidRPr="00336E3A" w:rsidTr="002B3018">
        <w:tc>
          <w:tcPr>
            <w:tcW w:w="3960" w:type="dxa"/>
            <w:gridSpan w:val="2"/>
          </w:tcPr>
          <w:p w:rsidR="002B3018" w:rsidRPr="00336E3A" w:rsidRDefault="002B3018" w:rsidP="002B3018">
            <w:pPr>
              <w:jc w:val="center"/>
              <w:rPr>
                <w:sz w:val="22"/>
                <w:szCs w:val="22"/>
              </w:rPr>
            </w:pPr>
            <w:r w:rsidRPr="00336E3A">
              <w:rPr>
                <w:sz w:val="22"/>
                <w:szCs w:val="22"/>
              </w:rPr>
              <w:t>Over All Phase Angle Error</w:t>
            </w:r>
          </w:p>
        </w:tc>
        <w:tc>
          <w:tcPr>
            <w:tcW w:w="2829" w:type="dxa"/>
            <w:gridSpan w:val="2"/>
          </w:tcPr>
          <w:p w:rsidR="002B3018" w:rsidRPr="00336E3A" w:rsidRDefault="002B3018" w:rsidP="002B3018">
            <w:pPr>
              <w:jc w:val="right"/>
              <w:rPr>
                <w:sz w:val="22"/>
                <w:szCs w:val="22"/>
              </w:rPr>
            </w:pPr>
            <w:r w:rsidRPr="00336E3A">
              <w:rPr>
                <w:sz w:val="22"/>
                <w:szCs w:val="22"/>
              </w:rPr>
              <w:t>_______%</w:t>
            </w:r>
          </w:p>
        </w:tc>
        <w:tc>
          <w:tcPr>
            <w:tcW w:w="2559" w:type="dxa"/>
            <w:gridSpan w:val="2"/>
          </w:tcPr>
          <w:p w:rsidR="002B3018" w:rsidRPr="00336E3A" w:rsidRDefault="002B3018" w:rsidP="002B3018">
            <w:pPr>
              <w:jc w:val="right"/>
              <w:rPr>
                <w:sz w:val="22"/>
                <w:szCs w:val="22"/>
              </w:rPr>
            </w:pPr>
            <w:r w:rsidRPr="00336E3A">
              <w:rPr>
                <w:sz w:val="22"/>
                <w:szCs w:val="22"/>
              </w:rPr>
              <w:t>_______%</w:t>
            </w:r>
          </w:p>
        </w:tc>
        <w:tc>
          <w:tcPr>
            <w:tcW w:w="3432" w:type="dxa"/>
            <w:gridSpan w:val="2"/>
          </w:tcPr>
          <w:p w:rsidR="002B3018" w:rsidRPr="00336E3A" w:rsidRDefault="002B3018" w:rsidP="002B3018">
            <w:pPr>
              <w:jc w:val="right"/>
              <w:rPr>
                <w:sz w:val="22"/>
                <w:szCs w:val="22"/>
              </w:rPr>
            </w:pPr>
            <w:r w:rsidRPr="00336E3A">
              <w:rPr>
                <w:sz w:val="22"/>
                <w:szCs w:val="22"/>
              </w:rPr>
              <w:t>_______%</w:t>
            </w:r>
          </w:p>
        </w:tc>
      </w:tr>
      <w:tr w:rsidR="002B3018" w:rsidRPr="00336E3A" w:rsidTr="002B3018">
        <w:tc>
          <w:tcPr>
            <w:tcW w:w="3960" w:type="dxa"/>
            <w:gridSpan w:val="2"/>
          </w:tcPr>
          <w:p w:rsidR="002B3018" w:rsidRPr="00336E3A" w:rsidRDefault="002B3018" w:rsidP="002B3018">
            <w:pPr>
              <w:jc w:val="center"/>
              <w:rPr>
                <w:sz w:val="22"/>
                <w:szCs w:val="22"/>
              </w:rPr>
            </w:pPr>
            <w:r w:rsidRPr="00336E3A">
              <w:rPr>
                <w:sz w:val="22"/>
                <w:szCs w:val="22"/>
              </w:rPr>
              <w:t>Burden  (as found)</w:t>
            </w:r>
          </w:p>
        </w:tc>
        <w:tc>
          <w:tcPr>
            <w:tcW w:w="2829" w:type="dxa"/>
            <w:gridSpan w:val="2"/>
          </w:tcPr>
          <w:p w:rsidR="002B3018" w:rsidRPr="00336E3A" w:rsidRDefault="002B3018" w:rsidP="002B3018">
            <w:pPr>
              <w:jc w:val="right"/>
              <w:rPr>
                <w:sz w:val="22"/>
                <w:szCs w:val="22"/>
              </w:rPr>
            </w:pPr>
            <w:r w:rsidRPr="00336E3A">
              <w:rPr>
                <w:sz w:val="22"/>
                <w:szCs w:val="22"/>
              </w:rPr>
              <w:t>______VA</w:t>
            </w:r>
          </w:p>
        </w:tc>
        <w:tc>
          <w:tcPr>
            <w:tcW w:w="2559" w:type="dxa"/>
            <w:gridSpan w:val="2"/>
          </w:tcPr>
          <w:p w:rsidR="002B3018" w:rsidRPr="00336E3A" w:rsidRDefault="002B3018" w:rsidP="002B3018">
            <w:pPr>
              <w:jc w:val="right"/>
              <w:rPr>
                <w:sz w:val="22"/>
                <w:szCs w:val="22"/>
              </w:rPr>
            </w:pPr>
            <w:r w:rsidRPr="00336E3A">
              <w:rPr>
                <w:sz w:val="22"/>
                <w:szCs w:val="22"/>
              </w:rPr>
              <w:t>______VA</w:t>
            </w:r>
          </w:p>
        </w:tc>
        <w:tc>
          <w:tcPr>
            <w:tcW w:w="3432" w:type="dxa"/>
            <w:gridSpan w:val="2"/>
          </w:tcPr>
          <w:p w:rsidR="002B3018" w:rsidRPr="00336E3A" w:rsidRDefault="002B3018" w:rsidP="002B3018">
            <w:pPr>
              <w:jc w:val="right"/>
              <w:rPr>
                <w:sz w:val="22"/>
                <w:szCs w:val="22"/>
              </w:rPr>
            </w:pPr>
            <w:r w:rsidRPr="00336E3A">
              <w:rPr>
                <w:sz w:val="22"/>
                <w:szCs w:val="22"/>
              </w:rPr>
              <w:t>______VA</w:t>
            </w:r>
          </w:p>
        </w:tc>
      </w:tr>
    </w:tbl>
    <w:p w:rsidR="002B3018" w:rsidRPr="006A2F99" w:rsidRDefault="002B3018" w:rsidP="002B3018">
      <w:pPr>
        <w:rPr>
          <w:sz w:val="22"/>
          <w:szCs w:val="22"/>
        </w:rPr>
      </w:pPr>
    </w:p>
    <w:p w:rsidR="002B3018" w:rsidRDefault="002B3018" w:rsidP="002B3018">
      <w:pPr>
        <w:rPr>
          <w:sz w:val="22"/>
          <w:szCs w:val="22"/>
        </w:rPr>
      </w:pPr>
      <w:r>
        <w:rPr>
          <w:sz w:val="22"/>
          <w:szCs w:val="22"/>
        </w:rPr>
        <w:t xml:space="preserve">OVERALL </w:t>
      </w:r>
      <w:r w:rsidRPr="006A2F99">
        <w:rPr>
          <w:sz w:val="22"/>
          <w:szCs w:val="22"/>
        </w:rPr>
        <w:t xml:space="preserve">CTR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A2F99">
        <w:rPr>
          <w:sz w:val="22"/>
          <w:szCs w:val="22"/>
        </w:rPr>
        <w:t>_____________________________</w:t>
      </w:r>
      <w:r>
        <w:rPr>
          <w:sz w:val="22"/>
          <w:szCs w:val="22"/>
        </w:rPr>
        <w:t>_______ERROR %</w:t>
      </w:r>
      <w:r>
        <w:rPr>
          <w:sz w:val="22"/>
          <w:szCs w:val="22"/>
        </w:rPr>
        <w:tab/>
        <w:t>_________________</w:t>
      </w:r>
    </w:p>
    <w:p w:rsidR="002B3018" w:rsidRDefault="002B3018" w:rsidP="002B3018">
      <w:pPr>
        <w:rPr>
          <w:sz w:val="22"/>
          <w:szCs w:val="22"/>
        </w:rPr>
      </w:pPr>
      <w:r>
        <w:rPr>
          <w:sz w:val="22"/>
          <w:szCs w:val="22"/>
        </w:rPr>
        <w:t>CONCLUSION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_______________________________________________________________</w:t>
      </w:r>
      <w:r>
        <w:rPr>
          <w:sz w:val="22"/>
          <w:szCs w:val="22"/>
        </w:rPr>
        <w:tab/>
      </w:r>
      <w:r>
        <w:rPr>
          <w:sz w:val="22"/>
          <w:szCs w:val="22"/>
        </w:rPr>
        <w:tab/>
      </w:r>
    </w:p>
    <w:p w:rsidR="002B3018" w:rsidRPr="006A2F99" w:rsidRDefault="002B3018" w:rsidP="002B3018">
      <w:pPr>
        <w:rPr>
          <w:sz w:val="22"/>
          <w:szCs w:val="22"/>
        </w:rPr>
      </w:pPr>
      <w:r>
        <w:rPr>
          <w:sz w:val="22"/>
          <w:szCs w:val="22"/>
        </w:rPr>
        <w:t>REMARKS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_________________________________________________________________</w:t>
      </w:r>
    </w:p>
    <w:p w:rsidR="002B3018" w:rsidRPr="006A2F99" w:rsidRDefault="002B3018" w:rsidP="002B3018">
      <w:pPr>
        <w:rPr>
          <w:sz w:val="22"/>
          <w:szCs w:val="22"/>
        </w:rPr>
      </w:pPr>
    </w:p>
    <w:p w:rsidR="002B3018" w:rsidRPr="006A2F99" w:rsidRDefault="002B3018" w:rsidP="002B3018">
      <w:pPr>
        <w:rPr>
          <w:b/>
          <w:sz w:val="22"/>
          <w:szCs w:val="22"/>
        </w:rPr>
      </w:pPr>
      <w:r w:rsidRPr="006A2F99">
        <w:rPr>
          <w:b/>
          <w:sz w:val="22"/>
          <w:szCs w:val="22"/>
          <w:u w:val="single"/>
        </w:rPr>
        <w:t>Rep. Of NPDL/BYPL/BRPL/NDMC/MES</w:t>
      </w:r>
      <w:r w:rsidRPr="006A2F99">
        <w:rPr>
          <w:b/>
          <w:sz w:val="22"/>
          <w:szCs w:val="22"/>
        </w:rPr>
        <w:tab/>
        <w:t xml:space="preserve">                </w:t>
      </w:r>
      <w:r w:rsidRPr="006A2F99">
        <w:rPr>
          <w:b/>
          <w:sz w:val="22"/>
          <w:szCs w:val="22"/>
          <w:u w:val="single"/>
        </w:rPr>
        <w:t>Rep. Of DTL</w:t>
      </w:r>
    </w:p>
    <w:p w:rsidR="002B3018" w:rsidRPr="006A2F99" w:rsidRDefault="002B3018" w:rsidP="002B3018">
      <w:pPr>
        <w:rPr>
          <w:sz w:val="22"/>
          <w:szCs w:val="22"/>
        </w:rPr>
      </w:pPr>
    </w:p>
    <w:p w:rsidR="002B3018" w:rsidRPr="006A2F99" w:rsidRDefault="002B3018" w:rsidP="002B3018">
      <w:pPr>
        <w:rPr>
          <w:sz w:val="22"/>
          <w:szCs w:val="22"/>
        </w:rPr>
      </w:pPr>
      <w:r w:rsidRPr="006A2F99">
        <w:rPr>
          <w:b/>
          <w:sz w:val="22"/>
          <w:szCs w:val="22"/>
        </w:rPr>
        <w:t>Sig.</w:t>
      </w:r>
      <w:r w:rsidRPr="006A2F99">
        <w:rPr>
          <w:b/>
          <w:sz w:val="22"/>
          <w:szCs w:val="22"/>
        </w:rPr>
        <w:tab/>
      </w:r>
      <w:r w:rsidRPr="006A2F99">
        <w:rPr>
          <w:sz w:val="22"/>
          <w:szCs w:val="22"/>
        </w:rPr>
        <w:t>_________________</w:t>
      </w:r>
      <w:r w:rsidRPr="006A2F99">
        <w:rPr>
          <w:sz w:val="22"/>
          <w:szCs w:val="22"/>
        </w:rPr>
        <w:tab/>
        <w:t xml:space="preserve">                                 </w:t>
      </w:r>
      <w:r w:rsidRPr="006A2F99">
        <w:rPr>
          <w:sz w:val="22"/>
          <w:szCs w:val="22"/>
        </w:rPr>
        <w:tab/>
        <w:t xml:space="preserve">    __________________</w:t>
      </w:r>
    </w:p>
    <w:p w:rsidR="002B3018" w:rsidRPr="006A2F99" w:rsidRDefault="002B3018" w:rsidP="002B3018">
      <w:pPr>
        <w:rPr>
          <w:sz w:val="22"/>
          <w:szCs w:val="22"/>
        </w:rPr>
      </w:pPr>
      <w:r w:rsidRPr="006A2F99">
        <w:rPr>
          <w:b/>
          <w:sz w:val="22"/>
          <w:szCs w:val="22"/>
        </w:rPr>
        <w:t>Name</w:t>
      </w:r>
      <w:r w:rsidRPr="006A2F99">
        <w:rPr>
          <w:b/>
          <w:sz w:val="22"/>
          <w:szCs w:val="22"/>
        </w:rPr>
        <w:tab/>
      </w:r>
      <w:r w:rsidRPr="006A2F99">
        <w:rPr>
          <w:sz w:val="22"/>
          <w:szCs w:val="22"/>
        </w:rPr>
        <w:t xml:space="preserve">________________                                     </w:t>
      </w:r>
      <w:r w:rsidRPr="006A2F99">
        <w:rPr>
          <w:sz w:val="22"/>
          <w:szCs w:val="22"/>
        </w:rPr>
        <w:tab/>
        <w:t xml:space="preserve">    __________________</w:t>
      </w:r>
    </w:p>
    <w:p w:rsidR="002B3018" w:rsidRPr="006A2F99" w:rsidRDefault="002B3018" w:rsidP="002B3018">
      <w:pPr>
        <w:rPr>
          <w:sz w:val="22"/>
          <w:szCs w:val="22"/>
        </w:rPr>
      </w:pPr>
      <w:r w:rsidRPr="006A2F99">
        <w:rPr>
          <w:b/>
          <w:sz w:val="22"/>
          <w:szCs w:val="22"/>
        </w:rPr>
        <w:t>Deign.</w:t>
      </w:r>
      <w:r w:rsidRPr="006A2F99">
        <w:rPr>
          <w:sz w:val="22"/>
          <w:szCs w:val="22"/>
        </w:rPr>
        <w:tab/>
        <w:t>_________________</w:t>
      </w:r>
      <w:r w:rsidRPr="006A2F99">
        <w:rPr>
          <w:sz w:val="22"/>
          <w:szCs w:val="22"/>
        </w:rPr>
        <w:tab/>
        <w:t xml:space="preserve">                                  </w:t>
      </w:r>
      <w:r w:rsidRPr="006A2F99">
        <w:rPr>
          <w:sz w:val="22"/>
          <w:szCs w:val="22"/>
        </w:rPr>
        <w:tab/>
        <w:t xml:space="preserve">    __________________</w:t>
      </w:r>
    </w:p>
    <w:p w:rsidR="002B3018" w:rsidRDefault="002B3018" w:rsidP="002B3018">
      <w:pPr>
        <w:pStyle w:val="Title"/>
        <w:ind w:left="6480"/>
        <w:rPr>
          <w:sz w:val="24"/>
        </w:rPr>
      </w:pPr>
    </w:p>
    <w:p w:rsidR="002B3018" w:rsidRPr="005449BB" w:rsidRDefault="002B3018" w:rsidP="002B3018">
      <w:pPr>
        <w:pStyle w:val="Title"/>
        <w:ind w:left="10080" w:firstLine="720"/>
        <w:rPr>
          <w:sz w:val="24"/>
        </w:rPr>
      </w:pPr>
      <w:r w:rsidRPr="005449BB">
        <w:rPr>
          <w:sz w:val="24"/>
        </w:rPr>
        <w:t>ANNEXURE.IV</w:t>
      </w:r>
    </w:p>
    <w:p w:rsidR="002B3018" w:rsidRDefault="002B3018" w:rsidP="002B3018">
      <w:pPr>
        <w:pStyle w:val="Title"/>
        <w:rPr>
          <w:rFonts w:ascii="Century Gothic" w:hAnsi="Century Gothic"/>
          <w:sz w:val="40"/>
        </w:rPr>
      </w:pPr>
      <w:r>
        <w:rPr>
          <w:rFonts w:ascii="Century Gothic" w:hAnsi="Century Gothic"/>
          <w:sz w:val="40"/>
        </w:rPr>
        <w:t>DELHI TRANSCO LIMITED</w:t>
      </w:r>
    </w:p>
    <w:p w:rsidR="002B3018" w:rsidRDefault="002B3018" w:rsidP="002B3018">
      <w:pPr>
        <w:jc w:val="center"/>
        <w:rPr>
          <w:rFonts w:ascii="Century Gothic" w:hAnsi="Century Gothic" w:cs="Arial"/>
          <w:b/>
          <w:bCs/>
          <w:sz w:val="22"/>
        </w:rPr>
      </w:pPr>
      <w:r>
        <w:rPr>
          <w:rFonts w:ascii="Century Gothic" w:hAnsi="Century Gothic" w:cs="Arial"/>
          <w:b/>
          <w:bCs/>
          <w:sz w:val="22"/>
        </w:rPr>
        <w:t xml:space="preserve">(Office of Manager (ICM), </w:t>
      </w:r>
      <w:smartTag w:uri="urn:schemas-microsoft-com:office:smarttags" w:element="address">
        <w:smartTag w:uri="urn:schemas-microsoft-com:office:smarttags" w:element="Street">
          <w:r>
            <w:rPr>
              <w:rFonts w:ascii="Century Gothic" w:hAnsi="Century Gothic" w:cs="Arial"/>
              <w:b/>
              <w:bCs/>
              <w:sz w:val="22"/>
            </w:rPr>
            <w:t>Park Street</w:t>
          </w:r>
        </w:smartTag>
        <w:r>
          <w:rPr>
            <w:rFonts w:ascii="Century Gothic" w:hAnsi="Century Gothic" w:cs="Arial"/>
            <w:b/>
            <w:bCs/>
            <w:sz w:val="22"/>
          </w:rPr>
          <w:t xml:space="preserve">, </w:t>
        </w:r>
        <w:smartTag w:uri="urn:schemas-microsoft-com:office:smarttags" w:element="City">
          <w:r>
            <w:rPr>
              <w:rFonts w:ascii="Century Gothic" w:hAnsi="Century Gothic" w:cs="Arial"/>
              <w:b/>
              <w:bCs/>
              <w:sz w:val="22"/>
            </w:rPr>
            <w:t>New Delhi</w:t>
          </w:r>
        </w:smartTag>
      </w:smartTag>
    </w:p>
    <w:p w:rsidR="002B3018" w:rsidRDefault="002B3018" w:rsidP="002B3018">
      <w:pPr>
        <w:jc w:val="center"/>
        <w:rPr>
          <w:rFonts w:ascii="Century Gothic" w:hAnsi="Century Gothic" w:cs="Arial"/>
          <w:b/>
          <w:bCs/>
          <w:sz w:val="22"/>
          <w:szCs w:val="22"/>
        </w:rPr>
      </w:pPr>
      <w:r>
        <w:rPr>
          <w:rFonts w:ascii="Century Gothic" w:hAnsi="Century Gothic" w:cs="Arial"/>
          <w:b/>
          <w:bCs/>
          <w:sz w:val="22"/>
          <w:szCs w:val="22"/>
        </w:rPr>
        <w:t>PT RATIO CONFIRMATION AT INTER COMPANY</w:t>
      </w:r>
    </w:p>
    <w:p w:rsidR="002B3018" w:rsidRPr="007D269A" w:rsidRDefault="002B3018" w:rsidP="002B3018">
      <w:pPr>
        <w:jc w:val="center"/>
        <w:rPr>
          <w:rFonts w:ascii="Century Gothic" w:hAnsi="Century Gothic" w:cs="Arial"/>
          <w:b/>
          <w:bCs/>
          <w:sz w:val="22"/>
        </w:rPr>
      </w:pPr>
      <w:r>
        <w:rPr>
          <w:rFonts w:ascii="Century Gothic" w:hAnsi="Century Gothic" w:cs="Arial"/>
          <w:b/>
          <w:bCs/>
          <w:sz w:val="22"/>
          <w:szCs w:val="22"/>
          <w:u w:val="single"/>
        </w:rPr>
        <w:t xml:space="preserve">EXCHANGE POINTS </w:t>
      </w:r>
    </w:p>
    <w:p w:rsidR="002B3018" w:rsidRDefault="002B3018" w:rsidP="002B3018">
      <w:pPr>
        <w:rPr>
          <w:rFonts w:ascii="Century Gothic" w:hAnsi="Century Gothic" w:cs="Arial"/>
          <w:sz w:val="22"/>
          <w:szCs w:val="22"/>
        </w:rPr>
      </w:pPr>
    </w:p>
    <w:p w:rsidR="002B3018" w:rsidRPr="006A2F99" w:rsidRDefault="002B3018" w:rsidP="002B3018">
      <w:pPr>
        <w:spacing w:line="360" w:lineRule="auto"/>
        <w:rPr>
          <w:sz w:val="22"/>
          <w:szCs w:val="22"/>
        </w:rPr>
      </w:pPr>
      <w:r w:rsidRPr="006A2F99">
        <w:rPr>
          <w:sz w:val="22"/>
          <w:szCs w:val="22"/>
        </w:rPr>
        <w:t>Date</w:t>
      </w:r>
      <w:r w:rsidRPr="006A2F99">
        <w:rPr>
          <w:sz w:val="22"/>
          <w:szCs w:val="22"/>
        </w:rPr>
        <w:tab/>
      </w:r>
      <w:r w:rsidRPr="006A2F99">
        <w:rPr>
          <w:sz w:val="22"/>
          <w:szCs w:val="22"/>
        </w:rPr>
        <w:tab/>
      </w:r>
      <w:r w:rsidRPr="006A2F99">
        <w:rPr>
          <w:sz w:val="22"/>
          <w:szCs w:val="22"/>
        </w:rPr>
        <w:tab/>
      </w:r>
      <w:r w:rsidRPr="006A2F99">
        <w:rPr>
          <w:sz w:val="22"/>
          <w:szCs w:val="22"/>
        </w:rPr>
        <w:tab/>
      </w:r>
      <w:r w:rsidRPr="006A2F99">
        <w:rPr>
          <w:sz w:val="22"/>
          <w:szCs w:val="22"/>
        </w:rPr>
        <w:tab/>
        <w:t xml:space="preserve">___________________________ </w:t>
      </w:r>
      <w:r w:rsidRPr="006A2F99">
        <w:rPr>
          <w:sz w:val="22"/>
          <w:szCs w:val="22"/>
        </w:rPr>
        <w:tab/>
      </w:r>
      <w:r w:rsidRPr="006A2F99">
        <w:rPr>
          <w:sz w:val="22"/>
          <w:szCs w:val="22"/>
        </w:rPr>
        <w:tab/>
        <w:t xml:space="preserve">        </w:t>
      </w:r>
      <w:r>
        <w:rPr>
          <w:sz w:val="22"/>
          <w:szCs w:val="22"/>
        </w:rPr>
        <w:tab/>
      </w:r>
      <w:r w:rsidRPr="006A2F99">
        <w:rPr>
          <w:sz w:val="22"/>
          <w:szCs w:val="22"/>
        </w:rPr>
        <w:t>Time</w:t>
      </w:r>
      <w:r>
        <w:rPr>
          <w:sz w:val="22"/>
          <w:szCs w:val="22"/>
        </w:rPr>
        <w:tab/>
      </w:r>
      <w:r>
        <w:rPr>
          <w:sz w:val="22"/>
          <w:szCs w:val="22"/>
        </w:rPr>
        <w:tab/>
      </w:r>
      <w:r w:rsidRPr="006A2F99">
        <w:rPr>
          <w:sz w:val="22"/>
          <w:szCs w:val="22"/>
        </w:rPr>
        <w:t>_________________</w:t>
      </w:r>
    </w:p>
    <w:p w:rsidR="002B3018" w:rsidRPr="006A2F99" w:rsidRDefault="002B3018" w:rsidP="002B3018">
      <w:pPr>
        <w:spacing w:line="360" w:lineRule="auto"/>
        <w:rPr>
          <w:sz w:val="22"/>
          <w:szCs w:val="22"/>
        </w:rPr>
      </w:pPr>
      <w:r w:rsidRPr="006A2F99">
        <w:rPr>
          <w:sz w:val="22"/>
          <w:szCs w:val="22"/>
        </w:rPr>
        <w:t>Name of Grid substation</w:t>
      </w:r>
      <w:r w:rsidRPr="006A2F99">
        <w:rPr>
          <w:sz w:val="22"/>
          <w:szCs w:val="22"/>
        </w:rPr>
        <w:tab/>
      </w:r>
      <w:r w:rsidRPr="006A2F99">
        <w:rPr>
          <w:sz w:val="22"/>
          <w:szCs w:val="22"/>
        </w:rPr>
        <w:tab/>
        <w:t>___________________________</w:t>
      </w:r>
      <w:r w:rsidRPr="006A2F99">
        <w:rPr>
          <w:sz w:val="22"/>
          <w:szCs w:val="22"/>
        </w:rPr>
        <w:tab/>
      </w:r>
      <w:r w:rsidRPr="006A2F99">
        <w:rPr>
          <w:sz w:val="22"/>
          <w:szCs w:val="22"/>
        </w:rPr>
        <w:tab/>
      </w:r>
      <w:r w:rsidRPr="006A2F99">
        <w:rPr>
          <w:sz w:val="22"/>
          <w:szCs w:val="22"/>
        </w:rPr>
        <w:tab/>
        <w:t>Standard injection meter Detail</w:t>
      </w:r>
    </w:p>
    <w:p w:rsidR="002B3018" w:rsidRPr="006A2F99" w:rsidRDefault="002B3018" w:rsidP="002B3018">
      <w:pPr>
        <w:spacing w:line="360" w:lineRule="auto"/>
        <w:rPr>
          <w:sz w:val="22"/>
          <w:szCs w:val="22"/>
        </w:rPr>
      </w:pPr>
      <w:r w:rsidRPr="006A2F99">
        <w:rPr>
          <w:sz w:val="22"/>
          <w:szCs w:val="22"/>
        </w:rPr>
        <w:t>Name of Feeder</w:t>
      </w:r>
      <w:r w:rsidRPr="006A2F99">
        <w:rPr>
          <w:sz w:val="22"/>
          <w:szCs w:val="22"/>
        </w:rPr>
        <w:tab/>
      </w:r>
      <w:r w:rsidRPr="006A2F99">
        <w:rPr>
          <w:sz w:val="22"/>
          <w:szCs w:val="22"/>
        </w:rPr>
        <w:tab/>
      </w:r>
      <w:r w:rsidRPr="006A2F99">
        <w:rPr>
          <w:sz w:val="22"/>
          <w:szCs w:val="22"/>
        </w:rPr>
        <w:tab/>
      </w:r>
      <w:r>
        <w:rPr>
          <w:sz w:val="22"/>
          <w:szCs w:val="22"/>
        </w:rPr>
        <w:tab/>
      </w:r>
      <w:r w:rsidRPr="006A2F99">
        <w:rPr>
          <w:sz w:val="22"/>
          <w:szCs w:val="22"/>
        </w:rPr>
        <w:t>____________________________</w:t>
      </w:r>
      <w:r w:rsidRPr="006A2F99">
        <w:rPr>
          <w:sz w:val="22"/>
          <w:szCs w:val="22"/>
        </w:rPr>
        <w:tab/>
      </w:r>
      <w:r w:rsidRPr="006A2F99">
        <w:rPr>
          <w:sz w:val="22"/>
          <w:szCs w:val="22"/>
        </w:rPr>
        <w:tab/>
      </w:r>
      <w:r w:rsidRPr="006A2F99">
        <w:rPr>
          <w:sz w:val="22"/>
          <w:szCs w:val="22"/>
        </w:rPr>
        <w:tab/>
        <w:t xml:space="preserve">Sr. No. </w:t>
      </w:r>
      <w:r w:rsidRPr="006A2F99">
        <w:rPr>
          <w:sz w:val="22"/>
          <w:szCs w:val="22"/>
        </w:rPr>
        <w:tab/>
      </w:r>
      <w:r>
        <w:rPr>
          <w:sz w:val="22"/>
          <w:szCs w:val="22"/>
        </w:rPr>
        <w:tab/>
      </w:r>
      <w:r w:rsidRPr="006A2F99">
        <w:rPr>
          <w:sz w:val="22"/>
          <w:szCs w:val="22"/>
        </w:rPr>
        <w:t>_____________________________________</w:t>
      </w:r>
    </w:p>
    <w:p w:rsidR="002B3018" w:rsidRPr="006A2F99" w:rsidRDefault="002B3018" w:rsidP="002B3018">
      <w:pPr>
        <w:spacing w:line="360" w:lineRule="auto"/>
        <w:rPr>
          <w:sz w:val="22"/>
          <w:szCs w:val="22"/>
        </w:rPr>
      </w:pPr>
      <w:r w:rsidRPr="006A2F99">
        <w:rPr>
          <w:sz w:val="22"/>
          <w:szCs w:val="22"/>
        </w:rPr>
        <w:t>CT Ratio as per Name Plate</w:t>
      </w:r>
      <w:r w:rsidRPr="006A2F99">
        <w:rPr>
          <w:sz w:val="22"/>
          <w:szCs w:val="22"/>
        </w:rPr>
        <w:tab/>
      </w:r>
      <w:r>
        <w:rPr>
          <w:sz w:val="22"/>
          <w:szCs w:val="22"/>
        </w:rPr>
        <w:tab/>
      </w:r>
      <w:r w:rsidRPr="006A2F99">
        <w:rPr>
          <w:sz w:val="22"/>
          <w:szCs w:val="22"/>
        </w:rPr>
        <w:t>____________________________</w:t>
      </w:r>
      <w:r w:rsidRPr="006A2F99">
        <w:rPr>
          <w:sz w:val="22"/>
          <w:szCs w:val="22"/>
        </w:rPr>
        <w:tab/>
      </w:r>
      <w:r w:rsidRPr="006A2F99">
        <w:rPr>
          <w:sz w:val="22"/>
          <w:szCs w:val="22"/>
        </w:rPr>
        <w:tab/>
      </w:r>
      <w:r w:rsidRPr="006A2F99">
        <w:rPr>
          <w:sz w:val="22"/>
          <w:szCs w:val="22"/>
        </w:rPr>
        <w:tab/>
        <w:t>Make</w:t>
      </w:r>
      <w:r w:rsidRPr="006A2F99">
        <w:rPr>
          <w:sz w:val="22"/>
          <w:szCs w:val="22"/>
        </w:rPr>
        <w:tab/>
      </w:r>
      <w:r w:rsidRPr="006A2F99">
        <w:rPr>
          <w:sz w:val="22"/>
          <w:szCs w:val="22"/>
        </w:rPr>
        <w:tab/>
      </w:r>
      <w:r>
        <w:rPr>
          <w:sz w:val="22"/>
          <w:szCs w:val="22"/>
        </w:rPr>
        <w:t>___</w:t>
      </w:r>
      <w:r w:rsidRPr="006A2F99">
        <w:rPr>
          <w:sz w:val="22"/>
          <w:szCs w:val="22"/>
        </w:rPr>
        <w:t>_______ Accuracy Class______________</w:t>
      </w:r>
    </w:p>
    <w:p w:rsidR="002B3018" w:rsidRDefault="002B3018" w:rsidP="002B3018">
      <w:pPr>
        <w:spacing w:line="360" w:lineRule="auto"/>
        <w:rPr>
          <w:sz w:val="22"/>
          <w:szCs w:val="22"/>
        </w:rPr>
      </w:pPr>
      <w:r w:rsidRPr="006A2F99">
        <w:rPr>
          <w:sz w:val="22"/>
          <w:szCs w:val="22"/>
        </w:rPr>
        <w:t>CT Ratio Printed on Panel</w:t>
      </w:r>
      <w:r w:rsidRPr="006A2F99">
        <w:rPr>
          <w:sz w:val="22"/>
          <w:szCs w:val="22"/>
        </w:rPr>
        <w:tab/>
      </w:r>
      <w:r w:rsidRPr="006A2F99">
        <w:rPr>
          <w:sz w:val="22"/>
          <w:szCs w:val="22"/>
        </w:rPr>
        <w:tab/>
        <w:t>_____________________________</w:t>
      </w:r>
      <w:r w:rsidRPr="006A2F99">
        <w:rPr>
          <w:sz w:val="22"/>
          <w:szCs w:val="22"/>
        </w:rPr>
        <w:tab/>
      </w:r>
      <w:r w:rsidRPr="006A2F99">
        <w:rPr>
          <w:sz w:val="22"/>
          <w:szCs w:val="22"/>
        </w:rPr>
        <w:tab/>
      </w:r>
      <w:r w:rsidRPr="006A2F99">
        <w:rPr>
          <w:sz w:val="22"/>
          <w:szCs w:val="22"/>
        </w:rPr>
        <w:tab/>
        <w:t>Validity</w:t>
      </w:r>
      <w:r w:rsidRPr="006A2F99">
        <w:rPr>
          <w:sz w:val="22"/>
          <w:szCs w:val="22"/>
        </w:rPr>
        <w:tab/>
        <w:t>_____________________________________</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700"/>
        <w:gridCol w:w="1710"/>
        <w:gridCol w:w="2790"/>
        <w:gridCol w:w="3870"/>
      </w:tblGrid>
      <w:tr w:rsidR="002B3018" w:rsidRPr="00336E3A" w:rsidTr="002B3018">
        <w:tc>
          <w:tcPr>
            <w:tcW w:w="1440" w:type="dxa"/>
          </w:tcPr>
          <w:p w:rsidR="002B3018" w:rsidRPr="00336E3A" w:rsidRDefault="002B3018" w:rsidP="002B3018">
            <w:pPr>
              <w:jc w:val="center"/>
              <w:rPr>
                <w:sz w:val="22"/>
                <w:szCs w:val="22"/>
              </w:rPr>
            </w:pPr>
            <w:r w:rsidRPr="00336E3A">
              <w:rPr>
                <w:sz w:val="22"/>
                <w:szCs w:val="22"/>
              </w:rPr>
              <w:t>Phase</w:t>
            </w:r>
          </w:p>
        </w:tc>
        <w:tc>
          <w:tcPr>
            <w:tcW w:w="2700" w:type="dxa"/>
          </w:tcPr>
          <w:p w:rsidR="002B3018" w:rsidRPr="00336E3A" w:rsidRDefault="002B3018" w:rsidP="002B3018">
            <w:pPr>
              <w:jc w:val="center"/>
              <w:rPr>
                <w:sz w:val="22"/>
                <w:szCs w:val="22"/>
              </w:rPr>
            </w:pPr>
            <w:r w:rsidRPr="00336E3A">
              <w:rPr>
                <w:sz w:val="22"/>
                <w:szCs w:val="22"/>
              </w:rPr>
              <w:t>Sr. No</w:t>
            </w:r>
          </w:p>
        </w:tc>
        <w:tc>
          <w:tcPr>
            <w:tcW w:w="1710" w:type="dxa"/>
          </w:tcPr>
          <w:p w:rsidR="002B3018" w:rsidRPr="00336E3A" w:rsidRDefault="002B3018" w:rsidP="002B3018">
            <w:pPr>
              <w:jc w:val="center"/>
              <w:rPr>
                <w:sz w:val="22"/>
                <w:szCs w:val="22"/>
              </w:rPr>
            </w:pPr>
            <w:r w:rsidRPr="00336E3A">
              <w:rPr>
                <w:sz w:val="22"/>
                <w:szCs w:val="22"/>
              </w:rPr>
              <w:t>Make</w:t>
            </w:r>
          </w:p>
        </w:tc>
        <w:tc>
          <w:tcPr>
            <w:tcW w:w="2790" w:type="dxa"/>
          </w:tcPr>
          <w:p w:rsidR="002B3018" w:rsidRPr="00336E3A" w:rsidRDefault="002B3018" w:rsidP="002B3018">
            <w:pPr>
              <w:jc w:val="center"/>
              <w:rPr>
                <w:sz w:val="22"/>
                <w:szCs w:val="22"/>
              </w:rPr>
            </w:pPr>
            <w:r w:rsidRPr="00336E3A">
              <w:rPr>
                <w:sz w:val="22"/>
                <w:szCs w:val="22"/>
              </w:rPr>
              <w:t>VA Burden</w:t>
            </w:r>
          </w:p>
        </w:tc>
        <w:tc>
          <w:tcPr>
            <w:tcW w:w="3870" w:type="dxa"/>
          </w:tcPr>
          <w:p w:rsidR="002B3018" w:rsidRPr="00336E3A" w:rsidRDefault="002B3018" w:rsidP="002B3018">
            <w:pPr>
              <w:jc w:val="center"/>
              <w:rPr>
                <w:sz w:val="22"/>
                <w:szCs w:val="22"/>
              </w:rPr>
            </w:pPr>
            <w:r w:rsidRPr="00336E3A">
              <w:rPr>
                <w:sz w:val="22"/>
                <w:szCs w:val="22"/>
              </w:rPr>
              <w:t>Accuracy Class</w:t>
            </w:r>
          </w:p>
        </w:tc>
      </w:tr>
      <w:tr w:rsidR="002B3018" w:rsidRPr="00336E3A" w:rsidTr="002B3018">
        <w:tc>
          <w:tcPr>
            <w:tcW w:w="1440" w:type="dxa"/>
          </w:tcPr>
          <w:p w:rsidR="002B3018" w:rsidRPr="00336E3A" w:rsidRDefault="002B3018" w:rsidP="002B3018">
            <w:pPr>
              <w:jc w:val="center"/>
              <w:rPr>
                <w:sz w:val="22"/>
                <w:szCs w:val="22"/>
              </w:rPr>
            </w:pPr>
            <w:r w:rsidRPr="00336E3A">
              <w:rPr>
                <w:sz w:val="22"/>
                <w:szCs w:val="22"/>
              </w:rPr>
              <w:lastRenderedPageBreak/>
              <w:t>R</w:t>
            </w:r>
          </w:p>
        </w:tc>
        <w:tc>
          <w:tcPr>
            <w:tcW w:w="2700" w:type="dxa"/>
          </w:tcPr>
          <w:p w:rsidR="002B3018" w:rsidRPr="00336E3A" w:rsidRDefault="002B3018" w:rsidP="002B3018">
            <w:pPr>
              <w:jc w:val="center"/>
              <w:rPr>
                <w:sz w:val="22"/>
                <w:szCs w:val="22"/>
              </w:rPr>
            </w:pPr>
          </w:p>
        </w:tc>
        <w:tc>
          <w:tcPr>
            <w:tcW w:w="1710" w:type="dxa"/>
          </w:tcPr>
          <w:p w:rsidR="002B3018" w:rsidRPr="00336E3A" w:rsidRDefault="002B3018" w:rsidP="002B3018">
            <w:pPr>
              <w:jc w:val="center"/>
              <w:rPr>
                <w:sz w:val="22"/>
                <w:szCs w:val="22"/>
              </w:rPr>
            </w:pPr>
          </w:p>
        </w:tc>
        <w:tc>
          <w:tcPr>
            <w:tcW w:w="2790" w:type="dxa"/>
          </w:tcPr>
          <w:p w:rsidR="002B3018" w:rsidRPr="00336E3A" w:rsidRDefault="002B3018" w:rsidP="002B3018">
            <w:pPr>
              <w:jc w:val="center"/>
              <w:rPr>
                <w:sz w:val="22"/>
                <w:szCs w:val="22"/>
              </w:rPr>
            </w:pPr>
          </w:p>
        </w:tc>
        <w:tc>
          <w:tcPr>
            <w:tcW w:w="3870" w:type="dxa"/>
          </w:tcPr>
          <w:p w:rsidR="002B3018" w:rsidRPr="00336E3A" w:rsidRDefault="002B3018" w:rsidP="002B3018">
            <w:pPr>
              <w:jc w:val="center"/>
              <w:rPr>
                <w:sz w:val="22"/>
                <w:szCs w:val="22"/>
              </w:rPr>
            </w:pPr>
          </w:p>
        </w:tc>
      </w:tr>
      <w:tr w:rsidR="002B3018" w:rsidRPr="00336E3A" w:rsidTr="002B3018">
        <w:tc>
          <w:tcPr>
            <w:tcW w:w="1440" w:type="dxa"/>
          </w:tcPr>
          <w:p w:rsidR="002B3018" w:rsidRPr="00336E3A" w:rsidRDefault="002B3018" w:rsidP="002B3018">
            <w:pPr>
              <w:jc w:val="center"/>
              <w:rPr>
                <w:sz w:val="22"/>
                <w:szCs w:val="22"/>
              </w:rPr>
            </w:pPr>
            <w:r w:rsidRPr="00336E3A">
              <w:rPr>
                <w:sz w:val="22"/>
                <w:szCs w:val="22"/>
              </w:rPr>
              <w:t>Y</w:t>
            </w:r>
          </w:p>
        </w:tc>
        <w:tc>
          <w:tcPr>
            <w:tcW w:w="2700" w:type="dxa"/>
          </w:tcPr>
          <w:p w:rsidR="002B3018" w:rsidRPr="00336E3A" w:rsidRDefault="002B3018" w:rsidP="002B3018">
            <w:pPr>
              <w:jc w:val="center"/>
              <w:rPr>
                <w:sz w:val="22"/>
                <w:szCs w:val="22"/>
              </w:rPr>
            </w:pPr>
          </w:p>
        </w:tc>
        <w:tc>
          <w:tcPr>
            <w:tcW w:w="1710" w:type="dxa"/>
          </w:tcPr>
          <w:p w:rsidR="002B3018" w:rsidRPr="00336E3A" w:rsidRDefault="002B3018" w:rsidP="002B3018">
            <w:pPr>
              <w:jc w:val="center"/>
              <w:rPr>
                <w:sz w:val="22"/>
                <w:szCs w:val="22"/>
              </w:rPr>
            </w:pPr>
          </w:p>
        </w:tc>
        <w:tc>
          <w:tcPr>
            <w:tcW w:w="2790" w:type="dxa"/>
          </w:tcPr>
          <w:p w:rsidR="002B3018" w:rsidRPr="00336E3A" w:rsidRDefault="002B3018" w:rsidP="002B3018">
            <w:pPr>
              <w:jc w:val="center"/>
              <w:rPr>
                <w:sz w:val="22"/>
                <w:szCs w:val="22"/>
              </w:rPr>
            </w:pPr>
          </w:p>
        </w:tc>
        <w:tc>
          <w:tcPr>
            <w:tcW w:w="3870" w:type="dxa"/>
          </w:tcPr>
          <w:p w:rsidR="002B3018" w:rsidRPr="00336E3A" w:rsidRDefault="002B3018" w:rsidP="002B3018">
            <w:pPr>
              <w:jc w:val="center"/>
              <w:rPr>
                <w:sz w:val="22"/>
                <w:szCs w:val="22"/>
              </w:rPr>
            </w:pPr>
          </w:p>
        </w:tc>
      </w:tr>
      <w:tr w:rsidR="002B3018" w:rsidRPr="00336E3A" w:rsidTr="002B3018">
        <w:tc>
          <w:tcPr>
            <w:tcW w:w="1440" w:type="dxa"/>
          </w:tcPr>
          <w:p w:rsidR="002B3018" w:rsidRPr="00336E3A" w:rsidRDefault="002B3018" w:rsidP="002B3018">
            <w:pPr>
              <w:jc w:val="center"/>
              <w:rPr>
                <w:sz w:val="22"/>
                <w:szCs w:val="22"/>
              </w:rPr>
            </w:pPr>
            <w:r w:rsidRPr="00336E3A">
              <w:rPr>
                <w:sz w:val="22"/>
                <w:szCs w:val="22"/>
              </w:rPr>
              <w:t>B</w:t>
            </w:r>
          </w:p>
        </w:tc>
        <w:tc>
          <w:tcPr>
            <w:tcW w:w="2700" w:type="dxa"/>
          </w:tcPr>
          <w:p w:rsidR="002B3018" w:rsidRPr="00336E3A" w:rsidRDefault="002B3018" w:rsidP="002B3018">
            <w:pPr>
              <w:jc w:val="center"/>
              <w:rPr>
                <w:sz w:val="22"/>
                <w:szCs w:val="22"/>
              </w:rPr>
            </w:pPr>
          </w:p>
        </w:tc>
        <w:tc>
          <w:tcPr>
            <w:tcW w:w="1710" w:type="dxa"/>
          </w:tcPr>
          <w:p w:rsidR="002B3018" w:rsidRPr="00336E3A" w:rsidRDefault="002B3018" w:rsidP="002B3018">
            <w:pPr>
              <w:jc w:val="center"/>
              <w:rPr>
                <w:sz w:val="22"/>
                <w:szCs w:val="22"/>
              </w:rPr>
            </w:pPr>
          </w:p>
        </w:tc>
        <w:tc>
          <w:tcPr>
            <w:tcW w:w="2790" w:type="dxa"/>
          </w:tcPr>
          <w:p w:rsidR="002B3018" w:rsidRPr="00336E3A" w:rsidRDefault="002B3018" w:rsidP="002B3018">
            <w:pPr>
              <w:jc w:val="center"/>
              <w:rPr>
                <w:sz w:val="22"/>
                <w:szCs w:val="22"/>
              </w:rPr>
            </w:pPr>
          </w:p>
        </w:tc>
        <w:tc>
          <w:tcPr>
            <w:tcW w:w="3870" w:type="dxa"/>
          </w:tcPr>
          <w:p w:rsidR="002B3018" w:rsidRPr="00336E3A" w:rsidRDefault="002B3018" w:rsidP="002B3018">
            <w:pPr>
              <w:jc w:val="center"/>
              <w:rPr>
                <w:sz w:val="22"/>
                <w:szCs w:val="22"/>
              </w:rPr>
            </w:pPr>
          </w:p>
        </w:tc>
      </w:tr>
    </w:tbl>
    <w:p w:rsidR="002B3018" w:rsidRDefault="002B3018" w:rsidP="002B3018">
      <w:pPr>
        <w:rPr>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520"/>
        <w:gridCol w:w="1395"/>
        <w:gridCol w:w="1434"/>
        <w:gridCol w:w="1125"/>
        <w:gridCol w:w="1434"/>
        <w:gridCol w:w="1272"/>
        <w:gridCol w:w="1891"/>
      </w:tblGrid>
      <w:tr w:rsidR="002B3018" w:rsidRPr="00336E3A" w:rsidTr="002B3018">
        <w:tc>
          <w:tcPr>
            <w:tcW w:w="3960" w:type="dxa"/>
            <w:gridSpan w:val="2"/>
            <w:vMerge w:val="restart"/>
          </w:tcPr>
          <w:p w:rsidR="002B3018" w:rsidRPr="00336E3A" w:rsidRDefault="002B3018" w:rsidP="002B3018">
            <w:pPr>
              <w:jc w:val="center"/>
              <w:rPr>
                <w:sz w:val="22"/>
                <w:szCs w:val="22"/>
              </w:rPr>
            </w:pPr>
            <w:r w:rsidRPr="00336E3A">
              <w:rPr>
                <w:sz w:val="22"/>
                <w:szCs w:val="22"/>
              </w:rPr>
              <w:t>INJECTED VOLTAGE IN VOLTS</w:t>
            </w:r>
          </w:p>
        </w:tc>
        <w:tc>
          <w:tcPr>
            <w:tcW w:w="8551" w:type="dxa"/>
            <w:gridSpan w:val="6"/>
          </w:tcPr>
          <w:p w:rsidR="002B3018" w:rsidRPr="00336E3A" w:rsidRDefault="002B3018" w:rsidP="002B3018">
            <w:pPr>
              <w:jc w:val="center"/>
              <w:rPr>
                <w:sz w:val="22"/>
                <w:szCs w:val="22"/>
              </w:rPr>
            </w:pPr>
            <w:r w:rsidRPr="00336E3A">
              <w:rPr>
                <w:sz w:val="22"/>
                <w:szCs w:val="22"/>
              </w:rPr>
              <w:t xml:space="preserve">OUTPUT RATIO AND PHASE DISPLACEMENT </w:t>
            </w:r>
          </w:p>
        </w:tc>
      </w:tr>
      <w:tr w:rsidR="002B3018" w:rsidRPr="00336E3A" w:rsidTr="002B3018">
        <w:tc>
          <w:tcPr>
            <w:tcW w:w="3960" w:type="dxa"/>
            <w:gridSpan w:val="2"/>
            <w:vMerge/>
          </w:tcPr>
          <w:p w:rsidR="002B3018" w:rsidRPr="00336E3A" w:rsidRDefault="002B3018" w:rsidP="002B3018">
            <w:pPr>
              <w:jc w:val="center"/>
              <w:rPr>
                <w:sz w:val="22"/>
                <w:szCs w:val="22"/>
              </w:rPr>
            </w:pPr>
          </w:p>
        </w:tc>
        <w:tc>
          <w:tcPr>
            <w:tcW w:w="2829" w:type="dxa"/>
            <w:gridSpan w:val="2"/>
          </w:tcPr>
          <w:p w:rsidR="002B3018" w:rsidRPr="00336E3A" w:rsidRDefault="002B3018" w:rsidP="002B3018">
            <w:pPr>
              <w:jc w:val="center"/>
              <w:rPr>
                <w:sz w:val="22"/>
                <w:szCs w:val="22"/>
              </w:rPr>
            </w:pPr>
            <w:r w:rsidRPr="00336E3A">
              <w:rPr>
                <w:sz w:val="22"/>
                <w:szCs w:val="22"/>
              </w:rPr>
              <w:t>`R’ PHASE</w:t>
            </w:r>
          </w:p>
        </w:tc>
        <w:tc>
          <w:tcPr>
            <w:tcW w:w="2559" w:type="dxa"/>
            <w:gridSpan w:val="2"/>
          </w:tcPr>
          <w:p w:rsidR="002B3018" w:rsidRPr="00336E3A" w:rsidRDefault="002B3018" w:rsidP="002B3018">
            <w:pPr>
              <w:jc w:val="center"/>
              <w:rPr>
                <w:sz w:val="22"/>
                <w:szCs w:val="22"/>
              </w:rPr>
            </w:pPr>
            <w:r w:rsidRPr="00336E3A">
              <w:rPr>
                <w:sz w:val="22"/>
                <w:szCs w:val="22"/>
              </w:rPr>
              <w:t>`Y’ PHASE</w:t>
            </w:r>
          </w:p>
        </w:tc>
        <w:tc>
          <w:tcPr>
            <w:tcW w:w="3163" w:type="dxa"/>
            <w:gridSpan w:val="2"/>
          </w:tcPr>
          <w:p w:rsidR="002B3018" w:rsidRPr="00336E3A" w:rsidRDefault="002B3018" w:rsidP="002B3018">
            <w:pPr>
              <w:jc w:val="center"/>
              <w:rPr>
                <w:sz w:val="22"/>
                <w:szCs w:val="22"/>
              </w:rPr>
            </w:pPr>
            <w:r w:rsidRPr="00336E3A">
              <w:rPr>
                <w:sz w:val="22"/>
                <w:szCs w:val="22"/>
              </w:rPr>
              <w:t>`B’ PHASE</w:t>
            </w:r>
          </w:p>
        </w:tc>
      </w:tr>
      <w:tr w:rsidR="002B3018" w:rsidRPr="00336E3A" w:rsidTr="002B3018">
        <w:tc>
          <w:tcPr>
            <w:tcW w:w="3960" w:type="dxa"/>
            <w:gridSpan w:val="2"/>
            <w:vMerge/>
            <w:shd w:val="clear" w:color="auto" w:fill="auto"/>
          </w:tcPr>
          <w:p w:rsidR="002B3018" w:rsidRPr="00336E3A" w:rsidRDefault="002B3018" w:rsidP="002B3018">
            <w:pPr>
              <w:jc w:val="center"/>
              <w:rPr>
                <w:sz w:val="22"/>
                <w:szCs w:val="22"/>
              </w:rPr>
            </w:pPr>
          </w:p>
        </w:tc>
        <w:tc>
          <w:tcPr>
            <w:tcW w:w="1395" w:type="dxa"/>
          </w:tcPr>
          <w:p w:rsidR="002B3018" w:rsidRPr="00336E3A" w:rsidRDefault="002B3018" w:rsidP="002B3018">
            <w:pPr>
              <w:jc w:val="center"/>
              <w:rPr>
                <w:sz w:val="16"/>
                <w:szCs w:val="16"/>
              </w:rPr>
            </w:pPr>
            <w:r w:rsidRPr="00336E3A">
              <w:rPr>
                <w:sz w:val="16"/>
                <w:szCs w:val="16"/>
              </w:rPr>
              <w:t xml:space="preserve">RATIO  ERROR </w:t>
            </w:r>
          </w:p>
        </w:tc>
        <w:tc>
          <w:tcPr>
            <w:tcW w:w="1434" w:type="dxa"/>
          </w:tcPr>
          <w:p w:rsidR="002B3018" w:rsidRPr="00336E3A" w:rsidRDefault="002B3018" w:rsidP="002B3018">
            <w:pPr>
              <w:jc w:val="center"/>
              <w:rPr>
                <w:sz w:val="16"/>
                <w:szCs w:val="16"/>
              </w:rPr>
            </w:pPr>
            <w:r w:rsidRPr="00336E3A">
              <w:rPr>
                <w:sz w:val="16"/>
                <w:szCs w:val="16"/>
              </w:rPr>
              <w:t>PHASE DISPLACEMENT</w:t>
            </w:r>
          </w:p>
        </w:tc>
        <w:tc>
          <w:tcPr>
            <w:tcW w:w="1125" w:type="dxa"/>
          </w:tcPr>
          <w:p w:rsidR="002B3018" w:rsidRPr="00336E3A" w:rsidRDefault="002B3018" w:rsidP="002B3018">
            <w:pPr>
              <w:jc w:val="center"/>
              <w:rPr>
                <w:sz w:val="16"/>
                <w:szCs w:val="16"/>
              </w:rPr>
            </w:pPr>
            <w:r w:rsidRPr="00336E3A">
              <w:rPr>
                <w:sz w:val="16"/>
                <w:szCs w:val="16"/>
              </w:rPr>
              <w:t xml:space="preserve">RATIO  ERROR </w:t>
            </w:r>
          </w:p>
        </w:tc>
        <w:tc>
          <w:tcPr>
            <w:tcW w:w="1434" w:type="dxa"/>
          </w:tcPr>
          <w:p w:rsidR="002B3018" w:rsidRPr="00336E3A" w:rsidRDefault="002B3018" w:rsidP="002B3018">
            <w:pPr>
              <w:jc w:val="center"/>
              <w:rPr>
                <w:sz w:val="16"/>
                <w:szCs w:val="16"/>
              </w:rPr>
            </w:pPr>
            <w:r w:rsidRPr="00336E3A">
              <w:rPr>
                <w:sz w:val="16"/>
                <w:szCs w:val="16"/>
              </w:rPr>
              <w:t>PHASE DISPLACEMENT</w:t>
            </w:r>
          </w:p>
        </w:tc>
        <w:tc>
          <w:tcPr>
            <w:tcW w:w="1272" w:type="dxa"/>
          </w:tcPr>
          <w:p w:rsidR="002B3018" w:rsidRPr="00336E3A" w:rsidRDefault="002B3018" w:rsidP="002B3018">
            <w:pPr>
              <w:jc w:val="center"/>
              <w:rPr>
                <w:sz w:val="16"/>
                <w:szCs w:val="16"/>
              </w:rPr>
            </w:pPr>
            <w:r w:rsidRPr="00336E3A">
              <w:rPr>
                <w:sz w:val="16"/>
                <w:szCs w:val="16"/>
              </w:rPr>
              <w:t xml:space="preserve">RATIO  ERROR </w:t>
            </w:r>
          </w:p>
        </w:tc>
        <w:tc>
          <w:tcPr>
            <w:tcW w:w="1891" w:type="dxa"/>
          </w:tcPr>
          <w:p w:rsidR="002B3018" w:rsidRPr="00336E3A" w:rsidRDefault="002B3018" w:rsidP="002B3018">
            <w:pPr>
              <w:jc w:val="center"/>
              <w:rPr>
                <w:sz w:val="16"/>
                <w:szCs w:val="16"/>
              </w:rPr>
            </w:pPr>
            <w:r w:rsidRPr="00336E3A">
              <w:rPr>
                <w:sz w:val="16"/>
                <w:szCs w:val="16"/>
              </w:rPr>
              <w:t>PHASE DISPLACEMENT</w:t>
            </w:r>
          </w:p>
        </w:tc>
      </w:tr>
      <w:tr w:rsidR="002B3018" w:rsidRPr="00336E3A" w:rsidTr="002B3018">
        <w:tc>
          <w:tcPr>
            <w:tcW w:w="1440" w:type="dxa"/>
            <w:shd w:val="clear" w:color="auto" w:fill="auto"/>
          </w:tcPr>
          <w:p w:rsidR="002B3018" w:rsidRPr="00336E3A" w:rsidRDefault="002B3018" w:rsidP="002B3018">
            <w:pPr>
              <w:jc w:val="center"/>
              <w:rPr>
                <w:sz w:val="22"/>
                <w:szCs w:val="22"/>
              </w:rPr>
            </w:pPr>
            <w:r w:rsidRPr="00336E3A">
              <w:rPr>
                <w:sz w:val="22"/>
                <w:szCs w:val="22"/>
              </w:rPr>
              <w:t>1 (120%)</w:t>
            </w:r>
          </w:p>
        </w:tc>
        <w:tc>
          <w:tcPr>
            <w:tcW w:w="2520" w:type="dxa"/>
            <w:shd w:val="clear" w:color="auto" w:fill="auto"/>
          </w:tcPr>
          <w:p w:rsidR="002B3018" w:rsidRPr="00336E3A" w:rsidRDefault="002B3018" w:rsidP="002B3018">
            <w:pPr>
              <w:jc w:val="center"/>
              <w:rPr>
                <w:sz w:val="22"/>
                <w:szCs w:val="22"/>
              </w:rPr>
            </w:pPr>
          </w:p>
        </w:tc>
        <w:tc>
          <w:tcPr>
            <w:tcW w:w="1395" w:type="dxa"/>
          </w:tcPr>
          <w:p w:rsidR="002B3018" w:rsidRPr="00336E3A" w:rsidRDefault="002B3018" w:rsidP="002B3018">
            <w:pPr>
              <w:jc w:val="center"/>
              <w:rPr>
                <w:sz w:val="22"/>
                <w:szCs w:val="22"/>
              </w:rPr>
            </w:pPr>
          </w:p>
        </w:tc>
        <w:tc>
          <w:tcPr>
            <w:tcW w:w="1434" w:type="dxa"/>
          </w:tcPr>
          <w:p w:rsidR="002B3018" w:rsidRPr="00336E3A" w:rsidRDefault="002B3018" w:rsidP="002B3018">
            <w:pPr>
              <w:jc w:val="center"/>
              <w:rPr>
                <w:sz w:val="22"/>
                <w:szCs w:val="22"/>
              </w:rPr>
            </w:pPr>
          </w:p>
        </w:tc>
        <w:tc>
          <w:tcPr>
            <w:tcW w:w="1125" w:type="dxa"/>
          </w:tcPr>
          <w:p w:rsidR="002B3018" w:rsidRPr="00336E3A" w:rsidRDefault="002B3018" w:rsidP="002B3018">
            <w:pPr>
              <w:jc w:val="center"/>
              <w:rPr>
                <w:sz w:val="22"/>
                <w:szCs w:val="22"/>
              </w:rPr>
            </w:pPr>
          </w:p>
        </w:tc>
        <w:tc>
          <w:tcPr>
            <w:tcW w:w="1434" w:type="dxa"/>
          </w:tcPr>
          <w:p w:rsidR="002B3018" w:rsidRPr="00336E3A" w:rsidRDefault="002B3018" w:rsidP="002B3018">
            <w:pPr>
              <w:jc w:val="center"/>
              <w:rPr>
                <w:sz w:val="22"/>
                <w:szCs w:val="22"/>
              </w:rPr>
            </w:pPr>
          </w:p>
        </w:tc>
        <w:tc>
          <w:tcPr>
            <w:tcW w:w="1272" w:type="dxa"/>
          </w:tcPr>
          <w:p w:rsidR="002B3018" w:rsidRPr="00336E3A" w:rsidRDefault="002B3018" w:rsidP="002B3018">
            <w:pPr>
              <w:jc w:val="center"/>
              <w:rPr>
                <w:sz w:val="22"/>
                <w:szCs w:val="22"/>
              </w:rPr>
            </w:pPr>
          </w:p>
        </w:tc>
        <w:tc>
          <w:tcPr>
            <w:tcW w:w="1891" w:type="dxa"/>
          </w:tcPr>
          <w:p w:rsidR="002B3018" w:rsidRPr="00336E3A" w:rsidRDefault="002B3018" w:rsidP="002B3018">
            <w:pPr>
              <w:jc w:val="center"/>
              <w:rPr>
                <w:sz w:val="22"/>
                <w:szCs w:val="22"/>
              </w:rPr>
            </w:pPr>
          </w:p>
        </w:tc>
      </w:tr>
      <w:tr w:rsidR="002B3018" w:rsidRPr="00336E3A" w:rsidTr="002B3018">
        <w:tc>
          <w:tcPr>
            <w:tcW w:w="1440" w:type="dxa"/>
          </w:tcPr>
          <w:p w:rsidR="002B3018" w:rsidRPr="00336E3A" w:rsidRDefault="002B3018" w:rsidP="002B3018">
            <w:pPr>
              <w:jc w:val="center"/>
              <w:rPr>
                <w:sz w:val="22"/>
                <w:szCs w:val="22"/>
              </w:rPr>
            </w:pPr>
            <w:r w:rsidRPr="00336E3A">
              <w:rPr>
                <w:sz w:val="22"/>
                <w:szCs w:val="22"/>
              </w:rPr>
              <w:t>2 (100%)</w:t>
            </w:r>
          </w:p>
        </w:tc>
        <w:tc>
          <w:tcPr>
            <w:tcW w:w="2520" w:type="dxa"/>
          </w:tcPr>
          <w:p w:rsidR="002B3018" w:rsidRPr="00336E3A" w:rsidRDefault="002B3018" w:rsidP="002B3018">
            <w:pPr>
              <w:jc w:val="center"/>
              <w:rPr>
                <w:sz w:val="22"/>
                <w:szCs w:val="22"/>
              </w:rPr>
            </w:pPr>
          </w:p>
        </w:tc>
        <w:tc>
          <w:tcPr>
            <w:tcW w:w="1395" w:type="dxa"/>
          </w:tcPr>
          <w:p w:rsidR="002B3018" w:rsidRPr="00336E3A" w:rsidRDefault="002B3018" w:rsidP="002B3018">
            <w:pPr>
              <w:jc w:val="center"/>
              <w:rPr>
                <w:sz w:val="22"/>
                <w:szCs w:val="22"/>
              </w:rPr>
            </w:pPr>
          </w:p>
        </w:tc>
        <w:tc>
          <w:tcPr>
            <w:tcW w:w="1434" w:type="dxa"/>
          </w:tcPr>
          <w:p w:rsidR="002B3018" w:rsidRPr="00336E3A" w:rsidRDefault="002B3018" w:rsidP="002B3018">
            <w:pPr>
              <w:jc w:val="center"/>
              <w:rPr>
                <w:sz w:val="22"/>
                <w:szCs w:val="22"/>
              </w:rPr>
            </w:pPr>
          </w:p>
        </w:tc>
        <w:tc>
          <w:tcPr>
            <w:tcW w:w="1125" w:type="dxa"/>
          </w:tcPr>
          <w:p w:rsidR="002B3018" w:rsidRPr="00336E3A" w:rsidRDefault="002B3018" w:rsidP="002B3018">
            <w:pPr>
              <w:jc w:val="center"/>
              <w:rPr>
                <w:sz w:val="22"/>
                <w:szCs w:val="22"/>
              </w:rPr>
            </w:pPr>
          </w:p>
        </w:tc>
        <w:tc>
          <w:tcPr>
            <w:tcW w:w="1434" w:type="dxa"/>
          </w:tcPr>
          <w:p w:rsidR="002B3018" w:rsidRPr="00336E3A" w:rsidRDefault="002B3018" w:rsidP="002B3018">
            <w:pPr>
              <w:jc w:val="center"/>
              <w:rPr>
                <w:sz w:val="22"/>
                <w:szCs w:val="22"/>
              </w:rPr>
            </w:pPr>
          </w:p>
        </w:tc>
        <w:tc>
          <w:tcPr>
            <w:tcW w:w="1272" w:type="dxa"/>
          </w:tcPr>
          <w:p w:rsidR="002B3018" w:rsidRPr="00336E3A" w:rsidRDefault="002B3018" w:rsidP="002B3018">
            <w:pPr>
              <w:jc w:val="center"/>
              <w:rPr>
                <w:sz w:val="22"/>
                <w:szCs w:val="22"/>
              </w:rPr>
            </w:pPr>
          </w:p>
        </w:tc>
        <w:tc>
          <w:tcPr>
            <w:tcW w:w="1891" w:type="dxa"/>
          </w:tcPr>
          <w:p w:rsidR="002B3018" w:rsidRPr="00336E3A" w:rsidRDefault="002B3018" w:rsidP="002B3018">
            <w:pPr>
              <w:jc w:val="center"/>
              <w:rPr>
                <w:sz w:val="22"/>
                <w:szCs w:val="22"/>
              </w:rPr>
            </w:pPr>
          </w:p>
        </w:tc>
      </w:tr>
      <w:tr w:rsidR="002B3018" w:rsidRPr="00336E3A" w:rsidTr="002B3018">
        <w:tc>
          <w:tcPr>
            <w:tcW w:w="1440" w:type="dxa"/>
          </w:tcPr>
          <w:p w:rsidR="002B3018" w:rsidRPr="00336E3A" w:rsidRDefault="002B3018" w:rsidP="002B3018">
            <w:pPr>
              <w:jc w:val="center"/>
              <w:rPr>
                <w:sz w:val="22"/>
                <w:szCs w:val="22"/>
              </w:rPr>
            </w:pPr>
            <w:r w:rsidRPr="00336E3A">
              <w:rPr>
                <w:sz w:val="22"/>
                <w:szCs w:val="22"/>
              </w:rPr>
              <w:t>3 (20%)</w:t>
            </w:r>
          </w:p>
        </w:tc>
        <w:tc>
          <w:tcPr>
            <w:tcW w:w="2520" w:type="dxa"/>
          </w:tcPr>
          <w:p w:rsidR="002B3018" w:rsidRPr="00336E3A" w:rsidRDefault="002B3018" w:rsidP="002B3018">
            <w:pPr>
              <w:jc w:val="center"/>
              <w:rPr>
                <w:sz w:val="22"/>
                <w:szCs w:val="22"/>
              </w:rPr>
            </w:pPr>
          </w:p>
        </w:tc>
        <w:tc>
          <w:tcPr>
            <w:tcW w:w="1395" w:type="dxa"/>
          </w:tcPr>
          <w:p w:rsidR="002B3018" w:rsidRPr="00336E3A" w:rsidRDefault="002B3018" w:rsidP="002B3018">
            <w:pPr>
              <w:jc w:val="center"/>
              <w:rPr>
                <w:sz w:val="22"/>
                <w:szCs w:val="22"/>
              </w:rPr>
            </w:pPr>
          </w:p>
        </w:tc>
        <w:tc>
          <w:tcPr>
            <w:tcW w:w="1434" w:type="dxa"/>
          </w:tcPr>
          <w:p w:rsidR="002B3018" w:rsidRPr="00336E3A" w:rsidRDefault="002B3018" w:rsidP="002B3018">
            <w:pPr>
              <w:jc w:val="center"/>
              <w:rPr>
                <w:sz w:val="22"/>
                <w:szCs w:val="22"/>
              </w:rPr>
            </w:pPr>
          </w:p>
        </w:tc>
        <w:tc>
          <w:tcPr>
            <w:tcW w:w="1125" w:type="dxa"/>
          </w:tcPr>
          <w:p w:rsidR="002B3018" w:rsidRPr="00336E3A" w:rsidRDefault="002B3018" w:rsidP="002B3018">
            <w:pPr>
              <w:jc w:val="center"/>
              <w:rPr>
                <w:sz w:val="22"/>
                <w:szCs w:val="22"/>
              </w:rPr>
            </w:pPr>
          </w:p>
        </w:tc>
        <w:tc>
          <w:tcPr>
            <w:tcW w:w="1434" w:type="dxa"/>
          </w:tcPr>
          <w:p w:rsidR="002B3018" w:rsidRPr="00336E3A" w:rsidRDefault="002B3018" w:rsidP="002B3018">
            <w:pPr>
              <w:jc w:val="center"/>
              <w:rPr>
                <w:sz w:val="22"/>
                <w:szCs w:val="22"/>
              </w:rPr>
            </w:pPr>
          </w:p>
        </w:tc>
        <w:tc>
          <w:tcPr>
            <w:tcW w:w="1272" w:type="dxa"/>
          </w:tcPr>
          <w:p w:rsidR="002B3018" w:rsidRPr="00336E3A" w:rsidRDefault="002B3018" w:rsidP="002B3018">
            <w:pPr>
              <w:jc w:val="center"/>
              <w:rPr>
                <w:sz w:val="22"/>
                <w:szCs w:val="22"/>
              </w:rPr>
            </w:pPr>
          </w:p>
        </w:tc>
        <w:tc>
          <w:tcPr>
            <w:tcW w:w="1891" w:type="dxa"/>
          </w:tcPr>
          <w:p w:rsidR="002B3018" w:rsidRPr="00336E3A" w:rsidRDefault="002B3018" w:rsidP="002B3018">
            <w:pPr>
              <w:jc w:val="center"/>
              <w:rPr>
                <w:sz w:val="22"/>
                <w:szCs w:val="22"/>
              </w:rPr>
            </w:pPr>
          </w:p>
        </w:tc>
      </w:tr>
      <w:tr w:rsidR="002B3018" w:rsidRPr="00336E3A" w:rsidTr="002B3018">
        <w:tc>
          <w:tcPr>
            <w:tcW w:w="1440" w:type="dxa"/>
          </w:tcPr>
          <w:p w:rsidR="002B3018" w:rsidRPr="00336E3A" w:rsidRDefault="002B3018" w:rsidP="002B3018">
            <w:pPr>
              <w:jc w:val="center"/>
              <w:rPr>
                <w:sz w:val="22"/>
                <w:szCs w:val="22"/>
              </w:rPr>
            </w:pPr>
            <w:r w:rsidRPr="00336E3A">
              <w:rPr>
                <w:sz w:val="22"/>
                <w:szCs w:val="22"/>
              </w:rPr>
              <w:t>4 (5%)</w:t>
            </w:r>
          </w:p>
        </w:tc>
        <w:tc>
          <w:tcPr>
            <w:tcW w:w="2520" w:type="dxa"/>
          </w:tcPr>
          <w:p w:rsidR="002B3018" w:rsidRPr="00336E3A" w:rsidRDefault="002B3018" w:rsidP="002B3018">
            <w:pPr>
              <w:jc w:val="center"/>
              <w:rPr>
                <w:sz w:val="22"/>
                <w:szCs w:val="22"/>
              </w:rPr>
            </w:pPr>
          </w:p>
        </w:tc>
        <w:tc>
          <w:tcPr>
            <w:tcW w:w="1395" w:type="dxa"/>
          </w:tcPr>
          <w:p w:rsidR="002B3018" w:rsidRPr="00336E3A" w:rsidRDefault="002B3018" w:rsidP="002B3018">
            <w:pPr>
              <w:jc w:val="center"/>
              <w:rPr>
                <w:sz w:val="22"/>
                <w:szCs w:val="22"/>
              </w:rPr>
            </w:pPr>
          </w:p>
        </w:tc>
        <w:tc>
          <w:tcPr>
            <w:tcW w:w="1434" w:type="dxa"/>
          </w:tcPr>
          <w:p w:rsidR="002B3018" w:rsidRPr="00336E3A" w:rsidRDefault="002B3018" w:rsidP="002B3018">
            <w:pPr>
              <w:jc w:val="center"/>
              <w:rPr>
                <w:sz w:val="22"/>
                <w:szCs w:val="22"/>
              </w:rPr>
            </w:pPr>
          </w:p>
        </w:tc>
        <w:tc>
          <w:tcPr>
            <w:tcW w:w="1125" w:type="dxa"/>
          </w:tcPr>
          <w:p w:rsidR="002B3018" w:rsidRPr="00336E3A" w:rsidRDefault="002B3018" w:rsidP="002B3018">
            <w:pPr>
              <w:jc w:val="center"/>
              <w:rPr>
                <w:sz w:val="22"/>
                <w:szCs w:val="22"/>
              </w:rPr>
            </w:pPr>
          </w:p>
        </w:tc>
        <w:tc>
          <w:tcPr>
            <w:tcW w:w="1434" w:type="dxa"/>
          </w:tcPr>
          <w:p w:rsidR="002B3018" w:rsidRPr="00336E3A" w:rsidRDefault="002B3018" w:rsidP="002B3018">
            <w:pPr>
              <w:jc w:val="center"/>
              <w:rPr>
                <w:sz w:val="22"/>
                <w:szCs w:val="22"/>
              </w:rPr>
            </w:pPr>
          </w:p>
        </w:tc>
        <w:tc>
          <w:tcPr>
            <w:tcW w:w="1272" w:type="dxa"/>
          </w:tcPr>
          <w:p w:rsidR="002B3018" w:rsidRPr="00336E3A" w:rsidRDefault="002B3018" w:rsidP="002B3018">
            <w:pPr>
              <w:jc w:val="center"/>
              <w:rPr>
                <w:sz w:val="22"/>
                <w:szCs w:val="22"/>
              </w:rPr>
            </w:pPr>
          </w:p>
        </w:tc>
        <w:tc>
          <w:tcPr>
            <w:tcW w:w="1891" w:type="dxa"/>
          </w:tcPr>
          <w:p w:rsidR="002B3018" w:rsidRPr="00336E3A" w:rsidRDefault="002B3018" w:rsidP="002B3018">
            <w:pPr>
              <w:jc w:val="center"/>
              <w:rPr>
                <w:sz w:val="22"/>
                <w:szCs w:val="22"/>
              </w:rPr>
            </w:pPr>
          </w:p>
        </w:tc>
      </w:tr>
      <w:tr w:rsidR="002B3018" w:rsidRPr="00336E3A" w:rsidTr="002B3018">
        <w:tc>
          <w:tcPr>
            <w:tcW w:w="3960" w:type="dxa"/>
            <w:gridSpan w:val="2"/>
          </w:tcPr>
          <w:p w:rsidR="002B3018" w:rsidRPr="00336E3A" w:rsidRDefault="002B3018" w:rsidP="002B3018">
            <w:pPr>
              <w:jc w:val="center"/>
              <w:rPr>
                <w:sz w:val="22"/>
                <w:szCs w:val="22"/>
              </w:rPr>
            </w:pPr>
            <w:r w:rsidRPr="00336E3A">
              <w:rPr>
                <w:sz w:val="22"/>
                <w:szCs w:val="22"/>
              </w:rPr>
              <w:t>Overall Ratio Error</w:t>
            </w:r>
          </w:p>
        </w:tc>
        <w:tc>
          <w:tcPr>
            <w:tcW w:w="2829" w:type="dxa"/>
            <w:gridSpan w:val="2"/>
          </w:tcPr>
          <w:p w:rsidR="002B3018" w:rsidRPr="00336E3A" w:rsidRDefault="002B3018" w:rsidP="002B3018">
            <w:pPr>
              <w:jc w:val="right"/>
              <w:rPr>
                <w:sz w:val="22"/>
                <w:szCs w:val="22"/>
              </w:rPr>
            </w:pPr>
            <w:r w:rsidRPr="00336E3A">
              <w:rPr>
                <w:sz w:val="22"/>
                <w:szCs w:val="22"/>
              </w:rPr>
              <w:t>_______%</w:t>
            </w:r>
          </w:p>
        </w:tc>
        <w:tc>
          <w:tcPr>
            <w:tcW w:w="2559" w:type="dxa"/>
            <w:gridSpan w:val="2"/>
          </w:tcPr>
          <w:p w:rsidR="002B3018" w:rsidRPr="00336E3A" w:rsidRDefault="002B3018" w:rsidP="002B3018">
            <w:pPr>
              <w:jc w:val="right"/>
              <w:rPr>
                <w:sz w:val="22"/>
                <w:szCs w:val="22"/>
              </w:rPr>
            </w:pPr>
            <w:r w:rsidRPr="00336E3A">
              <w:rPr>
                <w:sz w:val="22"/>
                <w:szCs w:val="22"/>
              </w:rPr>
              <w:t>_______%</w:t>
            </w:r>
          </w:p>
        </w:tc>
        <w:tc>
          <w:tcPr>
            <w:tcW w:w="3163" w:type="dxa"/>
            <w:gridSpan w:val="2"/>
          </w:tcPr>
          <w:p w:rsidR="002B3018" w:rsidRPr="00336E3A" w:rsidRDefault="002B3018" w:rsidP="002B3018">
            <w:pPr>
              <w:jc w:val="right"/>
              <w:rPr>
                <w:sz w:val="22"/>
                <w:szCs w:val="22"/>
              </w:rPr>
            </w:pPr>
            <w:r w:rsidRPr="00336E3A">
              <w:rPr>
                <w:sz w:val="22"/>
                <w:szCs w:val="22"/>
              </w:rPr>
              <w:t>_______%</w:t>
            </w:r>
          </w:p>
        </w:tc>
      </w:tr>
      <w:tr w:rsidR="002B3018" w:rsidRPr="00336E3A" w:rsidTr="002B3018">
        <w:tc>
          <w:tcPr>
            <w:tcW w:w="3960" w:type="dxa"/>
            <w:gridSpan w:val="2"/>
          </w:tcPr>
          <w:p w:rsidR="002B3018" w:rsidRPr="00336E3A" w:rsidRDefault="002B3018" w:rsidP="002B3018">
            <w:pPr>
              <w:jc w:val="center"/>
              <w:rPr>
                <w:sz w:val="22"/>
                <w:szCs w:val="22"/>
              </w:rPr>
            </w:pPr>
            <w:r w:rsidRPr="00336E3A">
              <w:rPr>
                <w:sz w:val="22"/>
                <w:szCs w:val="22"/>
              </w:rPr>
              <w:t>Over All Phase Angle Error</w:t>
            </w:r>
          </w:p>
        </w:tc>
        <w:tc>
          <w:tcPr>
            <w:tcW w:w="2829" w:type="dxa"/>
            <w:gridSpan w:val="2"/>
          </w:tcPr>
          <w:p w:rsidR="002B3018" w:rsidRPr="00336E3A" w:rsidRDefault="002B3018" w:rsidP="002B3018">
            <w:pPr>
              <w:jc w:val="right"/>
              <w:rPr>
                <w:sz w:val="22"/>
                <w:szCs w:val="22"/>
              </w:rPr>
            </w:pPr>
            <w:r w:rsidRPr="00336E3A">
              <w:rPr>
                <w:sz w:val="22"/>
                <w:szCs w:val="22"/>
              </w:rPr>
              <w:t>_______%</w:t>
            </w:r>
          </w:p>
        </w:tc>
        <w:tc>
          <w:tcPr>
            <w:tcW w:w="2559" w:type="dxa"/>
            <w:gridSpan w:val="2"/>
          </w:tcPr>
          <w:p w:rsidR="002B3018" w:rsidRPr="00336E3A" w:rsidRDefault="002B3018" w:rsidP="002B3018">
            <w:pPr>
              <w:jc w:val="right"/>
              <w:rPr>
                <w:sz w:val="22"/>
                <w:szCs w:val="22"/>
              </w:rPr>
            </w:pPr>
            <w:r w:rsidRPr="00336E3A">
              <w:rPr>
                <w:sz w:val="22"/>
                <w:szCs w:val="22"/>
              </w:rPr>
              <w:t>_______%</w:t>
            </w:r>
          </w:p>
        </w:tc>
        <w:tc>
          <w:tcPr>
            <w:tcW w:w="3163" w:type="dxa"/>
            <w:gridSpan w:val="2"/>
          </w:tcPr>
          <w:p w:rsidR="002B3018" w:rsidRPr="00336E3A" w:rsidRDefault="002B3018" w:rsidP="002B3018">
            <w:pPr>
              <w:jc w:val="right"/>
              <w:rPr>
                <w:sz w:val="22"/>
                <w:szCs w:val="22"/>
              </w:rPr>
            </w:pPr>
            <w:r w:rsidRPr="00336E3A">
              <w:rPr>
                <w:sz w:val="22"/>
                <w:szCs w:val="22"/>
              </w:rPr>
              <w:t>_______%</w:t>
            </w:r>
          </w:p>
        </w:tc>
      </w:tr>
      <w:tr w:rsidR="002B3018" w:rsidRPr="00336E3A" w:rsidTr="002B3018">
        <w:tc>
          <w:tcPr>
            <w:tcW w:w="3960" w:type="dxa"/>
            <w:gridSpan w:val="2"/>
          </w:tcPr>
          <w:p w:rsidR="002B3018" w:rsidRPr="00336E3A" w:rsidRDefault="002B3018" w:rsidP="002B3018">
            <w:pPr>
              <w:jc w:val="center"/>
              <w:rPr>
                <w:sz w:val="22"/>
                <w:szCs w:val="22"/>
              </w:rPr>
            </w:pPr>
            <w:r w:rsidRPr="00336E3A">
              <w:rPr>
                <w:sz w:val="22"/>
                <w:szCs w:val="22"/>
              </w:rPr>
              <w:t>Burden  (as found)</w:t>
            </w:r>
          </w:p>
        </w:tc>
        <w:tc>
          <w:tcPr>
            <w:tcW w:w="2829" w:type="dxa"/>
            <w:gridSpan w:val="2"/>
          </w:tcPr>
          <w:p w:rsidR="002B3018" w:rsidRPr="00336E3A" w:rsidRDefault="002B3018" w:rsidP="002B3018">
            <w:pPr>
              <w:jc w:val="right"/>
              <w:rPr>
                <w:sz w:val="22"/>
                <w:szCs w:val="22"/>
              </w:rPr>
            </w:pPr>
            <w:r w:rsidRPr="00336E3A">
              <w:rPr>
                <w:sz w:val="22"/>
                <w:szCs w:val="22"/>
              </w:rPr>
              <w:t>______VA</w:t>
            </w:r>
          </w:p>
        </w:tc>
        <w:tc>
          <w:tcPr>
            <w:tcW w:w="2559" w:type="dxa"/>
            <w:gridSpan w:val="2"/>
          </w:tcPr>
          <w:p w:rsidR="002B3018" w:rsidRPr="00336E3A" w:rsidRDefault="002B3018" w:rsidP="002B3018">
            <w:pPr>
              <w:jc w:val="right"/>
              <w:rPr>
                <w:sz w:val="22"/>
                <w:szCs w:val="22"/>
              </w:rPr>
            </w:pPr>
            <w:r w:rsidRPr="00336E3A">
              <w:rPr>
                <w:sz w:val="22"/>
                <w:szCs w:val="22"/>
              </w:rPr>
              <w:t>______VA</w:t>
            </w:r>
          </w:p>
        </w:tc>
        <w:tc>
          <w:tcPr>
            <w:tcW w:w="3163" w:type="dxa"/>
            <w:gridSpan w:val="2"/>
          </w:tcPr>
          <w:p w:rsidR="002B3018" w:rsidRPr="00336E3A" w:rsidRDefault="002B3018" w:rsidP="002B3018">
            <w:pPr>
              <w:jc w:val="right"/>
              <w:rPr>
                <w:sz w:val="22"/>
                <w:szCs w:val="22"/>
              </w:rPr>
            </w:pPr>
            <w:r w:rsidRPr="00336E3A">
              <w:rPr>
                <w:sz w:val="22"/>
                <w:szCs w:val="22"/>
              </w:rPr>
              <w:t>______VA</w:t>
            </w:r>
          </w:p>
        </w:tc>
      </w:tr>
    </w:tbl>
    <w:p w:rsidR="002B3018" w:rsidRPr="006A2F99" w:rsidRDefault="002B3018" w:rsidP="002B3018">
      <w:pPr>
        <w:rPr>
          <w:sz w:val="22"/>
          <w:szCs w:val="22"/>
        </w:rPr>
      </w:pPr>
    </w:p>
    <w:p w:rsidR="002B3018" w:rsidRDefault="002B3018" w:rsidP="002B3018">
      <w:pPr>
        <w:rPr>
          <w:sz w:val="22"/>
          <w:szCs w:val="22"/>
        </w:rPr>
      </w:pPr>
      <w:r>
        <w:rPr>
          <w:sz w:val="22"/>
          <w:szCs w:val="22"/>
        </w:rPr>
        <w:t xml:space="preserve">OVERALL </w:t>
      </w:r>
      <w:r w:rsidRPr="006A2F99">
        <w:rPr>
          <w:sz w:val="22"/>
          <w:szCs w:val="22"/>
        </w:rPr>
        <w:t xml:space="preserve">CTR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A2F99">
        <w:rPr>
          <w:sz w:val="22"/>
          <w:szCs w:val="22"/>
        </w:rPr>
        <w:t>_____________________________</w:t>
      </w:r>
      <w:r>
        <w:rPr>
          <w:sz w:val="22"/>
          <w:szCs w:val="22"/>
        </w:rPr>
        <w:t>_______ERROR %</w:t>
      </w:r>
      <w:r>
        <w:rPr>
          <w:sz w:val="22"/>
          <w:szCs w:val="22"/>
        </w:rPr>
        <w:tab/>
        <w:t>_________________</w:t>
      </w:r>
    </w:p>
    <w:p w:rsidR="002B3018" w:rsidRDefault="002B3018" w:rsidP="002B3018">
      <w:pPr>
        <w:rPr>
          <w:sz w:val="22"/>
          <w:szCs w:val="22"/>
        </w:rPr>
      </w:pPr>
      <w:r>
        <w:rPr>
          <w:sz w:val="22"/>
          <w:szCs w:val="22"/>
        </w:rPr>
        <w:t>CONCLUSION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_______________________________________________________________</w:t>
      </w:r>
      <w:r>
        <w:rPr>
          <w:sz w:val="22"/>
          <w:szCs w:val="22"/>
        </w:rPr>
        <w:tab/>
      </w:r>
      <w:r>
        <w:rPr>
          <w:sz w:val="22"/>
          <w:szCs w:val="22"/>
        </w:rPr>
        <w:tab/>
      </w:r>
    </w:p>
    <w:p w:rsidR="002B3018" w:rsidRPr="006A2F99" w:rsidRDefault="002B3018" w:rsidP="002B3018">
      <w:pPr>
        <w:rPr>
          <w:sz w:val="22"/>
          <w:szCs w:val="22"/>
        </w:rPr>
      </w:pPr>
      <w:r>
        <w:rPr>
          <w:sz w:val="22"/>
          <w:szCs w:val="22"/>
        </w:rPr>
        <w:t>REMARKS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_________________________________________________________________</w:t>
      </w:r>
    </w:p>
    <w:p w:rsidR="002B3018" w:rsidRPr="006A2F99" w:rsidRDefault="002B3018" w:rsidP="002B3018">
      <w:pPr>
        <w:rPr>
          <w:b/>
          <w:sz w:val="22"/>
          <w:szCs w:val="22"/>
        </w:rPr>
      </w:pPr>
      <w:r w:rsidRPr="006A2F99">
        <w:rPr>
          <w:b/>
          <w:sz w:val="22"/>
          <w:szCs w:val="22"/>
          <w:u w:val="single"/>
        </w:rPr>
        <w:t>Rep. Of NPDL/BYPL/BRPL/NDMC/MES</w:t>
      </w:r>
      <w:r w:rsidRPr="006A2F99">
        <w:rPr>
          <w:b/>
          <w:sz w:val="22"/>
          <w:szCs w:val="22"/>
        </w:rPr>
        <w:tab/>
        <w:t xml:space="preserve">                </w:t>
      </w:r>
      <w:r w:rsidRPr="006A2F99">
        <w:rPr>
          <w:b/>
          <w:sz w:val="22"/>
          <w:szCs w:val="22"/>
          <w:u w:val="single"/>
        </w:rPr>
        <w:t>Rep. Of DTL</w:t>
      </w:r>
    </w:p>
    <w:p w:rsidR="002B3018" w:rsidRPr="006A2F99" w:rsidRDefault="002B3018" w:rsidP="002B3018">
      <w:pPr>
        <w:rPr>
          <w:sz w:val="22"/>
          <w:szCs w:val="22"/>
        </w:rPr>
      </w:pPr>
    </w:p>
    <w:p w:rsidR="002B3018" w:rsidRPr="006A2F99" w:rsidRDefault="002B3018" w:rsidP="002B3018">
      <w:pPr>
        <w:rPr>
          <w:sz w:val="22"/>
          <w:szCs w:val="22"/>
        </w:rPr>
      </w:pPr>
      <w:r w:rsidRPr="006A2F99">
        <w:rPr>
          <w:b/>
          <w:sz w:val="22"/>
          <w:szCs w:val="22"/>
        </w:rPr>
        <w:t>Sig.</w:t>
      </w:r>
      <w:r w:rsidRPr="006A2F99">
        <w:rPr>
          <w:b/>
          <w:sz w:val="22"/>
          <w:szCs w:val="22"/>
        </w:rPr>
        <w:tab/>
      </w:r>
      <w:r w:rsidRPr="006A2F99">
        <w:rPr>
          <w:sz w:val="22"/>
          <w:szCs w:val="22"/>
        </w:rPr>
        <w:t>_________________</w:t>
      </w:r>
      <w:r w:rsidRPr="006A2F99">
        <w:rPr>
          <w:sz w:val="22"/>
          <w:szCs w:val="22"/>
        </w:rPr>
        <w:tab/>
        <w:t xml:space="preserve">                                 </w:t>
      </w:r>
      <w:r w:rsidRPr="006A2F99">
        <w:rPr>
          <w:sz w:val="22"/>
          <w:szCs w:val="22"/>
        </w:rPr>
        <w:tab/>
        <w:t xml:space="preserve">    __________________</w:t>
      </w:r>
    </w:p>
    <w:p w:rsidR="002B3018" w:rsidRPr="006A2F99" w:rsidRDefault="002B3018" w:rsidP="002B3018">
      <w:pPr>
        <w:rPr>
          <w:sz w:val="22"/>
          <w:szCs w:val="22"/>
        </w:rPr>
      </w:pPr>
      <w:r w:rsidRPr="006A2F99">
        <w:rPr>
          <w:b/>
          <w:sz w:val="22"/>
          <w:szCs w:val="22"/>
        </w:rPr>
        <w:t>Name</w:t>
      </w:r>
      <w:r w:rsidRPr="006A2F99">
        <w:rPr>
          <w:b/>
          <w:sz w:val="22"/>
          <w:szCs w:val="22"/>
        </w:rPr>
        <w:tab/>
      </w:r>
      <w:r w:rsidRPr="006A2F99">
        <w:rPr>
          <w:sz w:val="22"/>
          <w:szCs w:val="22"/>
        </w:rPr>
        <w:t xml:space="preserve">________________                                     </w:t>
      </w:r>
      <w:r w:rsidRPr="006A2F99">
        <w:rPr>
          <w:sz w:val="22"/>
          <w:szCs w:val="22"/>
        </w:rPr>
        <w:tab/>
        <w:t xml:space="preserve">    __________________</w:t>
      </w:r>
    </w:p>
    <w:p w:rsidR="002B3018" w:rsidRPr="006A2F99" w:rsidRDefault="002B3018" w:rsidP="002B3018">
      <w:pPr>
        <w:rPr>
          <w:sz w:val="22"/>
          <w:szCs w:val="22"/>
        </w:rPr>
      </w:pPr>
      <w:r w:rsidRPr="006A2F99">
        <w:rPr>
          <w:b/>
          <w:sz w:val="22"/>
          <w:szCs w:val="22"/>
        </w:rPr>
        <w:t>Deign.</w:t>
      </w:r>
      <w:r w:rsidRPr="006A2F99">
        <w:rPr>
          <w:sz w:val="22"/>
          <w:szCs w:val="22"/>
        </w:rPr>
        <w:tab/>
        <w:t>_________________</w:t>
      </w:r>
      <w:r w:rsidRPr="006A2F99">
        <w:rPr>
          <w:sz w:val="22"/>
          <w:szCs w:val="22"/>
        </w:rPr>
        <w:tab/>
        <w:t xml:space="preserve">                                  </w:t>
      </w:r>
      <w:r w:rsidRPr="006A2F99">
        <w:rPr>
          <w:sz w:val="22"/>
          <w:szCs w:val="22"/>
        </w:rPr>
        <w:tab/>
        <w:t xml:space="preserve">    __________________</w:t>
      </w:r>
    </w:p>
    <w:p w:rsidR="002B3018" w:rsidRDefault="002B3018" w:rsidP="002B3018">
      <w:pPr>
        <w:pStyle w:val="Heading6"/>
        <w:ind w:left="9360" w:firstLine="720"/>
        <w:jc w:val="center"/>
        <w:rPr>
          <w:bCs w:val="0"/>
        </w:rPr>
      </w:pPr>
      <w:r>
        <w:t>ANNEXURE – V</w:t>
      </w:r>
    </w:p>
    <w:p w:rsidR="002B3018" w:rsidRDefault="002B3018" w:rsidP="002B3018">
      <w:pPr>
        <w:pStyle w:val="Heading7"/>
        <w:ind w:left="1440" w:firstLine="720"/>
        <w:rPr>
          <w:sz w:val="24"/>
          <w:u w:val="single"/>
        </w:rPr>
      </w:pPr>
    </w:p>
    <w:p w:rsidR="002B3018" w:rsidRDefault="002B3018" w:rsidP="002B3018">
      <w:pPr>
        <w:pStyle w:val="Heading7"/>
        <w:ind w:left="2160" w:firstLine="720"/>
        <w:rPr>
          <w:sz w:val="24"/>
          <w:u w:val="single"/>
        </w:rPr>
      </w:pPr>
      <w:r>
        <w:rPr>
          <w:sz w:val="24"/>
          <w:u w:val="single"/>
        </w:rPr>
        <w:t>DISCREPANCY REPORT FOR THE INTERFACE INTRASTATE ABT METER</w:t>
      </w:r>
    </w:p>
    <w:p w:rsidR="002B3018" w:rsidRDefault="002B3018" w:rsidP="002B3018">
      <w:pPr>
        <w:jc w:val="center"/>
        <w:rPr>
          <w:rFonts w:ascii="Century Gothic" w:hAnsi="Century Gothic"/>
          <w:b/>
          <w:sz w:val="22"/>
        </w:rPr>
      </w:pPr>
    </w:p>
    <w:p w:rsidR="002B3018" w:rsidRDefault="002B3018" w:rsidP="002B3018">
      <w:pPr>
        <w:ind w:left="720" w:firstLine="720"/>
        <w:jc w:val="both"/>
        <w:rPr>
          <w:rFonts w:ascii="Century Gothic" w:hAnsi="Century Gothic"/>
          <w:bCs/>
          <w:sz w:val="22"/>
        </w:rPr>
      </w:pPr>
      <w:r>
        <w:rPr>
          <w:rFonts w:ascii="Century Gothic" w:hAnsi="Century Gothic"/>
          <w:bCs/>
          <w:sz w:val="22"/>
        </w:rPr>
        <w:t>Meter No.:</w:t>
      </w:r>
      <w:r>
        <w:rPr>
          <w:rFonts w:ascii="Century Gothic" w:hAnsi="Century Gothic"/>
          <w:bCs/>
          <w:sz w:val="22"/>
        </w:rPr>
        <w:tab/>
      </w:r>
      <w:r>
        <w:rPr>
          <w:rFonts w:ascii="Century Gothic" w:hAnsi="Century Gothic"/>
          <w:bCs/>
          <w:sz w:val="22"/>
        </w:rPr>
        <w:tab/>
      </w:r>
      <w:r>
        <w:rPr>
          <w:rFonts w:ascii="Century Gothic" w:hAnsi="Century Gothic"/>
          <w:bCs/>
          <w:sz w:val="22"/>
        </w:rPr>
        <w:tab/>
      </w:r>
      <w:r>
        <w:rPr>
          <w:rFonts w:ascii="Century Gothic" w:hAnsi="Century Gothic"/>
          <w:bCs/>
          <w:sz w:val="22"/>
        </w:rPr>
        <w:tab/>
      </w:r>
      <w:r>
        <w:rPr>
          <w:rFonts w:ascii="Century Gothic" w:hAnsi="Century Gothic"/>
          <w:bCs/>
          <w:sz w:val="22"/>
        </w:rPr>
        <w:tab/>
      </w:r>
      <w:r>
        <w:rPr>
          <w:rFonts w:ascii="Century Gothic" w:hAnsi="Century Gothic"/>
          <w:bCs/>
          <w:sz w:val="22"/>
        </w:rPr>
        <w:tab/>
        <w:t>_________________________</w:t>
      </w:r>
    </w:p>
    <w:p w:rsidR="002B3018" w:rsidRDefault="002B3018" w:rsidP="002B3018">
      <w:pPr>
        <w:jc w:val="both"/>
        <w:rPr>
          <w:rFonts w:ascii="Century Gothic" w:hAnsi="Century Gothic"/>
          <w:bCs/>
          <w:sz w:val="22"/>
        </w:rPr>
      </w:pPr>
    </w:p>
    <w:p w:rsidR="002B3018" w:rsidRDefault="002B3018" w:rsidP="002B3018">
      <w:pPr>
        <w:ind w:left="720" w:firstLine="720"/>
        <w:jc w:val="both"/>
        <w:rPr>
          <w:rFonts w:ascii="Century Gothic" w:hAnsi="Century Gothic"/>
          <w:bCs/>
          <w:sz w:val="22"/>
        </w:rPr>
      </w:pPr>
      <w:r>
        <w:rPr>
          <w:rFonts w:ascii="Century Gothic" w:hAnsi="Century Gothic"/>
          <w:bCs/>
          <w:sz w:val="22"/>
        </w:rPr>
        <w:t>Location of installation:</w:t>
      </w:r>
      <w:r>
        <w:rPr>
          <w:rFonts w:ascii="Century Gothic" w:hAnsi="Century Gothic"/>
          <w:bCs/>
          <w:sz w:val="22"/>
        </w:rPr>
        <w:tab/>
      </w:r>
      <w:r>
        <w:rPr>
          <w:rFonts w:ascii="Century Gothic" w:hAnsi="Century Gothic"/>
          <w:bCs/>
          <w:sz w:val="22"/>
        </w:rPr>
        <w:tab/>
      </w:r>
      <w:r>
        <w:rPr>
          <w:rFonts w:ascii="Century Gothic" w:hAnsi="Century Gothic"/>
          <w:bCs/>
          <w:sz w:val="22"/>
        </w:rPr>
        <w:tab/>
      </w:r>
      <w:r>
        <w:rPr>
          <w:rFonts w:ascii="Century Gothic" w:hAnsi="Century Gothic"/>
          <w:bCs/>
          <w:sz w:val="22"/>
        </w:rPr>
        <w:tab/>
        <w:t>_________________________</w:t>
      </w:r>
    </w:p>
    <w:p w:rsidR="002B3018" w:rsidRDefault="002B3018" w:rsidP="002B3018">
      <w:pPr>
        <w:jc w:val="both"/>
        <w:rPr>
          <w:rFonts w:ascii="Century Gothic" w:hAnsi="Century Gothic"/>
          <w:bCs/>
          <w:sz w:val="22"/>
        </w:rPr>
      </w:pPr>
    </w:p>
    <w:p w:rsidR="002B3018" w:rsidRDefault="002B3018" w:rsidP="002B3018">
      <w:pPr>
        <w:ind w:left="720" w:firstLine="720"/>
        <w:jc w:val="both"/>
        <w:rPr>
          <w:rFonts w:ascii="Century Gothic" w:hAnsi="Century Gothic"/>
          <w:bCs/>
          <w:sz w:val="22"/>
        </w:rPr>
      </w:pPr>
      <w:r>
        <w:rPr>
          <w:rFonts w:ascii="Century Gothic" w:hAnsi="Century Gothic"/>
          <w:bCs/>
          <w:sz w:val="22"/>
        </w:rPr>
        <w:t>Date &amp; Time of Checking:</w:t>
      </w:r>
      <w:r>
        <w:rPr>
          <w:rFonts w:ascii="Century Gothic" w:hAnsi="Century Gothic"/>
          <w:bCs/>
          <w:sz w:val="22"/>
        </w:rPr>
        <w:tab/>
      </w:r>
      <w:r>
        <w:rPr>
          <w:rFonts w:ascii="Century Gothic" w:hAnsi="Century Gothic"/>
          <w:bCs/>
          <w:sz w:val="22"/>
        </w:rPr>
        <w:tab/>
      </w:r>
      <w:r>
        <w:rPr>
          <w:rFonts w:ascii="Century Gothic" w:hAnsi="Century Gothic"/>
          <w:bCs/>
          <w:sz w:val="22"/>
        </w:rPr>
        <w:tab/>
      </w:r>
      <w:r>
        <w:rPr>
          <w:rFonts w:ascii="Century Gothic" w:hAnsi="Century Gothic"/>
          <w:bCs/>
          <w:sz w:val="22"/>
        </w:rPr>
        <w:tab/>
        <w:t>_________________________</w:t>
      </w:r>
    </w:p>
    <w:p w:rsidR="002B3018" w:rsidRDefault="002B3018" w:rsidP="002B3018">
      <w:pPr>
        <w:jc w:val="both"/>
        <w:rPr>
          <w:rFonts w:ascii="Century Gothic" w:hAnsi="Century Gothic"/>
          <w:bCs/>
          <w:sz w:val="22"/>
        </w:rPr>
      </w:pPr>
    </w:p>
    <w:p w:rsidR="002B3018" w:rsidRDefault="002B3018" w:rsidP="002B3018">
      <w:pPr>
        <w:ind w:left="720" w:firstLine="720"/>
        <w:jc w:val="both"/>
        <w:rPr>
          <w:rFonts w:ascii="Century Gothic" w:hAnsi="Century Gothic"/>
          <w:bCs/>
          <w:sz w:val="22"/>
        </w:rPr>
      </w:pPr>
      <w:r>
        <w:rPr>
          <w:rFonts w:ascii="Century Gothic" w:hAnsi="Century Gothic"/>
          <w:bCs/>
          <w:sz w:val="22"/>
        </w:rPr>
        <w:t>Voltage at the Panel at the time of the</w:t>
      </w:r>
      <w:r>
        <w:rPr>
          <w:rFonts w:ascii="Century Gothic" w:hAnsi="Century Gothic"/>
          <w:bCs/>
          <w:sz w:val="22"/>
        </w:rPr>
        <w:tab/>
      </w:r>
      <w:r>
        <w:rPr>
          <w:rFonts w:ascii="Century Gothic" w:hAnsi="Century Gothic"/>
          <w:bCs/>
          <w:sz w:val="22"/>
        </w:rPr>
        <w:tab/>
        <w:t>_________________________</w:t>
      </w:r>
    </w:p>
    <w:p w:rsidR="002B3018" w:rsidRDefault="002B3018" w:rsidP="002B3018">
      <w:pPr>
        <w:ind w:left="720" w:firstLine="720"/>
        <w:jc w:val="both"/>
        <w:rPr>
          <w:rFonts w:ascii="Century Gothic" w:hAnsi="Century Gothic"/>
          <w:bCs/>
          <w:sz w:val="22"/>
        </w:rPr>
      </w:pPr>
      <w:r>
        <w:rPr>
          <w:rFonts w:ascii="Century Gothic" w:hAnsi="Century Gothic"/>
          <w:bCs/>
          <w:sz w:val="22"/>
        </w:rPr>
        <w:t>Checking:</w:t>
      </w:r>
    </w:p>
    <w:p w:rsidR="002B3018" w:rsidRDefault="002B3018" w:rsidP="002B3018">
      <w:pPr>
        <w:jc w:val="both"/>
        <w:rPr>
          <w:rFonts w:ascii="Century Gothic" w:hAnsi="Century Gothic"/>
          <w:bCs/>
          <w:sz w:val="22"/>
        </w:rPr>
      </w:pPr>
    </w:p>
    <w:tbl>
      <w:tblPr>
        <w:tblW w:w="12240" w:type="dxa"/>
        <w:tblInd w:w="136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tblPr>
      <w:tblGrid>
        <w:gridCol w:w="1350"/>
        <w:gridCol w:w="1033"/>
        <w:gridCol w:w="1785"/>
        <w:gridCol w:w="2880"/>
        <w:gridCol w:w="1786"/>
        <w:gridCol w:w="1595"/>
        <w:gridCol w:w="1811"/>
      </w:tblGrid>
      <w:tr w:rsidR="002B3018" w:rsidTr="002B3018">
        <w:trPr>
          <w:cantSplit/>
        </w:trPr>
        <w:tc>
          <w:tcPr>
            <w:tcW w:w="1350" w:type="dxa"/>
            <w:vMerge w:val="restart"/>
            <w:tcBorders>
              <w:top w:val="single" w:sz="18" w:space="0" w:color="auto"/>
              <w:bottom w:val="single" w:sz="18" w:space="0" w:color="auto"/>
              <w:right w:val="single" w:sz="18" w:space="0" w:color="auto"/>
            </w:tcBorders>
          </w:tcPr>
          <w:p w:rsidR="002B3018" w:rsidRDefault="002B3018" w:rsidP="002B3018">
            <w:pPr>
              <w:jc w:val="center"/>
              <w:rPr>
                <w:rFonts w:ascii="Century Gothic" w:hAnsi="Century Gothic"/>
                <w:b/>
                <w:sz w:val="22"/>
              </w:rPr>
            </w:pPr>
          </w:p>
          <w:p w:rsidR="002B3018" w:rsidRDefault="002B3018" w:rsidP="002B3018">
            <w:pPr>
              <w:jc w:val="center"/>
              <w:rPr>
                <w:rFonts w:ascii="Century Gothic" w:hAnsi="Century Gothic"/>
                <w:b/>
                <w:sz w:val="22"/>
              </w:rPr>
            </w:pPr>
            <w:r>
              <w:rPr>
                <w:rFonts w:ascii="Century Gothic" w:hAnsi="Century Gothic"/>
                <w:b/>
                <w:sz w:val="22"/>
              </w:rPr>
              <w:t>Date &amp;</w:t>
            </w:r>
          </w:p>
          <w:p w:rsidR="002B3018" w:rsidRDefault="002B3018" w:rsidP="002B3018">
            <w:pPr>
              <w:jc w:val="center"/>
              <w:rPr>
                <w:rFonts w:ascii="Century Gothic" w:hAnsi="Century Gothic"/>
                <w:b/>
                <w:sz w:val="22"/>
              </w:rPr>
            </w:pPr>
            <w:r>
              <w:rPr>
                <w:rFonts w:ascii="Century Gothic" w:hAnsi="Century Gothic"/>
                <w:b/>
                <w:sz w:val="22"/>
              </w:rPr>
              <w:t>Time Block</w:t>
            </w:r>
          </w:p>
        </w:tc>
        <w:tc>
          <w:tcPr>
            <w:tcW w:w="5698" w:type="dxa"/>
            <w:gridSpan w:val="3"/>
            <w:tcBorders>
              <w:top w:val="single" w:sz="18" w:space="0" w:color="auto"/>
              <w:left w:val="single" w:sz="18" w:space="0" w:color="auto"/>
              <w:bottom w:val="single" w:sz="18" w:space="0" w:color="auto"/>
            </w:tcBorders>
          </w:tcPr>
          <w:p w:rsidR="002B3018" w:rsidRDefault="002B3018" w:rsidP="002B3018">
            <w:pPr>
              <w:jc w:val="center"/>
              <w:rPr>
                <w:rFonts w:ascii="Century Gothic" w:hAnsi="Century Gothic"/>
                <w:b/>
                <w:sz w:val="22"/>
              </w:rPr>
            </w:pPr>
            <w:r>
              <w:rPr>
                <w:rFonts w:ascii="Century Gothic" w:hAnsi="Century Gothic"/>
                <w:b/>
                <w:sz w:val="22"/>
              </w:rPr>
              <w:t xml:space="preserve">Voltage/Current Supply recorded </w:t>
            </w:r>
          </w:p>
          <w:p w:rsidR="002B3018" w:rsidRDefault="002B3018" w:rsidP="002B3018">
            <w:pPr>
              <w:jc w:val="center"/>
              <w:rPr>
                <w:rFonts w:ascii="Century Gothic" w:hAnsi="Century Gothic"/>
                <w:b/>
                <w:sz w:val="22"/>
              </w:rPr>
            </w:pPr>
            <w:r>
              <w:rPr>
                <w:rFonts w:ascii="Century Gothic" w:hAnsi="Century Gothic"/>
                <w:b/>
                <w:sz w:val="22"/>
              </w:rPr>
              <w:t>at the meter terminal</w:t>
            </w:r>
          </w:p>
        </w:tc>
        <w:tc>
          <w:tcPr>
            <w:tcW w:w="5192" w:type="dxa"/>
            <w:gridSpan w:val="3"/>
            <w:tcBorders>
              <w:top w:val="single" w:sz="18" w:space="0" w:color="auto"/>
              <w:bottom w:val="single" w:sz="18" w:space="0" w:color="auto"/>
            </w:tcBorders>
          </w:tcPr>
          <w:p w:rsidR="002B3018" w:rsidRDefault="002B3018" w:rsidP="002B3018">
            <w:pPr>
              <w:jc w:val="center"/>
              <w:rPr>
                <w:rFonts w:ascii="Century Gothic" w:hAnsi="Century Gothic"/>
                <w:b/>
                <w:sz w:val="22"/>
              </w:rPr>
            </w:pPr>
            <w:r>
              <w:rPr>
                <w:rFonts w:ascii="Century Gothic" w:hAnsi="Century Gothic"/>
                <w:b/>
                <w:sz w:val="22"/>
              </w:rPr>
              <w:t xml:space="preserve">Voltage/Current Supply recorded at the Field </w:t>
            </w:r>
          </w:p>
          <w:p w:rsidR="002B3018" w:rsidRDefault="002B3018" w:rsidP="002B3018">
            <w:pPr>
              <w:jc w:val="center"/>
              <w:rPr>
                <w:rFonts w:ascii="Century Gothic" w:hAnsi="Century Gothic"/>
                <w:b/>
                <w:sz w:val="22"/>
              </w:rPr>
            </w:pPr>
            <w:r>
              <w:rPr>
                <w:rFonts w:ascii="Century Gothic" w:hAnsi="Century Gothic"/>
                <w:b/>
                <w:sz w:val="22"/>
              </w:rPr>
              <w:t>(CT/CVT MB)</w:t>
            </w:r>
          </w:p>
        </w:tc>
      </w:tr>
      <w:tr w:rsidR="002B3018" w:rsidTr="002B3018">
        <w:trPr>
          <w:cantSplit/>
        </w:trPr>
        <w:tc>
          <w:tcPr>
            <w:tcW w:w="1350" w:type="dxa"/>
            <w:vMerge/>
            <w:tcBorders>
              <w:top w:val="single" w:sz="2" w:space="0" w:color="auto"/>
              <w:bottom w:val="single" w:sz="18" w:space="0" w:color="auto"/>
              <w:right w:val="single" w:sz="18" w:space="0" w:color="auto"/>
            </w:tcBorders>
          </w:tcPr>
          <w:p w:rsidR="002B3018" w:rsidRDefault="002B3018" w:rsidP="002B3018">
            <w:pPr>
              <w:jc w:val="both"/>
              <w:rPr>
                <w:rFonts w:ascii="Century Gothic" w:hAnsi="Century Gothic"/>
                <w:bCs/>
                <w:sz w:val="22"/>
              </w:rPr>
            </w:pPr>
          </w:p>
        </w:tc>
        <w:tc>
          <w:tcPr>
            <w:tcW w:w="1033" w:type="dxa"/>
            <w:tcBorders>
              <w:top w:val="single" w:sz="18" w:space="0" w:color="auto"/>
              <w:left w:val="single" w:sz="18" w:space="0" w:color="auto"/>
              <w:bottom w:val="single" w:sz="18" w:space="0" w:color="auto"/>
            </w:tcBorders>
          </w:tcPr>
          <w:p w:rsidR="002B3018" w:rsidRDefault="002B3018" w:rsidP="002B3018">
            <w:pPr>
              <w:jc w:val="both"/>
              <w:rPr>
                <w:rFonts w:ascii="Century Gothic" w:hAnsi="Century Gothic"/>
                <w:b/>
                <w:sz w:val="22"/>
              </w:rPr>
            </w:pPr>
            <w:r>
              <w:rPr>
                <w:rFonts w:ascii="Century Gothic" w:hAnsi="Century Gothic"/>
                <w:b/>
                <w:sz w:val="22"/>
              </w:rPr>
              <w:t>R-Phase Voltage</w:t>
            </w:r>
          </w:p>
        </w:tc>
        <w:tc>
          <w:tcPr>
            <w:tcW w:w="1785" w:type="dxa"/>
            <w:tcBorders>
              <w:top w:val="single" w:sz="18" w:space="0" w:color="auto"/>
              <w:bottom w:val="single" w:sz="18" w:space="0" w:color="auto"/>
            </w:tcBorders>
          </w:tcPr>
          <w:p w:rsidR="002B3018" w:rsidRDefault="002B3018" w:rsidP="002B3018">
            <w:pPr>
              <w:jc w:val="both"/>
              <w:rPr>
                <w:rFonts w:ascii="Century Gothic" w:hAnsi="Century Gothic"/>
                <w:bCs/>
                <w:sz w:val="22"/>
              </w:rPr>
            </w:pPr>
            <w:r>
              <w:rPr>
                <w:rFonts w:ascii="Century Gothic" w:hAnsi="Century Gothic"/>
                <w:b/>
                <w:sz w:val="22"/>
              </w:rPr>
              <w:t>Y-Phase Voltage</w:t>
            </w:r>
          </w:p>
        </w:tc>
        <w:tc>
          <w:tcPr>
            <w:tcW w:w="2880" w:type="dxa"/>
            <w:tcBorders>
              <w:top w:val="single" w:sz="18" w:space="0" w:color="auto"/>
              <w:bottom w:val="single" w:sz="18" w:space="0" w:color="auto"/>
            </w:tcBorders>
          </w:tcPr>
          <w:p w:rsidR="002B3018" w:rsidRDefault="002B3018" w:rsidP="002B3018">
            <w:pPr>
              <w:jc w:val="both"/>
              <w:rPr>
                <w:rFonts w:ascii="Century Gothic" w:hAnsi="Century Gothic"/>
                <w:bCs/>
                <w:sz w:val="22"/>
              </w:rPr>
            </w:pPr>
            <w:r>
              <w:rPr>
                <w:rFonts w:ascii="Century Gothic" w:hAnsi="Century Gothic"/>
                <w:b/>
                <w:sz w:val="22"/>
              </w:rPr>
              <w:t>B-Phase Voltage</w:t>
            </w:r>
          </w:p>
        </w:tc>
        <w:tc>
          <w:tcPr>
            <w:tcW w:w="1786" w:type="dxa"/>
            <w:tcBorders>
              <w:top w:val="single" w:sz="18" w:space="0" w:color="auto"/>
              <w:bottom w:val="single" w:sz="18" w:space="0" w:color="auto"/>
            </w:tcBorders>
          </w:tcPr>
          <w:p w:rsidR="002B3018" w:rsidRDefault="002B3018" w:rsidP="002B3018">
            <w:pPr>
              <w:jc w:val="both"/>
              <w:rPr>
                <w:rFonts w:ascii="Century Gothic" w:hAnsi="Century Gothic"/>
                <w:b/>
                <w:sz w:val="22"/>
              </w:rPr>
            </w:pPr>
            <w:r>
              <w:rPr>
                <w:rFonts w:ascii="Century Gothic" w:hAnsi="Century Gothic"/>
                <w:b/>
                <w:sz w:val="22"/>
              </w:rPr>
              <w:t>R-Phase  Current</w:t>
            </w:r>
          </w:p>
        </w:tc>
        <w:tc>
          <w:tcPr>
            <w:tcW w:w="1595" w:type="dxa"/>
            <w:tcBorders>
              <w:top w:val="single" w:sz="18" w:space="0" w:color="auto"/>
              <w:bottom w:val="single" w:sz="18" w:space="0" w:color="auto"/>
            </w:tcBorders>
          </w:tcPr>
          <w:p w:rsidR="002B3018" w:rsidRDefault="002B3018" w:rsidP="002B3018">
            <w:pPr>
              <w:jc w:val="both"/>
              <w:rPr>
                <w:rFonts w:ascii="Century Gothic" w:hAnsi="Century Gothic"/>
                <w:bCs/>
                <w:sz w:val="22"/>
              </w:rPr>
            </w:pPr>
            <w:r>
              <w:rPr>
                <w:rFonts w:ascii="Century Gothic" w:hAnsi="Century Gothic"/>
                <w:b/>
                <w:sz w:val="22"/>
              </w:rPr>
              <w:t>Y-Phase Current</w:t>
            </w:r>
          </w:p>
        </w:tc>
        <w:tc>
          <w:tcPr>
            <w:tcW w:w="1811" w:type="dxa"/>
            <w:tcBorders>
              <w:top w:val="single" w:sz="18" w:space="0" w:color="auto"/>
              <w:bottom w:val="single" w:sz="18" w:space="0" w:color="auto"/>
            </w:tcBorders>
          </w:tcPr>
          <w:p w:rsidR="002B3018" w:rsidRDefault="002B3018" w:rsidP="002B3018">
            <w:pPr>
              <w:jc w:val="both"/>
              <w:rPr>
                <w:rFonts w:ascii="Century Gothic" w:hAnsi="Century Gothic"/>
                <w:bCs/>
                <w:sz w:val="22"/>
              </w:rPr>
            </w:pPr>
            <w:r>
              <w:rPr>
                <w:rFonts w:ascii="Century Gothic" w:hAnsi="Century Gothic"/>
                <w:b/>
                <w:sz w:val="22"/>
              </w:rPr>
              <w:t>B-Phase Current</w:t>
            </w:r>
          </w:p>
        </w:tc>
      </w:tr>
      <w:tr w:rsidR="002B3018" w:rsidTr="002B3018">
        <w:trPr>
          <w:cantSplit/>
        </w:trPr>
        <w:tc>
          <w:tcPr>
            <w:tcW w:w="1350" w:type="dxa"/>
            <w:tcBorders>
              <w:top w:val="single" w:sz="18" w:space="0" w:color="auto"/>
            </w:tcBorders>
          </w:tcPr>
          <w:p w:rsidR="002B3018" w:rsidRDefault="002B3018" w:rsidP="002B3018">
            <w:pPr>
              <w:jc w:val="both"/>
              <w:rPr>
                <w:rFonts w:ascii="Century Gothic" w:hAnsi="Century Gothic"/>
                <w:bCs/>
                <w:sz w:val="22"/>
              </w:rPr>
            </w:pPr>
          </w:p>
          <w:p w:rsidR="002B3018" w:rsidRDefault="002B3018" w:rsidP="002B3018">
            <w:pPr>
              <w:jc w:val="both"/>
              <w:rPr>
                <w:rFonts w:ascii="Century Gothic" w:hAnsi="Century Gothic"/>
                <w:bCs/>
                <w:sz w:val="22"/>
              </w:rPr>
            </w:pPr>
          </w:p>
          <w:p w:rsidR="002B3018" w:rsidRDefault="002B3018" w:rsidP="002B3018">
            <w:pPr>
              <w:jc w:val="both"/>
              <w:rPr>
                <w:rFonts w:ascii="Century Gothic" w:hAnsi="Century Gothic"/>
                <w:bCs/>
                <w:sz w:val="22"/>
              </w:rPr>
            </w:pPr>
          </w:p>
        </w:tc>
        <w:tc>
          <w:tcPr>
            <w:tcW w:w="1033" w:type="dxa"/>
            <w:tcBorders>
              <w:top w:val="single" w:sz="18" w:space="0" w:color="auto"/>
            </w:tcBorders>
          </w:tcPr>
          <w:p w:rsidR="002B3018" w:rsidRDefault="002B3018" w:rsidP="002B3018">
            <w:pPr>
              <w:jc w:val="both"/>
              <w:rPr>
                <w:rFonts w:ascii="Century Gothic" w:hAnsi="Century Gothic"/>
                <w:bCs/>
                <w:sz w:val="22"/>
              </w:rPr>
            </w:pPr>
          </w:p>
        </w:tc>
        <w:tc>
          <w:tcPr>
            <w:tcW w:w="1785" w:type="dxa"/>
            <w:tcBorders>
              <w:top w:val="single" w:sz="18" w:space="0" w:color="auto"/>
            </w:tcBorders>
          </w:tcPr>
          <w:p w:rsidR="002B3018" w:rsidRDefault="002B3018" w:rsidP="002B3018">
            <w:pPr>
              <w:jc w:val="both"/>
              <w:rPr>
                <w:rFonts w:ascii="Century Gothic" w:hAnsi="Century Gothic"/>
                <w:bCs/>
                <w:sz w:val="22"/>
              </w:rPr>
            </w:pPr>
          </w:p>
        </w:tc>
        <w:tc>
          <w:tcPr>
            <w:tcW w:w="2880" w:type="dxa"/>
            <w:tcBorders>
              <w:top w:val="single" w:sz="18" w:space="0" w:color="auto"/>
            </w:tcBorders>
          </w:tcPr>
          <w:p w:rsidR="002B3018" w:rsidRDefault="002B3018" w:rsidP="002B3018">
            <w:pPr>
              <w:jc w:val="both"/>
              <w:rPr>
                <w:rFonts w:ascii="Century Gothic" w:hAnsi="Century Gothic"/>
                <w:bCs/>
                <w:sz w:val="22"/>
              </w:rPr>
            </w:pPr>
          </w:p>
        </w:tc>
        <w:tc>
          <w:tcPr>
            <w:tcW w:w="1786" w:type="dxa"/>
            <w:tcBorders>
              <w:top w:val="single" w:sz="18" w:space="0" w:color="auto"/>
            </w:tcBorders>
          </w:tcPr>
          <w:p w:rsidR="002B3018" w:rsidRDefault="002B3018" w:rsidP="002B3018">
            <w:pPr>
              <w:jc w:val="both"/>
              <w:rPr>
                <w:rFonts w:ascii="Century Gothic" w:hAnsi="Century Gothic"/>
                <w:bCs/>
                <w:sz w:val="22"/>
              </w:rPr>
            </w:pPr>
          </w:p>
        </w:tc>
        <w:tc>
          <w:tcPr>
            <w:tcW w:w="1595" w:type="dxa"/>
            <w:tcBorders>
              <w:top w:val="single" w:sz="18" w:space="0" w:color="auto"/>
            </w:tcBorders>
          </w:tcPr>
          <w:p w:rsidR="002B3018" w:rsidRDefault="002B3018" w:rsidP="002B3018">
            <w:pPr>
              <w:jc w:val="both"/>
              <w:rPr>
                <w:rFonts w:ascii="Century Gothic" w:hAnsi="Century Gothic"/>
                <w:bCs/>
                <w:sz w:val="22"/>
              </w:rPr>
            </w:pPr>
          </w:p>
        </w:tc>
        <w:tc>
          <w:tcPr>
            <w:tcW w:w="1811" w:type="dxa"/>
            <w:tcBorders>
              <w:top w:val="single" w:sz="18" w:space="0" w:color="auto"/>
            </w:tcBorders>
          </w:tcPr>
          <w:p w:rsidR="002B3018" w:rsidRDefault="002B3018" w:rsidP="002B3018">
            <w:pPr>
              <w:jc w:val="both"/>
              <w:rPr>
                <w:rFonts w:ascii="Century Gothic" w:hAnsi="Century Gothic"/>
                <w:bCs/>
                <w:sz w:val="22"/>
              </w:rPr>
            </w:pPr>
          </w:p>
        </w:tc>
      </w:tr>
    </w:tbl>
    <w:p w:rsidR="002B3018" w:rsidRDefault="002B3018" w:rsidP="002B3018">
      <w:pPr>
        <w:pStyle w:val="BodyText"/>
        <w:ind w:firstLine="720"/>
        <w:rPr>
          <w:bCs/>
        </w:rPr>
      </w:pPr>
      <w:r>
        <w:t>REMARKS:</w:t>
      </w:r>
    </w:p>
    <w:p w:rsidR="002B3018" w:rsidRDefault="002B3018" w:rsidP="002B3018">
      <w:pPr>
        <w:jc w:val="both"/>
        <w:rPr>
          <w:rFonts w:ascii="Century Gothic" w:hAnsi="Century Gothic"/>
          <w:b/>
          <w:sz w:val="22"/>
        </w:rPr>
      </w:pPr>
    </w:p>
    <w:p w:rsidR="002B3018" w:rsidRDefault="002B3018" w:rsidP="002B3018">
      <w:pPr>
        <w:ind w:firstLine="720"/>
        <w:jc w:val="both"/>
        <w:rPr>
          <w:rFonts w:ascii="Century Gothic" w:hAnsi="Century Gothic"/>
          <w:b/>
          <w:sz w:val="22"/>
        </w:rPr>
      </w:pPr>
      <w:r>
        <w:rPr>
          <w:rFonts w:ascii="Century Gothic" w:hAnsi="Century Gothic"/>
          <w:b/>
          <w:sz w:val="22"/>
        </w:rPr>
        <w:t>1. Any other findings noted by the site personnel.</w:t>
      </w:r>
    </w:p>
    <w:p w:rsidR="002B3018" w:rsidRDefault="002B3018" w:rsidP="002B3018">
      <w:pPr>
        <w:ind w:firstLine="720"/>
        <w:jc w:val="both"/>
        <w:rPr>
          <w:rFonts w:ascii="Century Gothic" w:hAnsi="Century Gothic"/>
          <w:b/>
          <w:sz w:val="22"/>
        </w:rPr>
      </w:pPr>
      <w:r>
        <w:rPr>
          <w:rFonts w:ascii="Century Gothic" w:hAnsi="Century Gothic"/>
          <w:b/>
          <w:sz w:val="22"/>
        </w:rPr>
        <w:t>2. Possible reasons for the discrepancy in the metering system.</w:t>
      </w:r>
    </w:p>
    <w:p w:rsidR="002B3018" w:rsidRDefault="002B3018" w:rsidP="002B3018">
      <w:pPr>
        <w:jc w:val="both"/>
        <w:rPr>
          <w:rFonts w:ascii="Century Gothic" w:hAnsi="Century Gothic"/>
          <w:b/>
          <w:sz w:val="22"/>
        </w:rPr>
      </w:pP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t>NAME:  ___________________________</w:t>
      </w:r>
    </w:p>
    <w:p w:rsidR="002B3018" w:rsidRDefault="002B3018" w:rsidP="002B3018">
      <w:pPr>
        <w:jc w:val="both"/>
        <w:rPr>
          <w:rFonts w:ascii="Century Gothic" w:hAnsi="Century Gothic"/>
          <w:b/>
          <w:sz w:val="22"/>
        </w:rPr>
      </w:pP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p>
    <w:p w:rsidR="002B3018" w:rsidRDefault="002B3018" w:rsidP="002B3018">
      <w:pPr>
        <w:ind w:left="7200" w:firstLine="720"/>
        <w:jc w:val="both"/>
        <w:rPr>
          <w:rFonts w:ascii="Century Gothic" w:hAnsi="Century Gothic"/>
          <w:b/>
          <w:sz w:val="22"/>
        </w:rPr>
      </w:pPr>
      <w:r>
        <w:rPr>
          <w:rFonts w:ascii="Century Gothic" w:hAnsi="Century Gothic"/>
          <w:b/>
          <w:sz w:val="22"/>
        </w:rPr>
        <w:t>DESIGNATION:_____________________</w:t>
      </w:r>
    </w:p>
    <w:p w:rsidR="002B3018" w:rsidRDefault="002B3018" w:rsidP="002B3018">
      <w:pPr>
        <w:jc w:val="both"/>
        <w:rPr>
          <w:rFonts w:ascii="Century Gothic" w:hAnsi="Century Gothic"/>
          <w:b/>
          <w:sz w:val="22"/>
        </w:rPr>
      </w:pPr>
      <w:r>
        <w:rPr>
          <w:rFonts w:ascii="Century Gothic" w:hAnsi="Century Gothic"/>
          <w:b/>
          <w:sz w:val="22"/>
        </w:rPr>
        <w:tab/>
      </w:r>
    </w:p>
    <w:p w:rsidR="002B3018" w:rsidRDefault="002B3018" w:rsidP="002B3018">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t>COMPANY:__________________</w:t>
      </w:r>
    </w:p>
    <w:p w:rsidR="002B3018" w:rsidRDefault="002B3018" w:rsidP="002B3018"/>
    <w:p w:rsidR="002B3018" w:rsidRDefault="002B3018" w:rsidP="002B3018">
      <w:pPr>
        <w:sectPr w:rsidR="002B3018" w:rsidSect="002B3018">
          <w:pgSz w:w="15840" w:h="12240" w:orient="landscape"/>
          <w:pgMar w:top="432" w:right="720" w:bottom="576" w:left="720" w:header="720" w:footer="720" w:gutter="0"/>
          <w:cols w:space="720"/>
          <w:docGrid w:linePitch="360"/>
        </w:sectPr>
      </w:pPr>
    </w:p>
    <w:p w:rsidR="002B3018" w:rsidRDefault="002B3018" w:rsidP="002B3018">
      <w:pPr>
        <w:pStyle w:val="Heading6"/>
        <w:rPr>
          <w:b w:val="0"/>
        </w:rPr>
      </w:pPr>
      <w:r>
        <w:lastRenderedPageBreak/>
        <w:t xml:space="preserve">ANNEXURE – VI </w:t>
      </w:r>
    </w:p>
    <w:p w:rsidR="002B3018" w:rsidRDefault="002B3018" w:rsidP="002B3018">
      <w:pPr>
        <w:jc w:val="both"/>
        <w:rPr>
          <w:rFonts w:ascii="Century Gothic" w:hAnsi="Century Gothic"/>
          <w:b/>
          <w:sz w:val="22"/>
        </w:rPr>
      </w:pPr>
    </w:p>
    <w:p w:rsidR="002B3018" w:rsidRDefault="002B3018" w:rsidP="002B3018">
      <w:pPr>
        <w:pStyle w:val="Heading9"/>
      </w:pPr>
      <w:r>
        <w:t>REQUEST TO BREAK SEALS</w:t>
      </w:r>
    </w:p>
    <w:p w:rsidR="002B3018" w:rsidRDefault="002B3018" w:rsidP="002B3018">
      <w:pPr>
        <w:jc w:val="both"/>
        <w:rPr>
          <w:rFonts w:ascii="Century Gothic" w:hAnsi="Century Gothic"/>
          <w:b/>
          <w:sz w:val="22"/>
        </w:rPr>
      </w:pPr>
    </w:p>
    <w:p w:rsidR="002B3018" w:rsidRDefault="002B3018" w:rsidP="002B3018">
      <w:pPr>
        <w:jc w:val="both"/>
        <w:rPr>
          <w:rFonts w:ascii="Century Gothic" w:hAnsi="Century Gothic"/>
          <w:sz w:val="22"/>
        </w:rPr>
      </w:pPr>
      <w:r>
        <w:rPr>
          <w:rFonts w:ascii="Century Gothic" w:hAnsi="Century Gothic"/>
          <w:sz w:val="22"/>
        </w:rPr>
        <w:t>To :</w:t>
      </w:r>
      <w:r>
        <w:rPr>
          <w:rFonts w:ascii="Century Gothic" w:hAnsi="Century Gothic"/>
          <w:sz w:val="22"/>
        </w:rPr>
        <w:tab/>
        <w:t>[DTL/Interested Party] Date: [ ]</w:t>
      </w:r>
    </w:p>
    <w:p w:rsidR="002B3018" w:rsidRDefault="002B3018" w:rsidP="002B3018">
      <w:pPr>
        <w:jc w:val="both"/>
        <w:rPr>
          <w:rFonts w:ascii="Century Gothic" w:hAnsi="Century Gothic"/>
          <w:sz w:val="22"/>
        </w:rPr>
      </w:pPr>
    </w:p>
    <w:p w:rsidR="002B3018" w:rsidRDefault="002B3018" w:rsidP="002B3018">
      <w:pPr>
        <w:jc w:val="both"/>
        <w:rPr>
          <w:rFonts w:ascii="Century Gothic" w:hAnsi="Century Gothic"/>
          <w:sz w:val="22"/>
        </w:rPr>
      </w:pPr>
      <w:r>
        <w:rPr>
          <w:rFonts w:ascii="Century Gothic" w:hAnsi="Century Gothic"/>
          <w:sz w:val="22"/>
        </w:rPr>
        <w:t>Tel:</w:t>
      </w:r>
      <w:r>
        <w:rPr>
          <w:rFonts w:ascii="Century Gothic" w:hAnsi="Century Gothic"/>
          <w:sz w:val="22"/>
        </w:rPr>
        <w:tab/>
        <w:t>[                       ]</w:t>
      </w:r>
    </w:p>
    <w:p w:rsidR="002B3018" w:rsidRDefault="002B3018" w:rsidP="002B3018">
      <w:pPr>
        <w:jc w:val="both"/>
        <w:rPr>
          <w:rFonts w:ascii="Century Gothic" w:hAnsi="Century Gothic"/>
          <w:sz w:val="22"/>
        </w:rPr>
      </w:pPr>
    </w:p>
    <w:p w:rsidR="002B3018" w:rsidRDefault="002B3018" w:rsidP="002B3018">
      <w:pPr>
        <w:jc w:val="both"/>
        <w:rPr>
          <w:rFonts w:ascii="Century Gothic" w:hAnsi="Century Gothic"/>
          <w:sz w:val="22"/>
        </w:rPr>
      </w:pPr>
      <w:r>
        <w:rPr>
          <w:rFonts w:ascii="Century Gothic" w:hAnsi="Century Gothic"/>
          <w:sz w:val="22"/>
        </w:rPr>
        <w:t>Fax:</w:t>
      </w:r>
      <w:r>
        <w:rPr>
          <w:rFonts w:ascii="Century Gothic" w:hAnsi="Century Gothic"/>
          <w:sz w:val="22"/>
        </w:rPr>
        <w:tab/>
        <w:t>[                       ]</w:t>
      </w:r>
    </w:p>
    <w:p w:rsidR="002B3018" w:rsidRDefault="002B3018" w:rsidP="002B3018">
      <w:pPr>
        <w:jc w:val="both"/>
        <w:rPr>
          <w:rFonts w:ascii="Century Gothic" w:hAnsi="Century Gothic"/>
          <w:sz w:val="22"/>
        </w:rPr>
      </w:pPr>
    </w:p>
    <w:p w:rsidR="002B3018" w:rsidRDefault="002B3018" w:rsidP="002B3018">
      <w:pPr>
        <w:jc w:val="both"/>
        <w:rPr>
          <w:rFonts w:ascii="Century Gothic" w:hAnsi="Century Gothic"/>
          <w:sz w:val="22"/>
        </w:rPr>
      </w:pPr>
      <w:r>
        <w:rPr>
          <w:rFonts w:ascii="Century Gothic" w:hAnsi="Century Gothic"/>
          <w:sz w:val="22"/>
        </w:rPr>
        <w:t>INTERESTED PARTY:__________________SERIAL NO:_______________</w:t>
      </w:r>
    </w:p>
    <w:p w:rsidR="002B3018" w:rsidRDefault="002B3018" w:rsidP="002B3018">
      <w:pPr>
        <w:jc w:val="both"/>
        <w:rPr>
          <w:rFonts w:ascii="Century Gothic" w:hAnsi="Century Gothic"/>
          <w:sz w:val="22"/>
        </w:rPr>
      </w:pPr>
    </w:p>
    <w:p w:rsidR="002B3018" w:rsidRDefault="002B3018" w:rsidP="002B3018">
      <w:pPr>
        <w:jc w:val="both"/>
        <w:rPr>
          <w:rFonts w:ascii="Century Gothic" w:hAnsi="Century Gothic"/>
          <w:b/>
          <w:sz w:val="22"/>
          <w:u w:val="single"/>
        </w:rPr>
      </w:pPr>
    </w:p>
    <w:p w:rsidR="002B3018" w:rsidRDefault="002B3018" w:rsidP="002B3018">
      <w:pPr>
        <w:jc w:val="both"/>
        <w:rPr>
          <w:rFonts w:ascii="Century Gothic" w:hAnsi="Century Gothic"/>
          <w:b/>
          <w:sz w:val="22"/>
        </w:rPr>
      </w:pPr>
      <w:r>
        <w:rPr>
          <w:rFonts w:ascii="Century Gothic" w:hAnsi="Century Gothic"/>
          <w:b/>
          <w:sz w:val="22"/>
        </w:rPr>
        <w:t>DETAILS OF WORK TO BE CARRIED OUT</w:t>
      </w:r>
    </w:p>
    <w:p w:rsidR="002B3018" w:rsidRDefault="002B3018" w:rsidP="002B3018">
      <w:pPr>
        <w:jc w:val="both"/>
        <w:rPr>
          <w:rFonts w:ascii="Century Gothic" w:hAnsi="Century Gothic"/>
          <w:b/>
          <w:sz w:val="22"/>
          <w:u w:val="single"/>
        </w:rPr>
      </w:pPr>
    </w:p>
    <w:p w:rsidR="002B3018" w:rsidRDefault="002B3018" w:rsidP="002B3018">
      <w:pPr>
        <w:jc w:val="both"/>
        <w:rPr>
          <w:rFonts w:ascii="Century Gothic" w:hAnsi="Century Gothic"/>
          <w:sz w:val="22"/>
        </w:rPr>
      </w:pPr>
      <w:r>
        <w:rPr>
          <w:rFonts w:ascii="Century Gothic" w:hAnsi="Century Gothic"/>
          <w:sz w:val="22"/>
        </w:rPr>
        <w:t>We request for permission to carry out the work described below and to break such seals as are necessary.   We estimate the duration of the work to be from [              ] to [              ]</w:t>
      </w:r>
    </w:p>
    <w:p w:rsidR="002B3018" w:rsidRDefault="002B3018" w:rsidP="002B3018">
      <w:pPr>
        <w:jc w:val="both"/>
        <w:rPr>
          <w:rFonts w:ascii="Century Gothic" w:hAnsi="Century Gothic"/>
          <w:sz w:val="22"/>
        </w:rPr>
      </w:pPr>
    </w:p>
    <w:p w:rsidR="002B3018" w:rsidRDefault="002B3018" w:rsidP="002B3018">
      <w:pPr>
        <w:jc w:val="both"/>
        <w:rPr>
          <w:rFonts w:ascii="Century Gothic" w:hAnsi="Century Gothic"/>
          <w:sz w:val="22"/>
        </w:rPr>
      </w:pPr>
      <w:r>
        <w:rPr>
          <w:rFonts w:ascii="Century Gothic" w:hAnsi="Century Gothic"/>
          <w:sz w:val="22"/>
        </w:rPr>
        <w:t>The work is to be carried out at site by [                            ].</w:t>
      </w:r>
    </w:p>
    <w:p w:rsidR="002B3018" w:rsidRDefault="002B3018" w:rsidP="002B3018">
      <w:pPr>
        <w:jc w:val="both"/>
        <w:rPr>
          <w:rFonts w:ascii="Century Gothic" w:hAnsi="Century Gothic"/>
          <w:sz w:val="22"/>
        </w:rPr>
      </w:pPr>
    </w:p>
    <w:p w:rsidR="002B3018" w:rsidRDefault="002B3018" w:rsidP="002B3018">
      <w:pPr>
        <w:jc w:val="both"/>
        <w:rPr>
          <w:rFonts w:ascii="Century Gothic" w:hAnsi="Century Gothic"/>
          <w:sz w:val="22"/>
        </w:rPr>
      </w:pPr>
      <w:r>
        <w:rPr>
          <w:rFonts w:ascii="Century Gothic" w:hAnsi="Century Gothic"/>
          <w:sz w:val="22"/>
        </w:rPr>
        <w:t>The description of the work is as follows:</w:t>
      </w:r>
    </w:p>
    <w:p w:rsidR="002B3018" w:rsidRDefault="002B3018" w:rsidP="002B3018">
      <w:pPr>
        <w:ind w:left="720" w:hanging="720"/>
        <w:jc w:val="both"/>
        <w:rPr>
          <w:rFonts w:ascii="Century Gothic" w:hAnsi="Century Gothic"/>
          <w:sz w:val="22"/>
        </w:rPr>
      </w:pPr>
    </w:p>
    <w:p w:rsidR="002B3018" w:rsidRDefault="002B3018" w:rsidP="002B3018">
      <w:pPr>
        <w:ind w:left="720" w:hanging="720"/>
        <w:jc w:val="both"/>
        <w:rPr>
          <w:rFonts w:ascii="Century Gothic" w:hAnsi="Century Gothic"/>
          <w:sz w:val="22"/>
        </w:rPr>
      </w:pPr>
      <w:r>
        <w:rPr>
          <w:rFonts w:ascii="Century Gothic" w:hAnsi="Century Gothic"/>
          <w:sz w:val="22"/>
        </w:rPr>
        <w:t>_________________________________________________________________________</w:t>
      </w:r>
    </w:p>
    <w:p w:rsidR="002B3018" w:rsidRDefault="002B3018" w:rsidP="002B3018">
      <w:pPr>
        <w:ind w:left="720" w:hanging="720"/>
        <w:jc w:val="both"/>
        <w:rPr>
          <w:rFonts w:ascii="Century Gothic" w:hAnsi="Century Gothic"/>
          <w:sz w:val="22"/>
        </w:rPr>
      </w:pPr>
    </w:p>
    <w:p w:rsidR="002B3018" w:rsidRDefault="002B3018" w:rsidP="002B3018">
      <w:pPr>
        <w:ind w:left="720" w:hanging="720"/>
        <w:jc w:val="both"/>
        <w:rPr>
          <w:rFonts w:ascii="Century Gothic" w:hAnsi="Century Gothic"/>
          <w:sz w:val="22"/>
        </w:rPr>
      </w:pPr>
      <w:r>
        <w:rPr>
          <w:rFonts w:ascii="Century Gothic" w:hAnsi="Century Gothic"/>
          <w:sz w:val="22"/>
        </w:rPr>
        <w:t>_________________________________________________________________________</w:t>
      </w:r>
    </w:p>
    <w:p w:rsidR="002B3018" w:rsidRDefault="002B3018" w:rsidP="002B3018">
      <w:pPr>
        <w:ind w:left="720" w:hanging="720"/>
        <w:jc w:val="both"/>
        <w:rPr>
          <w:rFonts w:ascii="Century Gothic" w:hAnsi="Century Gothic"/>
          <w:sz w:val="22"/>
        </w:rPr>
      </w:pPr>
    </w:p>
    <w:p w:rsidR="002B3018" w:rsidRDefault="002B3018" w:rsidP="002B3018">
      <w:pPr>
        <w:ind w:left="720" w:hanging="720"/>
        <w:jc w:val="both"/>
        <w:rPr>
          <w:rFonts w:ascii="Century Gothic" w:hAnsi="Century Gothic"/>
          <w:sz w:val="22"/>
        </w:rPr>
      </w:pPr>
      <w:r>
        <w:rPr>
          <w:rFonts w:ascii="Century Gothic" w:hAnsi="Century Gothic"/>
          <w:sz w:val="22"/>
        </w:rPr>
        <w:t>_________________________________________________________________________</w:t>
      </w:r>
    </w:p>
    <w:p w:rsidR="002B3018" w:rsidRDefault="002B3018" w:rsidP="002B3018">
      <w:pPr>
        <w:ind w:left="720" w:hanging="720"/>
        <w:jc w:val="both"/>
        <w:rPr>
          <w:rFonts w:ascii="Century Gothic" w:hAnsi="Century Gothic"/>
          <w:sz w:val="22"/>
        </w:rPr>
      </w:pPr>
    </w:p>
    <w:p w:rsidR="002B3018" w:rsidRDefault="002B3018" w:rsidP="002B3018">
      <w:pPr>
        <w:ind w:left="720" w:hanging="720"/>
        <w:jc w:val="both"/>
        <w:rPr>
          <w:rFonts w:ascii="Century Gothic" w:hAnsi="Century Gothic"/>
          <w:sz w:val="22"/>
        </w:rPr>
      </w:pPr>
      <w:r>
        <w:rPr>
          <w:rFonts w:ascii="Century Gothic" w:hAnsi="Century Gothic"/>
          <w:sz w:val="22"/>
        </w:rPr>
        <w:t>The circuits and meters to be affected are as follows:</w:t>
      </w:r>
    </w:p>
    <w:p w:rsidR="002B3018" w:rsidRDefault="002B3018" w:rsidP="002B3018">
      <w:pPr>
        <w:ind w:left="720" w:hanging="720"/>
        <w:jc w:val="both"/>
        <w:rPr>
          <w:rFonts w:ascii="Century Gothic" w:hAnsi="Century Gothic"/>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1"/>
        <w:gridCol w:w="4340"/>
      </w:tblGrid>
      <w:tr w:rsidR="002B3018" w:rsidTr="002B3018">
        <w:tc>
          <w:tcPr>
            <w:tcW w:w="5040" w:type="dxa"/>
          </w:tcPr>
          <w:p w:rsidR="002B3018" w:rsidRDefault="002B3018" w:rsidP="002B3018">
            <w:pPr>
              <w:jc w:val="center"/>
              <w:rPr>
                <w:rFonts w:ascii="Century Gothic" w:hAnsi="Century Gothic"/>
                <w:b/>
                <w:bCs/>
                <w:sz w:val="22"/>
              </w:rPr>
            </w:pPr>
            <w:r>
              <w:rPr>
                <w:rFonts w:ascii="Century Gothic" w:hAnsi="Century Gothic"/>
                <w:b/>
                <w:bCs/>
                <w:sz w:val="22"/>
              </w:rPr>
              <w:t>CIRCUIT/METER ID</w:t>
            </w:r>
          </w:p>
        </w:tc>
        <w:tc>
          <w:tcPr>
            <w:tcW w:w="4518" w:type="dxa"/>
          </w:tcPr>
          <w:p w:rsidR="002B3018" w:rsidRDefault="002B3018" w:rsidP="002B3018">
            <w:pPr>
              <w:jc w:val="center"/>
              <w:rPr>
                <w:rFonts w:ascii="Century Gothic" w:hAnsi="Century Gothic"/>
                <w:b/>
                <w:bCs/>
                <w:sz w:val="22"/>
              </w:rPr>
            </w:pPr>
            <w:r>
              <w:rPr>
                <w:rFonts w:ascii="Century Gothic" w:hAnsi="Century Gothic"/>
                <w:b/>
                <w:bCs/>
                <w:sz w:val="22"/>
              </w:rPr>
              <w:t>COMMENTS</w:t>
            </w:r>
          </w:p>
        </w:tc>
      </w:tr>
      <w:tr w:rsidR="002B3018" w:rsidTr="002B3018">
        <w:tc>
          <w:tcPr>
            <w:tcW w:w="5040" w:type="dxa"/>
          </w:tcPr>
          <w:p w:rsidR="002B3018" w:rsidRDefault="002B3018" w:rsidP="002B3018">
            <w:pPr>
              <w:jc w:val="both"/>
              <w:rPr>
                <w:rFonts w:ascii="Century Gothic" w:hAnsi="Century Gothic"/>
                <w:sz w:val="22"/>
              </w:rPr>
            </w:pPr>
          </w:p>
        </w:tc>
        <w:tc>
          <w:tcPr>
            <w:tcW w:w="4518" w:type="dxa"/>
          </w:tcPr>
          <w:p w:rsidR="002B3018" w:rsidRDefault="002B3018" w:rsidP="002B3018">
            <w:pPr>
              <w:jc w:val="both"/>
              <w:rPr>
                <w:rFonts w:ascii="Century Gothic" w:hAnsi="Century Gothic"/>
                <w:sz w:val="22"/>
              </w:rPr>
            </w:pPr>
          </w:p>
        </w:tc>
      </w:tr>
      <w:tr w:rsidR="002B3018" w:rsidTr="002B3018">
        <w:tc>
          <w:tcPr>
            <w:tcW w:w="5040" w:type="dxa"/>
          </w:tcPr>
          <w:p w:rsidR="002B3018" w:rsidRDefault="002B3018" w:rsidP="002B3018">
            <w:pPr>
              <w:jc w:val="both"/>
              <w:rPr>
                <w:rFonts w:ascii="Century Gothic" w:hAnsi="Century Gothic"/>
                <w:sz w:val="22"/>
              </w:rPr>
            </w:pPr>
          </w:p>
        </w:tc>
        <w:tc>
          <w:tcPr>
            <w:tcW w:w="4518" w:type="dxa"/>
          </w:tcPr>
          <w:p w:rsidR="002B3018" w:rsidRDefault="002B3018" w:rsidP="002B3018">
            <w:pPr>
              <w:jc w:val="both"/>
              <w:rPr>
                <w:rFonts w:ascii="Century Gothic" w:hAnsi="Century Gothic"/>
                <w:sz w:val="22"/>
              </w:rPr>
            </w:pPr>
          </w:p>
        </w:tc>
      </w:tr>
    </w:tbl>
    <w:p w:rsidR="002B3018" w:rsidRDefault="002B3018" w:rsidP="002B3018">
      <w:pPr>
        <w:ind w:left="720" w:hanging="720"/>
        <w:jc w:val="both"/>
        <w:rPr>
          <w:rFonts w:ascii="Century Gothic" w:hAnsi="Century Gothic"/>
          <w:sz w:val="22"/>
        </w:rPr>
      </w:pPr>
    </w:p>
    <w:p w:rsidR="002B3018" w:rsidRDefault="002B3018" w:rsidP="002B3018">
      <w:pPr>
        <w:jc w:val="both"/>
        <w:rPr>
          <w:rFonts w:ascii="Century Gothic" w:hAnsi="Century Gothic"/>
          <w:sz w:val="22"/>
        </w:rPr>
      </w:pPr>
    </w:p>
    <w:p w:rsidR="002B3018" w:rsidRDefault="002B3018" w:rsidP="002B3018">
      <w:pPr>
        <w:jc w:val="both"/>
        <w:rPr>
          <w:rFonts w:ascii="Century Gothic" w:hAnsi="Century Gothic"/>
          <w:b/>
          <w:sz w:val="22"/>
        </w:rPr>
      </w:pPr>
      <w:r>
        <w:rPr>
          <w:rFonts w:ascii="Century Gothic" w:hAnsi="Century Gothic"/>
          <w:b/>
          <w:sz w:val="22"/>
        </w:rPr>
        <w:t>FROM:</w:t>
      </w:r>
    </w:p>
    <w:p w:rsidR="002B3018" w:rsidRDefault="002B3018" w:rsidP="002B3018">
      <w:pPr>
        <w:jc w:val="both"/>
        <w:rPr>
          <w:rFonts w:ascii="Century Gothic" w:hAnsi="Century Gothic"/>
          <w:b/>
          <w:sz w:val="22"/>
        </w:rPr>
      </w:pPr>
    </w:p>
    <w:p w:rsidR="002B3018" w:rsidRDefault="002B3018" w:rsidP="002B3018">
      <w:pPr>
        <w:jc w:val="both"/>
        <w:rPr>
          <w:rFonts w:ascii="Century Gothic" w:hAnsi="Century Gothic"/>
          <w:sz w:val="22"/>
        </w:rPr>
      </w:pPr>
      <w:r>
        <w:rPr>
          <w:rFonts w:ascii="Century Gothic" w:hAnsi="Century Gothic"/>
          <w:sz w:val="22"/>
        </w:rPr>
        <w:t>Name______________________</w:t>
      </w:r>
    </w:p>
    <w:p w:rsidR="002B3018" w:rsidRDefault="002B3018" w:rsidP="002B3018">
      <w:pPr>
        <w:jc w:val="both"/>
        <w:rPr>
          <w:rFonts w:ascii="Century Gothic" w:hAnsi="Century Gothic"/>
          <w:sz w:val="22"/>
        </w:rPr>
      </w:pPr>
    </w:p>
    <w:p w:rsidR="002B3018" w:rsidRDefault="002B3018" w:rsidP="002B3018">
      <w:pPr>
        <w:jc w:val="both"/>
        <w:rPr>
          <w:rFonts w:ascii="Century Gothic" w:hAnsi="Century Gothic"/>
          <w:sz w:val="22"/>
        </w:rPr>
      </w:pPr>
      <w:r>
        <w:rPr>
          <w:rFonts w:ascii="Century Gothic" w:hAnsi="Century Gothic"/>
          <w:sz w:val="22"/>
        </w:rPr>
        <w:t>Signature ___________________</w:t>
      </w:r>
    </w:p>
    <w:p w:rsidR="002B3018" w:rsidRDefault="002B3018" w:rsidP="002B3018">
      <w:pPr>
        <w:jc w:val="both"/>
        <w:rPr>
          <w:rFonts w:ascii="Century Gothic" w:hAnsi="Century Gothic"/>
          <w:sz w:val="22"/>
        </w:rPr>
      </w:pPr>
    </w:p>
    <w:p w:rsidR="002B3018" w:rsidRDefault="002B3018" w:rsidP="002B3018">
      <w:pPr>
        <w:jc w:val="both"/>
        <w:rPr>
          <w:rFonts w:ascii="Century Gothic" w:hAnsi="Century Gothic"/>
          <w:sz w:val="22"/>
        </w:rPr>
      </w:pPr>
      <w:r>
        <w:rPr>
          <w:rFonts w:ascii="Century Gothic" w:hAnsi="Century Gothic"/>
          <w:sz w:val="22"/>
        </w:rPr>
        <w:t>Position________________________________ Date ______________________</w:t>
      </w:r>
    </w:p>
    <w:p w:rsidR="002B3018" w:rsidRDefault="002B3018" w:rsidP="002B3018">
      <w:pPr>
        <w:ind w:left="720" w:hanging="720"/>
        <w:jc w:val="both"/>
        <w:rPr>
          <w:rFonts w:ascii="Century Gothic" w:hAnsi="Century Gothic"/>
          <w:sz w:val="22"/>
        </w:rPr>
      </w:pPr>
    </w:p>
    <w:p w:rsidR="002B3018" w:rsidRDefault="002B3018" w:rsidP="002B3018">
      <w:pPr>
        <w:ind w:left="720" w:hanging="720"/>
        <w:jc w:val="both"/>
        <w:rPr>
          <w:rFonts w:ascii="Century Gothic" w:hAnsi="Century Gothic"/>
          <w:sz w:val="22"/>
        </w:rPr>
      </w:pPr>
    </w:p>
    <w:p w:rsidR="002B3018" w:rsidRDefault="002B3018" w:rsidP="002B3018">
      <w:pPr>
        <w:ind w:left="720" w:hanging="720"/>
        <w:jc w:val="both"/>
        <w:rPr>
          <w:rFonts w:ascii="Century Gothic" w:hAnsi="Century Gothic"/>
          <w:sz w:val="22"/>
        </w:rPr>
      </w:pPr>
      <w:r>
        <w:rPr>
          <w:rFonts w:ascii="Century Gothic" w:hAnsi="Century Gothic"/>
          <w:sz w:val="22"/>
        </w:rPr>
        <w:tab/>
      </w:r>
      <w:r>
        <w:rPr>
          <w:rFonts w:ascii="Century Gothic" w:hAnsi="Century Gothic"/>
          <w:sz w:val="22"/>
        </w:rPr>
        <w:tab/>
      </w:r>
    </w:p>
    <w:p w:rsidR="002B3018" w:rsidRDefault="002B3018" w:rsidP="002B3018">
      <w:pPr>
        <w:ind w:left="720" w:hanging="720"/>
        <w:jc w:val="both"/>
        <w:rPr>
          <w:rFonts w:ascii="Century Gothic" w:hAnsi="Century Gothic"/>
          <w:sz w:val="22"/>
        </w:rPr>
      </w:pPr>
    </w:p>
    <w:p w:rsidR="002B3018" w:rsidRDefault="002B3018" w:rsidP="002B3018">
      <w:pPr>
        <w:ind w:left="720" w:hanging="720"/>
        <w:jc w:val="both"/>
        <w:rPr>
          <w:rFonts w:ascii="Century Gothic" w:hAnsi="Century Gothic"/>
          <w:sz w:val="22"/>
        </w:rPr>
      </w:pPr>
    </w:p>
    <w:p w:rsidR="002B3018" w:rsidRDefault="002B3018" w:rsidP="002B3018">
      <w:pPr>
        <w:ind w:left="720" w:hanging="720"/>
        <w:jc w:val="both"/>
        <w:rPr>
          <w:rFonts w:ascii="Century Gothic" w:hAnsi="Century Gothic"/>
          <w:sz w:val="22"/>
        </w:rPr>
      </w:pPr>
      <w:r>
        <w:rPr>
          <w:rFonts w:ascii="Century Gothic" w:hAnsi="Century Gothic"/>
          <w:sz w:val="22"/>
        </w:rPr>
        <w:tab/>
      </w:r>
    </w:p>
    <w:p w:rsidR="002B3018" w:rsidRDefault="002B3018" w:rsidP="002B3018">
      <w:pPr>
        <w:pStyle w:val="Heading6"/>
      </w:pPr>
      <w:r>
        <w:t xml:space="preserve">ANNEXURE – VI </w:t>
      </w:r>
    </w:p>
    <w:p w:rsidR="002B3018" w:rsidRDefault="002B3018" w:rsidP="002B3018">
      <w:pPr>
        <w:ind w:left="720" w:hanging="720"/>
        <w:jc w:val="both"/>
        <w:rPr>
          <w:rFonts w:ascii="Century Gothic" w:hAnsi="Century Gothic"/>
          <w:sz w:val="22"/>
        </w:rPr>
      </w:pP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p>
    <w:p w:rsidR="002B3018" w:rsidRDefault="002B3018" w:rsidP="002B3018">
      <w:pPr>
        <w:ind w:left="720" w:hanging="720"/>
        <w:jc w:val="both"/>
        <w:rPr>
          <w:rFonts w:ascii="Century Gothic" w:hAnsi="Century Gothic"/>
          <w:sz w:val="22"/>
        </w:rPr>
      </w:pPr>
      <w:r>
        <w:rPr>
          <w:rFonts w:ascii="Century Gothic" w:hAnsi="Century Gothic"/>
          <w:sz w:val="22"/>
        </w:rPr>
        <w:t xml:space="preserve"> </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p>
    <w:p w:rsidR="002B3018" w:rsidRDefault="002B3018" w:rsidP="002B3018">
      <w:pPr>
        <w:ind w:left="720" w:hanging="720"/>
        <w:jc w:val="both"/>
        <w:rPr>
          <w:rFonts w:ascii="Century Gothic" w:hAnsi="Century Gothic"/>
          <w:sz w:val="22"/>
        </w:rPr>
      </w:pPr>
    </w:p>
    <w:p w:rsidR="002B3018" w:rsidRPr="00B00644" w:rsidRDefault="002B3018" w:rsidP="002B3018">
      <w:pPr>
        <w:ind w:left="720" w:hanging="720"/>
        <w:jc w:val="both"/>
        <w:rPr>
          <w:rFonts w:ascii="Century Gothic" w:hAnsi="Century Gothic"/>
          <w:sz w:val="22"/>
          <w:u w:val="single"/>
        </w:rPr>
      </w:pPr>
      <w:r w:rsidRPr="00B00644">
        <w:rPr>
          <w:rFonts w:ascii="Century Gothic" w:hAnsi="Century Gothic"/>
          <w:sz w:val="22"/>
          <w:u w:val="single"/>
        </w:rPr>
        <w:t>COMMENTS OF RECIPIENTS:</w:t>
      </w:r>
    </w:p>
    <w:p w:rsidR="002B3018" w:rsidRDefault="002B3018" w:rsidP="002B3018">
      <w:pPr>
        <w:ind w:left="720" w:hanging="720"/>
        <w:jc w:val="both"/>
        <w:rPr>
          <w:rFonts w:ascii="Century Gothic" w:hAnsi="Century Gothic"/>
          <w:sz w:val="22"/>
        </w:rPr>
      </w:pPr>
    </w:p>
    <w:p w:rsidR="002B3018" w:rsidRDefault="002B3018" w:rsidP="002B3018">
      <w:pPr>
        <w:ind w:left="90"/>
        <w:jc w:val="both"/>
        <w:rPr>
          <w:rFonts w:ascii="Century Gothic" w:hAnsi="Century Gothic"/>
          <w:sz w:val="22"/>
        </w:rPr>
      </w:pPr>
      <w:r>
        <w:rPr>
          <w:rFonts w:ascii="Century Gothic" w:hAnsi="Century Gothic"/>
          <w:sz w:val="22"/>
        </w:rPr>
        <w:t>We acknowledge receipt of your request dated [                                          ].  We hereby [give/withhold]* consent.  Our reasons for withholding consent are [                         ].  Our representative dealing with sealing is [                         ].  He will/ will not be attending when the work is carried out.</w:t>
      </w:r>
    </w:p>
    <w:p w:rsidR="002B3018" w:rsidRDefault="002B3018" w:rsidP="002B3018">
      <w:pPr>
        <w:ind w:left="90"/>
        <w:jc w:val="both"/>
        <w:rPr>
          <w:rFonts w:ascii="Century Gothic" w:hAnsi="Century Gothic"/>
          <w:sz w:val="22"/>
        </w:rPr>
      </w:pPr>
    </w:p>
    <w:p w:rsidR="002B3018" w:rsidRDefault="002B3018" w:rsidP="002B3018">
      <w:pPr>
        <w:ind w:left="90"/>
        <w:jc w:val="both"/>
        <w:rPr>
          <w:rFonts w:ascii="Century Gothic" w:hAnsi="Century Gothic"/>
          <w:b/>
          <w:sz w:val="22"/>
        </w:rPr>
      </w:pPr>
      <w:r>
        <w:rPr>
          <w:rFonts w:ascii="Century Gothic" w:hAnsi="Century Gothic"/>
          <w:b/>
          <w:sz w:val="22"/>
        </w:rPr>
        <w:t>By:</w:t>
      </w:r>
    </w:p>
    <w:p w:rsidR="002B3018" w:rsidRDefault="002B3018" w:rsidP="002B3018">
      <w:pPr>
        <w:ind w:left="90"/>
        <w:jc w:val="both"/>
        <w:rPr>
          <w:rFonts w:ascii="Century Gothic" w:hAnsi="Century Gothic"/>
          <w:b/>
          <w:sz w:val="22"/>
        </w:rPr>
      </w:pPr>
    </w:p>
    <w:p w:rsidR="002B3018" w:rsidRDefault="002B3018" w:rsidP="002B3018">
      <w:pPr>
        <w:ind w:left="90"/>
        <w:jc w:val="both"/>
        <w:rPr>
          <w:rFonts w:ascii="Century Gothic" w:hAnsi="Century Gothic"/>
          <w:sz w:val="22"/>
        </w:rPr>
      </w:pPr>
      <w:r>
        <w:rPr>
          <w:rFonts w:ascii="Century Gothic" w:hAnsi="Century Gothic"/>
          <w:sz w:val="22"/>
        </w:rPr>
        <w:t>Name_____________________________ Signature _____________________________</w:t>
      </w:r>
    </w:p>
    <w:p w:rsidR="002B3018" w:rsidRDefault="002B3018" w:rsidP="002B3018">
      <w:pPr>
        <w:ind w:left="90"/>
        <w:jc w:val="both"/>
        <w:rPr>
          <w:rFonts w:ascii="Century Gothic" w:hAnsi="Century Gothic"/>
          <w:sz w:val="22"/>
        </w:rPr>
      </w:pPr>
    </w:p>
    <w:p w:rsidR="002B3018" w:rsidRDefault="002B3018" w:rsidP="002B3018">
      <w:pPr>
        <w:ind w:left="90"/>
        <w:jc w:val="both"/>
        <w:rPr>
          <w:rFonts w:ascii="Century Gothic" w:hAnsi="Century Gothic"/>
          <w:sz w:val="22"/>
        </w:rPr>
      </w:pPr>
      <w:r>
        <w:rPr>
          <w:rFonts w:ascii="Century Gothic" w:hAnsi="Century Gothic"/>
          <w:sz w:val="22"/>
        </w:rPr>
        <w:t>Position____________________________ Date ____________________________________</w:t>
      </w:r>
    </w:p>
    <w:p w:rsidR="002B3018" w:rsidRDefault="002B3018" w:rsidP="002B3018">
      <w:pPr>
        <w:ind w:left="90"/>
        <w:jc w:val="both"/>
        <w:rPr>
          <w:rFonts w:ascii="Century Gothic" w:hAnsi="Century Gothic"/>
          <w:sz w:val="22"/>
        </w:rPr>
      </w:pPr>
    </w:p>
    <w:p w:rsidR="002B3018" w:rsidRDefault="002B3018" w:rsidP="002B3018">
      <w:pPr>
        <w:ind w:left="90"/>
        <w:jc w:val="both"/>
        <w:rPr>
          <w:rFonts w:ascii="Century Gothic" w:hAnsi="Century Gothic"/>
          <w:sz w:val="22"/>
        </w:rPr>
      </w:pPr>
    </w:p>
    <w:p w:rsidR="002B3018" w:rsidRDefault="002B3018" w:rsidP="002B3018">
      <w:pPr>
        <w:ind w:left="90"/>
        <w:jc w:val="both"/>
        <w:rPr>
          <w:rFonts w:ascii="Century Gothic" w:hAnsi="Century Gothic"/>
          <w:sz w:val="22"/>
        </w:rPr>
      </w:pPr>
    </w:p>
    <w:p w:rsidR="002B3018" w:rsidRDefault="002B3018" w:rsidP="002B3018">
      <w:pPr>
        <w:ind w:left="90"/>
        <w:jc w:val="both"/>
        <w:rPr>
          <w:rFonts w:ascii="Century Gothic" w:hAnsi="Century Gothic"/>
          <w:sz w:val="22"/>
          <w:u w:val="single"/>
        </w:rPr>
      </w:pPr>
      <w:r w:rsidRPr="008F0F7F">
        <w:rPr>
          <w:rFonts w:ascii="Century Gothic" w:hAnsi="Century Gothic"/>
          <w:sz w:val="22"/>
          <w:u w:val="single"/>
        </w:rPr>
        <w:t>CONFIRM COMPLETION OF WORK AND SEALS APPLIED:</w:t>
      </w:r>
    </w:p>
    <w:p w:rsidR="002B3018" w:rsidRDefault="002B3018" w:rsidP="002B3018">
      <w:pPr>
        <w:ind w:left="90"/>
        <w:jc w:val="both"/>
        <w:rPr>
          <w:rFonts w:ascii="Century Gothic" w:hAnsi="Century Gothic"/>
          <w:sz w:val="22"/>
        </w:rPr>
      </w:pPr>
      <w:r>
        <w:rPr>
          <w:rFonts w:ascii="Century Gothic" w:hAnsi="Century Gothic"/>
          <w:sz w:val="22"/>
        </w:rPr>
        <w:t>DESCRIPTION OF COMPLETED WORK:</w:t>
      </w:r>
    </w:p>
    <w:p w:rsidR="002B3018" w:rsidRDefault="002B3018" w:rsidP="002B3018">
      <w:pPr>
        <w:ind w:left="90"/>
        <w:jc w:val="both"/>
        <w:rPr>
          <w:rFonts w:ascii="Century Gothic" w:hAnsi="Century Gothic"/>
          <w:sz w:val="22"/>
        </w:rPr>
      </w:pPr>
    </w:p>
    <w:p w:rsidR="002B3018" w:rsidRDefault="002B3018" w:rsidP="002B3018">
      <w:pPr>
        <w:ind w:left="90"/>
        <w:jc w:val="both"/>
        <w:rPr>
          <w:rFonts w:ascii="Century Gothic" w:hAnsi="Century Gothic"/>
          <w:sz w:val="22"/>
        </w:rPr>
      </w:pPr>
    </w:p>
    <w:p w:rsidR="002B3018" w:rsidRDefault="002B3018" w:rsidP="002B3018">
      <w:pPr>
        <w:ind w:left="90"/>
        <w:jc w:val="both"/>
        <w:rPr>
          <w:rFonts w:ascii="Century Gothic" w:hAnsi="Century Gothic"/>
          <w:sz w:val="22"/>
        </w:rPr>
      </w:pPr>
      <w:r>
        <w:rPr>
          <w:rFonts w:ascii="Century Gothic" w:hAnsi="Century Gothic"/>
          <w:sz w:val="22"/>
        </w:rPr>
        <w:t>_____________________________________________________________________________</w:t>
      </w:r>
    </w:p>
    <w:p w:rsidR="002B3018" w:rsidRDefault="002B3018" w:rsidP="002B3018">
      <w:pPr>
        <w:ind w:left="90"/>
        <w:jc w:val="both"/>
        <w:rPr>
          <w:rFonts w:ascii="Century Gothic" w:hAnsi="Century Gothic"/>
          <w:sz w:val="22"/>
        </w:rPr>
      </w:pPr>
    </w:p>
    <w:p w:rsidR="002B3018" w:rsidRDefault="002B3018" w:rsidP="002B3018">
      <w:pPr>
        <w:ind w:left="90"/>
        <w:jc w:val="both"/>
        <w:rPr>
          <w:rFonts w:ascii="Century Gothic" w:hAnsi="Century Gothic"/>
          <w:sz w:val="22"/>
        </w:rPr>
      </w:pPr>
    </w:p>
    <w:p w:rsidR="002B3018" w:rsidRDefault="002B3018" w:rsidP="002B3018">
      <w:pPr>
        <w:ind w:left="90"/>
        <w:jc w:val="both"/>
        <w:rPr>
          <w:rFonts w:ascii="Century Gothic" w:hAnsi="Century Gothic"/>
          <w:sz w:val="22"/>
        </w:rPr>
      </w:pPr>
      <w:r>
        <w:rPr>
          <w:rFonts w:ascii="Century Gothic" w:hAnsi="Century Gothic"/>
          <w:sz w:val="22"/>
        </w:rPr>
        <w:t>_____________________________________________________________________________</w:t>
      </w:r>
    </w:p>
    <w:p w:rsidR="002B3018" w:rsidRDefault="002B3018" w:rsidP="002B3018">
      <w:pPr>
        <w:ind w:left="90"/>
        <w:jc w:val="both"/>
        <w:rPr>
          <w:rFonts w:ascii="Century Gothic" w:hAnsi="Century Gothic"/>
          <w:sz w:val="22"/>
        </w:rPr>
      </w:pPr>
    </w:p>
    <w:p w:rsidR="002B3018" w:rsidRDefault="002B3018" w:rsidP="002B3018">
      <w:pPr>
        <w:ind w:left="90"/>
        <w:jc w:val="both"/>
        <w:rPr>
          <w:rFonts w:ascii="Century Gothic" w:hAnsi="Century Gothic"/>
          <w:sz w:val="22"/>
        </w:rPr>
      </w:pPr>
    </w:p>
    <w:p w:rsidR="002B3018" w:rsidRDefault="002B3018" w:rsidP="002B3018">
      <w:pPr>
        <w:ind w:left="90"/>
        <w:jc w:val="both"/>
        <w:rPr>
          <w:rFonts w:ascii="Century Gothic" w:hAnsi="Century Gothic"/>
          <w:sz w:val="22"/>
        </w:rPr>
      </w:pPr>
      <w:r>
        <w:rPr>
          <w:rFonts w:ascii="Century Gothic" w:hAnsi="Century Gothic"/>
          <w:sz w:val="22"/>
        </w:rPr>
        <w:t>_____________________________________________________________________________</w:t>
      </w:r>
    </w:p>
    <w:p w:rsidR="002B3018" w:rsidRDefault="002B3018" w:rsidP="002B3018">
      <w:pPr>
        <w:ind w:left="90"/>
        <w:jc w:val="both"/>
        <w:rPr>
          <w:rFonts w:ascii="Century Gothic" w:hAnsi="Century Gothic"/>
          <w:sz w:val="22"/>
        </w:rPr>
      </w:pPr>
    </w:p>
    <w:p w:rsidR="002B3018" w:rsidRDefault="002B3018" w:rsidP="002B3018">
      <w:pPr>
        <w:ind w:left="90"/>
        <w:jc w:val="both"/>
        <w:rPr>
          <w:rFonts w:ascii="Century Gothic" w:hAnsi="Century Gothic"/>
          <w:sz w:val="22"/>
        </w:rPr>
      </w:pPr>
    </w:p>
    <w:p w:rsidR="002B3018" w:rsidRDefault="002B3018" w:rsidP="002B3018">
      <w:pPr>
        <w:ind w:left="90"/>
        <w:jc w:val="both"/>
        <w:rPr>
          <w:rFonts w:ascii="Century Gothic" w:hAnsi="Century Gothic"/>
          <w:sz w:val="22"/>
        </w:rPr>
      </w:pPr>
      <w:r>
        <w:rPr>
          <w:rFonts w:ascii="Century Gothic" w:hAnsi="Century Gothic"/>
          <w:sz w:val="22"/>
        </w:rPr>
        <w:t>Name_____________________________ Signature _______________________________</w:t>
      </w:r>
    </w:p>
    <w:p w:rsidR="002B3018" w:rsidRDefault="002B3018" w:rsidP="002B3018">
      <w:pPr>
        <w:ind w:left="90"/>
        <w:jc w:val="both"/>
        <w:rPr>
          <w:rFonts w:ascii="Century Gothic" w:hAnsi="Century Gothic"/>
          <w:sz w:val="22"/>
        </w:rPr>
      </w:pPr>
    </w:p>
    <w:p w:rsidR="002B3018" w:rsidRDefault="002B3018" w:rsidP="002B3018">
      <w:pPr>
        <w:ind w:left="90"/>
        <w:jc w:val="both"/>
        <w:rPr>
          <w:rFonts w:ascii="Century Gothic" w:hAnsi="Century Gothic"/>
          <w:sz w:val="22"/>
        </w:rPr>
      </w:pPr>
      <w:r>
        <w:rPr>
          <w:rFonts w:ascii="Century Gothic" w:hAnsi="Century Gothic"/>
          <w:sz w:val="22"/>
        </w:rPr>
        <w:t>Position____________________________ Date ____________________________________</w:t>
      </w:r>
    </w:p>
    <w:p w:rsidR="002B3018" w:rsidRDefault="002B3018" w:rsidP="002B3018">
      <w:pPr>
        <w:ind w:left="90"/>
        <w:jc w:val="both"/>
        <w:rPr>
          <w:rFonts w:ascii="Century Gothic" w:hAnsi="Century Gothic"/>
          <w:sz w:val="22"/>
        </w:rPr>
      </w:pPr>
    </w:p>
    <w:p w:rsidR="002B3018" w:rsidRDefault="002B3018" w:rsidP="002B3018">
      <w:pPr>
        <w:ind w:left="90"/>
        <w:jc w:val="both"/>
        <w:rPr>
          <w:rFonts w:ascii="Century Gothic" w:hAnsi="Century Gothic"/>
          <w:sz w:val="22"/>
        </w:rPr>
      </w:pPr>
    </w:p>
    <w:p w:rsidR="002B3018" w:rsidRPr="00B00644" w:rsidRDefault="002B3018" w:rsidP="002B3018">
      <w:pPr>
        <w:ind w:left="90"/>
        <w:jc w:val="both"/>
        <w:rPr>
          <w:rFonts w:ascii="Century Gothic" w:hAnsi="Century Gothic"/>
          <w:b/>
          <w:sz w:val="22"/>
        </w:rPr>
      </w:pPr>
      <w:r w:rsidRPr="00B00644">
        <w:rPr>
          <w:rFonts w:ascii="Century Gothic" w:hAnsi="Century Gothic"/>
          <w:b/>
          <w:sz w:val="22"/>
        </w:rPr>
        <w:t>(INTERESTED PARTY)</w:t>
      </w:r>
    </w:p>
    <w:p w:rsidR="002B3018" w:rsidRDefault="002B3018" w:rsidP="002B3018">
      <w:pPr>
        <w:ind w:left="90"/>
        <w:jc w:val="both"/>
        <w:rPr>
          <w:rFonts w:ascii="Century Gothic" w:hAnsi="Century Gothic"/>
          <w:sz w:val="22"/>
        </w:rPr>
      </w:pPr>
    </w:p>
    <w:p w:rsidR="002B3018" w:rsidRDefault="002B3018" w:rsidP="002B3018">
      <w:pPr>
        <w:ind w:left="90"/>
        <w:jc w:val="both"/>
        <w:rPr>
          <w:rFonts w:ascii="Century Gothic" w:hAnsi="Century Gothic"/>
          <w:sz w:val="22"/>
        </w:rPr>
      </w:pPr>
      <w:r>
        <w:rPr>
          <w:rFonts w:ascii="Century Gothic" w:hAnsi="Century Gothic"/>
          <w:sz w:val="22"/>
        </w:rPr>
        <w:t>Name______________________________ Signature _______________________________</w:t>
      </w:r>
    </w:p>
    <w:p w:rsidR="002B3018" w:rsidRDefault="002B3018" w:rsidP="002B3018">
      <w:pPr>
        <w:ind w:left="90"/>
        <w:jc w:val="both"/>
        <w:rPr>
          <w:rFonts w:ascii="Century Gothic" w:hAnsi="Century Gothic"/>
          <w:sz w:val="22"/>
        </w:rPr>
      </w:pPr>
    </w:p>
    <w:p w:rsidR="002B3018" w:rsidRDefault="002B3018" w:rsidP="002B3018">
      <w:pPr>
        <w:ind w:left="90"/>
        <w:jc w:val="both"/>
        <w:rPr>
          <w:rFonts w:ascii="Century Gothic" w:hAnsi="Century Gothic"/>
          <w:sz w:val="22"/>
        </w:rPr>
      </w:pPr>
      <w:r>
        <w:rPr>
          <w:rFonts w:ascii="Century Gothic" w:hAnsi="Century Gothic"/>
          <w:sz w:val="22"/>
        </w:rPr>
        <w:t>Position_____________________________Date ____________________________________</w:t>
      </w:r>
    </w:p>
    <w:p w:rsidR="002B3018" w:rsidRDefault="002B3018" w:rsidP="002B3018">
      <w:pPr>
        <w:ind w:left="90"/>
        <w:jc w:val="both"/>
        <w:rPr>
          <w:rFonts w:ascii="Century Gothic" w:hAnsi="Century Gothic"/>
          <w:sz w:val="22"/>
        </w:rPr>
      </w:pPr>
    </w:p>
    <w:p w:rsidR="002B3018" w:rsidRDefault="002B3018" w:rsidP="002B3018">
      <w:pPr>
        <w:ind w:left="90"/>
        <w:jc w:val="both"/>
        <w:rPr>
          <w:rFonts w:ascii="Century Gothic" w:hAnsi="Century Gothic"/>
          <w:sz w:val="22"/>
        </w:rPr>
      </w:pPr>
      <w:r>
        <w:rPr>
          <w:rFonts w:ascii="Century Gothic" w:hAnsi="Century Gothic"/>
          <w:sz w:val="22"/>
        </w:rPr>
        <w:t>[* Delete as appropriate]</w:t>
      </w:r>
    </w:p>
    <w:sectPr w:rsidR="002B3018" w:rsidSect="004C0A90">
      <w:pgSz w:w="11909" w:h="16834" w:code="9"/>
      <w:pgMar w:top="720" w:right="1296"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2B4" w:rsidRDefault="009C72B4" w:rsidP="00AF6E67">
      <w:r>
        <w:separator/>
      </w:r>
    </w:p>
  </w:endnote>
  <w:endnote w:type="continuationSeparator" w:id="1">
    <w:p w:rsidR="009C72B4" w:rsidRDefault="009C72B4" w:rsidP="00AF6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FBFNCF+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Albertus">
    <w:altName w:val="Candara"/>
    <w:charset w:val="00"/>
    <w:family w:val="swiss"/>
    <w:pitch w:val="variable"/>
    <w:sig w:usb0="00000001"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Italic">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BookAntiqua-BoldItalic">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3966"/>
      <w:docPartObj>
        <w:docPartGallery w:val="Page Numbers (Bottom of Page)"/>
        <w:docPartUnique/>
      </w:docPartObj>
    </w:sdtPr>
    <w:sdtContent>
      <w:p w:rsidR="00C03079" w:rsidRDefault="00C03079">
        <w:pPr>
          <w:pStyle w:val="Footer"/>
          <w:jc w:val="right"/>
        </w:pPr>
        <w:fldSimple w:instr=" PAGE   \* MERGEFORMAT ">
          <w:r w:rsidR="00720FE3">
            <w:rPr>
              <w:noProof/>
            </w:rPr>
            <w:t>129</w:t>
          </w:r>
        </w:fldSimple>
      </w:p>
    </w:sdtContent>
  </w:sdt>
  <w:p w:rsidR="00C03079" w:rsidRDefault="00C03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2B4" w:rsidRDefault="009C72B4" w:rsidP="00AF6E67">
      <w:r>
        <w:separator/>
      </w:r>
    </w:p>
  </w:footnote>
  <w:footnote w:type="continuationSeparator" w:id="1">
    <w:p w:rsidR="009C72B4" w:rsidRDefault="009C72B4" w:rsidP="00AF6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F90"/>
    <w:multiLevelType w:val="hybridMultilevel"/>
    <w:tmpl w:val="00001649"/>
    <w:lvl w:ilvl="0" w:tplc="00006DF1">
      <w:start w:val="2"/>
      <w:numFmt w:val="lowerRoman"/>
      <w:lvlText w:val="(%1)"/>
      <w:lvlJc w:val="left"/>
      <w:pPr>
        <w:tabs>
          <w:tab w:val="num" w:pos="1080"/>
        </w:tabs>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3A763344"/>
    <w:lvl w:ilvl="0" w:tplc="CA3613FA">
      <w:start w:val="2"/>
      <w:numFmt w:val="decimal"/>
      <w:lvlText w:val="(%1)"/>
      <w:lvlJc w:val="left"/>
      <w:pPr>
        <w:tabs>
          <w:tab w:val="num" w:pos="720"/>
        </w:tabs>
        <w:ind w:left="720" w:hanging="360"/>
      </w:pPr>
      <w:rPr>
        <w:b/>
      </w:rPr>
    </w:lvl>
    <w:lvl w:ilvl="1" w:tplc="00002CD6">
      <w:start w:val="9"/>
      <w:numFmt w:val="lowerLetter"/>
      <w:lvlText w:val="(%2)"/>
      <w:lvlJc w:val="left"/>
      <w:pPr>
        <w:tabs>
          <w:tab w:val="num" w:pos="1440"/>
        </w:tabs>
        <w:ind w:left="1440" w:hanging="360"/>
      </w:pPr>
    </w:lvl>
    <w:lvl w:ilvl="2" w:tplc="000072AE">
      <w:start w:val="2"/>
      <w:numFmt w:val="lowerLetter"/>
      <w:lvlText w:val="(%3)"/>
      <w:lvlJc w:val="left"/>
      <w:pPr>
        <w:tabs>
          <w:tab w:val="num" w:pos="2160"/>
        </w:tabs>
        <w:ind w:left="2160" w:hanging="360"/>
      </w:pPr>
    </w:lvl>
    <w:lvl w:ilvl="3" w:tplc="00006952">
      <w:start w:val="4"/>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79781B"/>
    <w:multiLevelType w:val="hybridMultilevel"/>
    <w:tmpl w:val="50E84614"/>
    <w:lvl w:ilvl="0" w:tplc="AFA62044">
      <w:start w:val="1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742237"/>
    <w:multiLevelType w:val="hybridMultilevel"/>
    <w:tmpl w:val="803C1E96"/>
    <w:lvl w:ilvl="0" w:tplc="07269E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933CB3"/>
    <w:multiLevelType w:val="hybridMultilevel"/>
    <w:tmpl w:val="BD24BA08"/>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A96CBC"/>
    <w:multiLevelType w:val="multilevel"/>
    <w:tmpl w:val="7E3A04FC"/>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3274A5"/>
    <w:multiLevelType w:val="hybridMultilevel"/>
    <w:tmpl w:val="7010846A"/>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725A8E"/>
    <w:multiLevelType w:val="hybridMultilevel"/>
    <w:tmpl w:val="876A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7B6A41"/>
    <w:multiLevelType w:val="hybridMultilevel"/>
    <w:tmpl w:val="1DC68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8526ED"/>
    <w:multiLevelType w:val="hybridMultilevel"/>
    <w:tmpl w:val="1B9CA398"/>
    <w:lvl w:ilvl="0" w:tplc="85EC42E8">
      <w:start w:val="10"/>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0139F3"/>
    <w:multiLevelType w:val="multilevel"/>
    <w:tmpl w:val="BBB820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9080"/>
        </w:tabs>
        <w:ind w:left="19080" w:hanging="180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5200"/>
        </w:tabs>
        <w:ind w:left="25200" w:hanging="2160"/>
      </w:pPr>
      <w:rPr>
        <w:rFonts w:hint="default"/>
      </w:rPr>
    </w:lvl>
  </w:abstractNum>
  <w:abstractNum w:abstractNumId="11">
    <w:nsid w:val="18AB1F7D"/>
    <w:multiLevelType w:val="multilevel"/>
    <w:tmpl w:val="65AA8B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9080"/>
        </w:tabs>
        <w:ind w:left="19080" w:hanging="180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5200"/>
        </w:tabs>
        <w:ind w:left="25200" w:hanging="2160"/>
      </w:pPr>
      <w:rPr>
        <w:rFonts w:hint="default"/>
      </w:rPr>
    </w:lvl>
  </w:abstractNum>
  <w:abstractNum w:abstractNumId="12">
    <w:nsid w:val="19256126"/>
    <w:multiLevelType w:val="hybridMultilevel"/>
    <w:tmpl w:val="4B2E70E2"/>
    <w:lvl w:ilvl="0" w:tplc="0409000F">
      <w:start w:val="1"/>
      <w:numFmt w:val="decimal"/>
      <w:lvlText w:val="%1."/>
      <w:lvlJc w:val="left"/>
      <w:pPr>
        <w:tabs>
          <w:tab w:val="num" w:pos="720"/>
        </w:tabs>
        <w:ind w:left="720" w:hanging="360"/>
      </w:pPr>
    </w:lvl>
    <w:lvl w:ilvl="1" w:tplc="C7AE055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A60036"/>
    <w:multiLevelType w:val="hybridMultilevel"/>
    <w:tmpl w:val="EE444B56"/>
    <w:lvl w:ilvl="0" w:tplc="B0A8B29E">
      <w:start w:val="1"/>
      <w:numFmt w:val="decimal"/>
      <w:lvlText w:val="%1."/>
      <w:lvlJc w:val="left"/>
      <w:pPr>
        <w:tabs>
          <w:tab w:val="num" w:pos="1080"/>
        </w:tabs>
        <w:ind w:left="1080" w:hanging="360"/>
      </w:pPr>
      <w:rPr>
        <w:rFonts w:hint="default"/>
      </w:rPr>
    </w:lvl>
    <w:lvl w:ilvl="1" w:tplc="F2485246">
      <w:numFmt w:val="none"/>
      <w:lvlText w:val=""/>
      <w:lvlJc w:val="left"/>
      <w:pPr>
        <w:tabs>
          <w:tab w:val="num" w:pos="360"/>
        </w:tabs>
      </w:pPr>
    </w:lvl>
    <w:lvl w:ilvl="2" w:tplc="D84ED4E4">
      <w:numFmt w:val="none"/>
      <w:lvlText w:val=""/>
      <w:lvlJc w:val="left"/>
      <w:pPr>
        <w:tabs>
          <w:tab w:val="num" w:pos="360"/>
        </w:tabs>
      </w:pPr>
    </w:lvl>
    <w:lvl w:ilvl="3" w:tplc="E054734E">
      <w:numFmt w:val="none"/>
      <w:lvlText w:val=""/>
      <w:lvlJc w:val="left"/>
      <w:pPr>
        <w:tabs>
          <w:tab w:val="num" w:pos="360"/>
        </w:tabs>
      </w:pPr>
    </w:lvl>
    <w:lvl w:ilvl="4" w:tplc="1AE2AA50">
      <w:numFmt w:val="none"/>
      <w:lvlText w:val=""/>
      <w:lvlJc w:val="left"/>
      <w:pPr>
        <w:tabs>
          <w:tab w:val="num" w:pos="360"/>
        </w:tabs>
      </w:pPr>
    </w:lvl>
    <w:lvl w:ilvl="5" w:tplc="5B5C2C54">
      <w:numFmt w:val="none"/>
      <w:lvlText w:val=""/>
      <w:lvlJc w:val="left"/>
      <w:pPr>
        <w:tabs>
          <w:tab w:val="num" w:pos="360"/>
        </w:tabs>
      </w:pPr>
    </w:lvl>
    <w:lvl w:ilvl="6" w:tplc="1150945A">
      <w:numFmt w:val="none"/>
      <w:lvlText w:val=""/>
      <w:lvlJc w:val="left"/>
      <w:pPr>
        <w:tabs>
          <w:tab w:val="num" w:pos="360"/>
        </w:tabs>
      </w:pPr>
    </w:lvl>
    <w:lvl w:ilvl="7" w:tplc="EDE29962">
      <w:numFmt w:val="none"/>
      <w:lvlText w:val=""/>
      <w:lvlJc w:val="left"/>
      <w:pPr>
        <w:tabs>
          <w:tab w:val="num" w:pos="360"/>
        </w:tabs>
      </w:pPr>
    </w:lvl>
    <w:lvl w:ilvl="8" w:tplc="CDC0FC0E">
      <w:numFmt w:val="none"/>
      <w:lvlText w:val=""/>
      <w:lvlJc w:val="left"/>
      <w:pPr>
        <w:tabs>
          <w:tab w:val="num" w:pos="360"/>
        </w:tabs>
      </w:pPr>
    </w:lvl>
  </w:abstractNum>
  <w:abstractNum w:abstractNumId="14">
    <w:nsid w:val="2DA70A1E"/>
    <w:multiLevelType w:val="hybridMultilevel"/>
    <w:tmpl w:val="BC14F81E"/>
    <w:lvl w:ilvl="0" w:tplc="3982994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05128C"/>
    <w:multiLevelType w:val="hybridMultilevel"/>
    <w:tmpl w:val="F482A3F6"/>
    <w:lvl w:ilvl="0" w:tplc="5FFCC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E23A3"/>
    <w:multiLevelType w:val="hybridMultilevel"/>
    <w:tmpl w:val="9F52B574"/>
    <w:lvl w:ilvl="0" w:tplc="57F85E96">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44035EF"/>
    <w:multiLevelType w:val="hybridMultilevel"/>
    <w:tmpl w:val="A91E7802"/>
    <w:lvl w:ilvl="0" w:tplc="50F06CC6">
      <w:start w:val="1"/>
      <w:numFmt w:val="decimal"/>
      <w:lvlText w:val="(%1)"/>
      <w:lvlJc w:val="left"/>
      <w:pPr>
        <w:ind w:left="72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81805"/>
    <w:multiLevelType w:val="multilevel"/>
    <w:tmpl w:val="37344C9C"/>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FB6D68"/>
    <w:multiLevelType w:val="hybridMultilevel"/>
    <w:tmpl w:val="8BFCD644"/>
    <w:lvl w:ilvl="0" w:tplc="C11E2B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5D2641"/>
    <w:multiLevelType w:val="multilevel"/>
    <w:tmpl w:val="97C297A8"/>
    <w:lvl w:ilvl="0">
      <w:start w:val="2"/>
      <w:numFmt w:val="decimal"/>
      <w:lvlText w:val="%1.0"/>
      <w:lvlJc w:val="left"/>
      <w:pPr>
        <w:tabs>
          <w:tab w:val="num" w:pos="1440"/>
        </w:tabs>
        <w:ind w:left="1440" w:hanging="720"/>
      </w:pPr>
      <w:rPr>
        <w:rFonts w:hint="default"/>
        <w:u w:val="none"/>
      </w:rPr>
    </w:lvl>
    <w:lvl w:ilvl="1">
      <w:start w:val="1"/>
      <w:numFmt w:val="decimal"/>
      <w:lvlText w:val="%1.%2"/>
      <w:lvlJc w:val="left"/>
      <w:pPr>
        <w:tabs>
          <w:tab w:val="num" w:pos="2160"/>
        </w:tabs>
        <w:ind w:left="2160" w:hanging="720"/>
      </w:pPr>
      <w:rPr>
        <w:rFonts w:hint="default"/>
        <w:u w:val="none"/>
      </w:rPr>
    </w:lvl>
    <w:lvl w:ilvl="2">
      <w:start w:val="1"/>
      <w:numFmt w:val="decimal"/>
      <w:lvlText w:val="%1.%2.%3"/>
      <w:lvlJc w:val="left"/>
      <w:pPr>
        <w:tabs>
          <w:tab w:val="num" w:pos="2880"/>
        </w:tabs>
        <w:ind w:left="2880" w:hanging="720"/>
      </w:pPr>
      <w:rPr>
        <w:rFonts w:hint="default"/>
        <w:u w:val="none"/>
      </w:rPr>
    </w:lvl>
    <w:lvl w:ilvl="3">
      <w:start w:val="1"/>
      <w:numFmt w:val="decimal"/>
      <w:lvlText w:val="%1.%2.%3.%4"/>
      <w:lvlJc w:val="left"/>
      <w:pPr>
        <w:tabs>
          <w:tab w:val="num" w:pos="3600"/>
        </w:tabs>
        <w:ind w:left="3600" w:hanging="720"/>
      </w:pPr>
      <w:rPr>
        <w:rFonts w:hint="default"/>
        <w:u w:val="none"/>
      </w:rPr>
    </w:lvl>
    <w:lvl w:ilvl="4">
      <w:start w:val="1"/>
      <w:numFmt w:val="decimal"/>
      <w:lvlText w:val="%1.%2.%3.%4.%5"/>
      <w:lvlJc w:val="left"/>
      <w:pPr>
        <w:tabs>
          <w:tab w:val="num" w:pos="4680"/>
        </w:tabs>
        <w:ind w:left="4680" w:hanging="1080"/>
      </w:pPr>
      <w:rPr>
        <w:rFonts w:hint="default"/>
        <w:u w:val="none"/>
      </w:rPr>
    </w:lvl>
    <w:lvl w:ilvl="5">
      <w:start w:val="1"/>
      <w:numFmt w:val="decimal"/>
      <w:lvlText w:val="%1.%2.%3.%4.%5.%6"/>
      <w:lvlJc w:val="left"/>
      <w:pPr>
        <w:tabs>
          <w:tab w:val="num" w:pos="5760"/>
        </w:tabs>
        <w:ind w:left="5760" w:hanging="1440"/>
      </w:pPr>
      <w:rPr>
        <w:rFonts w:hint="default"/>
        <w:u w:val="none"/>
      </w:rPr>
    </w:lvl>
    <w:lvl w:ilvl="6">
      <w:start w:val="1"/>
      <w:numFmt w:val="decimal"/>
      <w:lvlText w:val="%1.%2.%3.%4.%5.%6.%7"/>
      <w:lvlJc w:val="left"/>
      <w:pPr>
        <w:tabs>
          <w:tab w:val="num" w:pos="6480"/>
        </w:tabs>
        <w:ind w:left="6480" w:hanging="1440"/>
      </w:pPr>
      <w:rPr>
        <w:rFonts w:hint="default"/>
        <w:u w:val="none"/>
      </w:rPr>
    </w:lvl>
    <w:lvl w:ilvl="7">
      <w:start w:val="1"/>
      <w:numFmt w:val="decimal"/>
      <w:lvlText w:val="%1.%2.%3.%4.%5.%6.%7.%8"/>
      <w:lvlJc w:val="left"/>
      <w:pPr>
        <w:tabs>
          <w:tab w:val="num" w:pos="7560"/>
        </w:tabs>
        <w:ind w:left="7560" w:hanging="1800"/>
      </w:pPr>
      <w:rPr>
        <w:rFonts w:hint="default"/>
        <w:u w:val="none"/>
      </w:rPr>
    </w:lvl>
    <w:lvl w:ilvl="8">
      <w:start w:val="1"/>
      <w:numFmt w:val="decimal"/>
      <w:lvlText w:val="%1.%2.%3.%4.%5.%6.%7.%8.%9"/>
      <w:lvlJc w:val="left"/>
      <w:pPr>
        <w:tabs>
          <w:tab w:val="num" w:pos="8280"/>
        </w:tabs>
        <w:ind w:left="8280" w:hanging="1800"/>
      </w:pPr>
      <w:rPr>
        <w:rFonts w:hint="default"/>
        <w:u w:val="none"/>
      </w:rPr>
    </w:lvl>
  </w:abstractNum>
  <w:abstractNum w:abstractNumId="21">
    <w:nsid w:val="408E585D"/>
    <w:multiLevelType w:val="hybridMultilevel"/>
    <w:tmpl w:val="FC56FDAA"/>
    <w:lvl w:ilvl="0" w:tplc="57F85E96">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1B801F3"/>
    <w:multiLevelType w:val="multilevel"/>
    <w:tmpl w:val="E7F0638C"/>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A9E4133"/>
    <w:multiLevelType w:val="hybridMultilevel"/>
    <w:tmpl w:val="62B647D2"/>
    <w:lvl w:ilvl="0" w:tplc="E3945F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5A1D81"/>
    <w:multiLevelType w:val="hybridMultilevel"/>
    <w:tmpl w:val="31B2016E"/>
    <w:lvl w:ilvl="0" w:tplc="B564618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52596C21"/>
    <w:multiLevelType w:val="multilevel"/>
    <w:tmpl w:val="F97A80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9080"/>
        </w:tabs>
        <w:ind w:left="19080" w:hanging="180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5200"/>
        </w:tabs>
        <w:ind w:left="25200" w:hanging="2160"/>
      </w:pPr>
      <w:rPr>
        <w:rFonts w:hint="default"/>
      </w:rPr>
    </w:lvl>
  </w:abstractNum>
  <w:abstractNum w:abstractNumId="26">
    <w:nsid w:val="54EF218B"/>
    <w:multiLevelType w:val="hybridMultilevel"/>
    <w:tmpl w:val="3FE80B10"/>
    <w:lvl w:ilvl="0" w:tplc="02C2335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95565F"/>
    <w:multiLevelType w:val="hybridMultilevel"/>
    <w:tmpl w:val="ED06A684"/>
    <w:lvl w:ilvl="0" w:tplc="A9B65F9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9625138"/>
    <w:multiLevelType w:val="hybridMultilevel"/>
    <w:tmpl w:val="3BBE4D70"/>
    <w:lvl w:ilvl="0" w:tplc="90BADD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E3063E"/>
    <w:multiLevelType w:val="hybridMultilevel"/>
    <w:tmpl w:val="FC56FDAA"/>
    <w:lvl w:ilvl="0" w:tplc="57F85E96">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B883D69"/>
    <w:multiLevelType w:val="multilevel"/>
    <w:tmpl w:val="3D08AC8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9080"/>
        </w:tabs>
        <w:ind w:left="19080" w:hanging="180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5200"/>
        </w:tabs>
        <w:ind w:left="25200" w:hanging="2160"/>
      </w:pPr>
      <w:rPr>
        <w:rFonts w:hint="default"/>
      </w:rPr>
    </w:lvl>
  </w:abstractNum>
  <w:abstractNum w:abstractNumId="31">
    <w:nsid w:val="5DDB6062"/>
    <w:multiLevelType w:val="hybridMultilevel"/>
    <w:tmpl w:val="36BEAA1A"/>
    <w:lvl w:ilvl="0" w:tplc="69B241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60296C"/>
    <w:multiLevelType w:val="hybridMultilevel"/>
    <w:tmpl w:val="9D66EDE4"/>
    <w:lvl w:ilvl="0" w:tplc="06A40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CB49EA"/>
    <w:multiLevelType w:val="multilevel"/>
    <w:tmpl w:val="AC1AEC74"/>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DFD4066"/>
    <w:multiLevelType w:val="hybridMultilevel"/>
    <w:tmpl w:val="C4D0E11C"/>
    <w:lvl w:ilvl="0" w:tplc="0409000F">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3B0731A"/>
    <w:multiLevelType w:val="hybridMultilevel"/>
    <w:tmpl w:val="FC56FDAA"/>
    <w:lvl w:ilvl="0" w:tplc="57F85E96">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75BB5737"/>
    <w:multiLevelType w:val="hybridMultilevel"/>
    <w:tmpl w:val="4454A8DE"/>
    <w:lvl w:ilvl="0" w:tplc="225EB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6E762A"/>
    <w:multiLevelType w:val="hybridMultilevel"/>
    <w:tmpl w:val="0D5E3BE6"/>
    <w:lvl w:ilvl="0" w:tplc="8814F01C">
      <w:start w:val="2"/>
      <w:numFmt w:val="bullet"/>
      <w:lvlText w:val=""/>
      <w:lvlJc w:val="left"/>
      <w:pPr>
        <w:ind w:left="1080" w:hanging="360"/>
      </w:pPr>
      <w:rPr>
        <w:rFonts w:ascii="Symbol" w:eastAsiaTheme="minorEastAsia"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D89407B"/>
    <w:multiLevelType w:val="multilevel"/>
    <w:tmpl w:val="0002AB60"/>
    <w:lvl w:ilvl="0">
      <w:start w:val="13"/>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34"/>
  </w:num>
  <w:num w:numId="3">
    <w:abstractNumId w:val="7"/>
  </w:num>
  <w:num w:numId="4">
    <w:abstractNumId w:val="27"/>
  </w:num>
  <w:num w:numId="5">
    <w:abstractNumId w:val="26"/>
  </w:num>
  <w:num w:numId="6">
    <w:abstractNumId w:val="9"/>
  </w:num>
  <w:num w:numId="7">
    <w:abstractNumId w:val="23"/>
  </w:num>
  <w:num w:numId="8">
    <w:abstractNumId w:val="17"/>
  </w:num>
  <w:num w:numId="9">
    <w:abstractNumId w:val="32"/>
  </w:num>
  <w:num w:numId="10">
    <w:abstractNumId w:val="37"/>
  </w:num>
  <w:num w:numId="11">
    <w:abstractNumId w:val="28"/>
  </w:num>
  <w:num w:numId="12">
    <w:abstractNumId w:val="24"/>
  </w:num>
  <w:num w:numId="13">
    <w:abstractNumId w:val="6"/>
  </w:num>
  <w:num w:numId="14">
    <w:abstractNumId w:val="4"/>
  </w:num>
  <w:num w:numId="15">
    <w:abstractNumId w:val="35"/>
  </w:num>
  <w:num w:numId="16">
    <w:abstractNumId w:val="29"/>
  </w:num>
  <w:num w:numId="17">
    <w:abstractNumId w:val="21"/>
  </w:num>
  <w:num w:numId="18">
    <w:abstractNumId w:val="16"/>
  </w:num>
  <w:num w:numId="19">
    <w:abstractNumId w:val="2"/>
  </w:num>
  <w:num w:numId="20">
    <w:abstractNumId w:val="5"/>
  </w:num>
  <w:num w:numId="21">
    <w:abstractNumId w:val="22"/>
  </w:num>
  <w:num w:numId="22">
    <w:abstractNumId w:val="18"/>
  </w:num>
  <w:num w:numId="23">
    <w:abstractNumId w:val="11"/>
  </w:num>
  <w:num w:numId="24">
    <w:abstractNumId w:val="10"/>
  </w:num>
  <w:num w:numId="25">
    <w:abstractNumId w:val="25"/>
  </w:num>
  <w:num w:numId="26">
    <w:abstractNumId w:val="30"/>
  </w:num>
  <w:num w:numId="27">
    <w:abstractNumId w:val="38"/>
  </w:num>
  <w:num w:numId="28">
    <w:abstractNumId w:val="33"/>
  </w:num>
  <w:num w:numId="29">
    <w:abstractNumId w:val="8"/>
  </w:num>
  <w:num w:numId="30">
    <w:abstractNumId w:val="14"/>
  </w:num>
  <w:num w:numId="31">
    <w:abstractNumId w:val="1"/>
  </w:num>
  <w:num w:numId="32">
    <w:abstractNumId w:val="0"/>
  </w:num>
  <w:num w:numId="33">
    <w:abstractNumId w:val="31"/>
  </w:num>
  <w:num w:numId="34">
    <w:abstractNumId w:val="15"/>
  </w:num>
  <w:num w:numId="35">
    <w:abstractNumId w:val="36"/>
  </w:num>
  <w:num w:numId="36">
    <w:abstractNumId w:val="3"/>
  </w:num>
  <w:num w:numId="37">
    <w:abstractNumId w:val="13"/>
  </w:num>
  <w:num w:numId="38">
    <w:abstractNumId w:val="20"/>
  </w:num>
  <w:num w:numId="39">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0A02EE"/>
    <w:rsid w:val="0000199A"/>
    <w:rsid w:val="00006976"/>
    <w:rsid w:val="0001511E"/>
    <w:rsid w:val="0001587B"/>
    <w:rsid w:val="000162CF"/>
    <w:rsid w:val="00022512"/>
    <w:rsid w:val="00022777"/>
    <w:rsid w:val="000248E4"/>
    <w:rsid w:val="000323B3"/>
    <w:rsid w:val="00034F0C"/>
    <w:rsid w:val="0003502C"/>
    <w:rsid w:val="00036764"/>
    <w:rsid w:val="000451CA"/>
    <w:rsid w:val="000459EA"/>
    <w:rsid w:val="0004650A"/>
    <w:rsid w:val="000537D8"/>
    <w:rsid w:val="00061800"/>
    <w:rsid w:val="00065364"/>
    <w:rsid w:val="00072F82"/>
    <w:rsid w:val="000743BA"/>
    <w:rsid w:val="00084042"/>
    <w:rsid w:val="00090738"/>
    <w:rsid w:val="00090871"/>
    <w:rsid w:val="00093E6B"/>
    <w:rsid w:val="000953CE"/>
    <w:rsid w:val="000A02EE"/>
    <w:rsid w:val="000A312E"/>
    <w:rsid w:val="000A7AEF"/>
    <w:rsid w:val="000A7C17"/>
    <w:rsid w:val="000B002D"/>
    <w:rsid w:val="000B5C20"/>
    <w:rsid w:val="000B6325"/>
    <w:rsid w:val="000B6CB7"/>
    <w:rsid w:val="000C059D"/>
    <w:rsid w:val="000C0611"/>
    <w:rsid w:val="000D7553"/>
    <w:rsid w:val="000D7631"/>
    <w:rsid w:val="000F3B53"/>
    <w:rsid w:val="000F4EB2"/>
    <w:rsid w:val="000F5120"/>
    <w:rsid w:val="000F751E"/>
    <w:rsid w:val="00105E94"/>
    <w:rsid w:val="00115A8A"/>
    <w:rsid w:val="00122559"/>
    <w:rsid w:val="001233EF"/>
    <w:rsid w:val="00125419"/>
    <w:rsid w:val="0012665B"/>
    <w:rsid w:val="00130E71"/>
    <w:rsid w:val="00140FE7"/>
    <w:rsid w:val="00143AC6"/>
    <w:rsid w:val="00150144"/>
    <w:rsid w:val="00151A4A"/>
    <w:rsid w:val="00151EC7"/>
    <w:rsid w:val="001532FE"/>
    <w:rsid w:val="001539D6"/>
    <w:rsid w:val="001543AC"/>
    <w:rsid w:val="001555F4"/>
    <w:rsid w:val="00174611"/>
    <w:rsid w:val="00180F19"/>
    <w:rsid w:val="00184497"/>
    <w:rsid w:val="00187379"/>
    <w:rsid w:val="00190C6C"/>
    <w:rsid w:val="00195B96"/>
    <w:rsid w:val="001960D7"/>
    <w:rsid w:val="00197DE6"/>
    <w:rsid w:val="001A1B96"/>
    <w:rsid w:val="001A1E02"/>
    <w:rsid w:val="001A741A"/>
    <w:rsid w:val="001B35BA"/>
    <w:rsid w:val="001B6D4F"/>
    <w:rsid w:val="001C05B2"/>
    <w:rsid w:val="001C0948"/>
    <w:rsid w:val="001D051C"/>
    <w:rsid w:val="001D46CB"/>
    <w:rsid w:val="001D7C40"/>
    <w:rsid w:val="001E0EA1"/>
    <w:rsid w:val="001E2006"/>
    <w:rsid w:val="001E4FAB"/>
    <w:rsid w:val="001F25C5"/>
    <w:rsid w:val="0020410F"/>
    <w:rsid w:val="0020417A"/>
    <w:rsid w:val="0020770F"/>
    <w:rsid w:val="00222B10"/>
    <w:rsid w:val="00224A82"/>
    <w:rsid w:val="00226DA5"/>
    <w:rsid w:val="00241DCA"/>
    <w:rsid w:val="00244901"/>
    <w:rsid w:val="00246830"/>
    <w:rsid w:val="0025284C"/>
    <w:rsid w:val="002553C8"/>
    <w:rsid w:val="00256B56"/>
    <w:rsid w:val="00260C46"/>
    <w:rsid w:val="00260E2B"/>
    <w:rsid w:val="002619B2"/>
    <w:rsid w:val="00262A86"/>
    <w:rsid w:val="00265987"/>
    <w:rsid w:val="00265D51"/>
    <w:rsid w:val="00265ED1"/>
    <w:rsid w:val="002704D6"/>
    <w:rsid w:val="00272AC7"/>
    <w:rsid w:val="00274B75"/>
    <w:rsid w:val="002759B8"/>
    <w:rsid w:val="0027752B"/>
    <w:rsid w:val="00277B14"/>
    <w:rsid w:val="002802C8"/>
    <w:rsid w:val="00293B3F"/>
    <w:rsid w:val="00293E87"/>
    <w:rsid w:val="002A3CEC"/>
    <w:rsid w:val="002A60EC"/>
    <w:rsid w:val="002A612B"/>
    <w:rsid w:val="002A7096"/>
    <w:rsid w:val="002B3018"/>
    <w:rsid w:val="002B6A7E"/>
    <w:rsid w:val="002C13D7"/>
    <w:rsid w:val="002C5F73"/>
    <w:rsid w:val="002C6C57"/>
    <w:rsid w:val="002D21D4"/>
    <w:rsid w:val="002D5F69"/>
    <w:rsid w:val="002D7547"/>
    <w:rsid w:val="002E64DD"/>
    <w:rsid w:val="002E76CC"/>
    <w:rsid w:val="002F159E"/>
    <w:rsid w:val="002F40BD"/>
    <w:rsid w:val="003004B1"/>
    <w:rsid w:val="00300B26"/>
    <w:rsid w:val="0030140D"/>
    <w:rsid w:val="00303BBE"/>
    <w:rsid w:val="00310566"/>
    <w:rsid w:val="00312621"/>
    <w:rsid w:val="00313D6F"/>
    <w:rsid w:val="0031505C"/>
    <w:rsid w:val="0031784F"/>
    <w:rsid w:val="003218C7"/>
    <w:rsid w:val="003233BD"/>
    <w:rsid w:val="00335ACD"/>
    <w:rsid w:val="00337ED4"/>
    <w:rsid w:val="0034618C"/>
    <w:rsid w:val="00346502"/>
    <w:rsid w:val="003502D5"/>
    <w:rsid w:val="0035120B"/>
    <w:rsid w:val="0035332B"/>
    <w:rsid w:val="0035765A"/>
    <w:rsid w:val="003621C0"/>
    <w:rsid w:val="003626C7"/>
    <w:rsid w:val="00366773"/>
    <w:rsid w:val="003668C9"/>
    <w:rsid w:val="00375C68"/>
    <w:rsid w:val="00377291"/>
    <w:rsid w:val="00384BE1"/>
    <w:rsid w:val="00385AAB"/>
    <w:rsid w:val="00386C41"/>
    <w:rsid w:val="00387061"/>
    <w:rsid w:val="00390D60"/>
    <w:rsid w:val="003956CE"/>
    <w:rsid w:val="003A57FE"/>
    <w:rsid w:val="003A586E"/>
    <w:rsid w:val="003B1263"/>
    <w:rsid w:val="003B2353"/>
    <w:rsid w:val="003B3FF9"/>
    <w:rsid w:val="003B5A5A"/>
    <w:rsid w:val="003C3FC1"/>
    <w:rsid w:val="003D2BC9"/>
    <w:rsid w:val="003D4683"/>
    <w:rsid w:val="003E2827"/>
    <w:rsid w:val="003E6BFA"/>
    <w:rsid w:val="003E6D1E"/>
    <w:rsid w:val="00401F05"/>
    <w:rsid w:val="00402902"/>
    <w:rsid w:val="004068C8"/>
    <w:rsid w:val="00406E8E"/>
    <w:rsid w:val="00414055"/>
    <w:rsid w:val="004155D6"/>
    <w:rsid w:val="004221CC"/>
    <w:rsid w:val="004279D5"/>
    <w:rsid w:val="00430273"/>
    <w:rsid w:val="00430B24"/>
    <w:rsid w:val="00434346"/>
    <w:rsid w:val="0043709C"/>
    <w:rsid w:val="00443DD4"/>
    <w:rsid w:val="00447F1C"/>
    <w:rsid w:val="00451E52"/>
    <w:rsid w:val="00460816"/>
    <w:rsid w:val="00461511"/>
    <w:rsid w:val="00464309"/>
    <w:rsid w:val="00472166"/>
    <w:rsid w:val="00484271"/>
    <w:rsid w:val="00493693"/>
    <w:rsid w:val="00494CF6"/>
    <w:rsid w:val="004A0069"/>
    <w:rsid w:val="004A0ACA"/>
    <w:rsid w:val="004A40AD"/>
    <w:rsid w:val="004A7519"/>
    <w:rsid w:val="004B06B1"/>
    <w:rsid w:val="004B120B"/>
    <w:rsid w:val="004B688F"/>
    <w:rsid w:val="004C037A"/>
    <w:rsid w:val="004C0A90"/>
    <w:rsid w:val="004C10E7"/>
    <w:rsid w:val="004C2E97"/>
    <w:rsid w:val="004C3507"/>
    <w:rsid w:val="004C5295"/>
    <w:rsid w:val="004C76C3"/>
    <w:rsid w:val="004D2F37"/>
    <w:rsid w:val="004D367B"/>
    <w:rsid w:val="004E4D09"/>
    <w:rsid w:val="004E6F7F"/>
    <w:rsid w:val="004F04C3"/>
    <w:rsid w:val="004F73BF"/>
    <w:rsid w:val="00500B0E"/>
    <w:rsid w:val="00501E5C"/>
    <w:rsid w:val="0050586D"/>
    <w:rsid w:val="00507A5A"/>
    <w:rsid w:val="00513A9C"/>
    <w:rsid w:val="00515AAA"/>
    <w:rsid w:val="00516E5C"/>
    <w:rsid w:val="005276D8"/>
    <w:rsid w:val="005366D8"/>
    <w:rsid w:val="00536FC5"/>
    <w:rsid w:val="005379F2"/>
    <w:rsid w:val="0054163E"/>
    <w:rsid w:val="00545F88"/>
    <w:rsid w:val="0054656A"/>
    <w:rsid w:val="00551707"/>
    <w:rsid w:val="00551B39"/>
    <w:rsid w:val="00553B11"/>
    <w:rsid w:val="00555885"/>
    <w:rsid w:val="00561903"/>
    <w:rsid w:val="00563A90"/>
    <w:rsid w:val="0056695E"/>
    <w:rsid w:val="00571073"/>
    <w:rsid w:val="00574B75"/>
    <w:rsid w:val="005830FD"/>
    <w:rsid w:val="00586F61"/>
    <w:rsid w:val="005874DF"/>
    <w:rsid w:val="00591756"/>
    <w:rsid w:val="00594D47"/>
    <w:rsid w:val="005950BE"/>
    <w:rsid w:val="005A179E"/>
    <w:rsid w:val="005A3B2F"/>
    <w:rsid w:val="005A708A"/>
    <w:rsid w:val="005A78EC"/>
    <w:rsid w:val="005B54DC"/>
    <w:rsid w:val="005C27F4"/>
    <w:rsid w:val="005C2826"/>
    <w:rsid w:val="005C3A34"/>
    <w:rsid w:val="005C4BDB"/>
    <w:rsid w:val="005C547B"/>
    <w:rsid w:val="005C614A"/>
    <w:rsid w:val="005D03F6"/>
    <w:rsid w:val="005D084D"/>
    <w:rsid w:val="005D1C23"/>
    <w:rsid w:val="005D24BD"/>
    <w:rsid w:val="005D5708"/>
    <w:rsid w:val="005D6D1E"/>
    <w:rsid w:val="005E4403"/>
    <w:rsid w:val="005E56C9"/>
    <w:rsid w:val="005E7B0E"/>
    <w:rsid w:val="005F1B67"/>
    <w:rsid w:val="005F60B9"/>
    <w:rsid w:val="005F6ACB"/>
    <w:rsid w:val="00601310"/>
    <w:rsid w:val="0060524F"/>
    <w:rsid w:val="006100CA"/>
    <w:rsid w:val="00610707"/>
    <w:rsid w:val="00610DF6"/>
    <w:rsid w:val="00612050"/>
    <w:rsid w:val="006174B7"/>
    <w:rsid w:val="00620DFD"/>
    <w:rsid w:val="00620F6C"/>
    <w:rsid w:val="0062262C"/>
    <w:rsid w:val="00630851"/>
    <w:rsid w:val="00630FDB"/>
    <w:rsid w:val="0063203F"/>
    <w:rsid w:val="00635424"/>
    <w:rsid w:val="0063733D"/>
    <w:rsid w:val="00642A35"/>
    <w:rsid w:val="00647F6B"/>
    <w:rsid w:val="00652D2F"/>
    <w:rsid w:val="0065570F"/>
    <w:rsid w:val="0065766F"/>
    <w:rsid w:val="0066054F"/>
    <w:rsid w:val="0066080E"/>
    <w:rsid w:val="00664539"/>
    <w:rsid w:val="00665CBF"/>
    <w:rsid w:val="00665F1B"/>
    <w:rsid w:val="00672901"/>
    <w:rsid w:val="0067387D"/>
    <w:rsid w:val="00673E60"/>
    <w:rsid w:val="00676088"/>
    <w:rsid w:val="00677AAB"/>
    <w:rsid w:val="00680201"/>
    <w:rsid w:val="00695241"/>
    <w:rsid w:val="006A6448"/>
    <w:rsid w:val="006B34CB"/>
    <w:rsid w:val="006B5386"/>
    <w:rsid w:val="006C0563"/>
    <w:rsid w:val="006C069A"/>
    <w:rsid w:val="006C5B82"/>
    <w:rsid w:val="006D28FC"/>
    <w:rsid w:val="006D2CFB"/>
    <w:rsid w:val="006D531E"/>
    <w:rsid w:val="006E04FB"/>
    <w:rsid w:val="006F08CB"/>
    <w:rsid w:val="006F42E5"/>
    <w:rsid w:val="006F71B3"/>
    <w:rsid w:val="00701FB7"/>
    <w:rsid w:val="00703048"/>
    <w:rsid w:val="007033E1"/>
    <w:rsid w:val="00703DFC"/>
    <w:rsid w:val="007055F1"/>
    <w:rsid w:val="00707E11"/>
    <w:rsid w:val="00711F25"/>
    <w:rsid w:val="007162EF"/>
    <w:rsid w:val="0071746F"/>
    <w:rsid w:val="00720FE3"/>
    <w:rsid w:val="0072214D"/>
    <w:rsid w:val="00722F85"/>
    <w:rsid w:val="0072301E"/>
    <w:rsid w:val="00723037"/>
    <w:rsid w:val="00730267"/>
    <w:rsid w:val="00731AB6"/>
    <w:rsid w:val="00732933"/>
    <w:rsid w:val="00737C60"/>
    <w:rsid w:val="00745CC5"/>
    <w:rsid w:val="00746A3B"/>
    <w:rsid w:val="00747138"/>
    <w:rsid w:val="007526BB"/>
    <w:rsid w:val="00756251"/>
    <w:rsid w:val="00760DF5"/>
    <w:rsid w:val="00763FDE"/>
    <w:rsid w:val="00770760"/>
    <w:rsid w:val="00770C69"/>
    <w:rsid w:val="00772F62"/>
    <w:rsid w:val="00772FE2"/>
    <w:rsid w:val="00773381"/>
    <w:rsid w:val="00780C78"/>
    <w:rsid w:val="00784C43"/>
    <w:rsid w:val="00791A8C"/>
    <w:rsid w:val="007A346B"/>
    <w:rsid w:val="007A53AA"/>
    <w:rsid w:val="007A5974"/>
    <w:rsid w:val="007B0EE5"/>
    <w:rsid w:val="007B3240"/>
    <w:rsid w:val="007B467B"/>
    <w:rsid w:val="007B5164"/>
    <w:rsid w:val="007B6984"/>
    <w:rsid w:val="007C6C05"/>
    <w:rsid w:val="007D5B52"/>
    <w:rsid w:val="007D73BD"/>
    <w:rsid w:val="007E4CDF"/>
    <w:rsid w:val="007F028E"/>
    <w:rsid w:val="007F441E"/>
    <w:rsid w:val="008015E5"/>
    <w:rsid w:val="008027CA"/>
    <w:rsid w:val="00804F2D"/>
    <w:rsid w:val="00805295"/>
    <w:rsid w:val="0080785F"/>
    <w:rsid w:val="00814F6D"/>
    <w:rsid w:val="00821678"/>
    <w:rsid w:val="00821A4B"/>
    <w:rsid w:val="00824872"/>
    <w:rsid w:val="00824EC8"/>
    <w:rsid w:val="00831DA1"/>
    <w:rsid w:val="008362D4"/>
    <w:rsid w:val="00841192"/>
    <w:rsid w:val="00842B15"/>
    <w:rsid w:val="00842D5B"/>
    <w:rsid w:val="00843F0E"/>
    <w:rsid w:val="008465BD"/>
    <w:rsid w:val="008502E7"/>
    <w:rsid w:val="008515DC"/>
    <w:rsid w:val="00851B4E"/>
    <w:rsid w:val="0085275D"/>
    <w:rsid w:val="0085319E"/>
    <w:rsid w:val="00854177"/>
    <w:rsid w:val="00861D9A"/>
    <w:rsid w:val="00862AF2"/>
    <w:rsid w:val="00870FAF"/>
    <w:rsid w:val="00873257"/>
    <w:rsid w:val="00877544"/>
    <w:rsid w:val="0088798E"/>
    <w:rsid w:val="008908DC"/>
    <w:rsid w:val="00894241"/>
    <w:rsid w:val="008955A7"/>
    <w:rsid w:val="008A0703"/>
    <w:rsid w:val="008A3796"/>
    <w:rsid w:val="008A3B62"/>
    <w:rsid w:val="008B41C0"/>
    <w:rsid w:val="008B48BF"/>
    <w:rsid w:val="008B6413"/>
    <w:rsid w:val="008B6B05"/>
    <w:rsid w:val="008B788D"/>
    <w:rsid w:val="008C16E6"/>
    <w:rsid w:val="008C39BE"/>
    <w:rsid w:val="008C5906"/>
    <w:rsid w:val="008C6D0E"/>
    <w:rsid w:val="008F23CA"/>
    <w:rsid w:val="0090210C"/>
    <w:rsid w:val="009026E3"/>
    <w:rsid w:val="00905169"/>
    <w:rsid w:val="009077E3"/>
    <w:rsid w:val="009079BE"/>
    <w:rsid w:val="00917826"/>
    <w:rsid w:val="00917B4B"/>
    <w:rsid w:val="00920E52"/>
    <w:rsid w:val="00932EEE"/>
    <w:rsid w:val="00933601"/>
    <w:rsid w:val="00943989"/>
    <w:rsid w:val="009441FE"/>
    <w:rsid w:val="00946B7F"/>
    <w:rsid w:val="00950215"/>
    <w:rsid w:val="00952EA1"/>
    <w:rsid w:val="00954D8C"/>
    <w:rsid w:val="00955C5E"/>
    <w:rsid w:val="00962068"/>
    <w:rsid w:val="0096323D"/>
    <w:rsid w:val="009666ED"/>
    <w:rsid w:val="00970403"/>
    <w:rsid w:val="00972911"/>
    <w:rsid w:val="00981C64"/>
    <w:rsid w:val="009845C1"/>
    <w:rsid w:val="009846DC"/>
    <w:rsid w:val="009869B3"/>
    <w:rsid w:val="00991AFD"/>
    <w:rsid w:val="00991C34"/>
    <w:rsid w:val="00992DEA"/>
    <w:rsid w:val="00995E0D"/>
    <w:rsid w:val="009A0DB6"/>
    <w:rsid w:val="009A22A5"/>
    <w:rsid w:val="009A6707"/>
    <w:rsid w:val="009C1039"/>
    <w:rsid w:val="009C1204"/>
    <w:rsid w:val="009C72B4"/>
    <w:rsid w:val="009D0B30"/>
    <w:rsid w:val="009D289C"/>
    <w:rsid w:val="009D62D9"/>
    <w:rsid w:val="009E4931"/>
    <w:rsid w:val="009E64A8"/>
    <w:rsid w:val="009F14B7"/>
    <w:rsid w:val="009F1A76"/>
    <w:rsid w:val="009F2431"/>
    <w:rsid w:val="009F44F4"/>
    <w:rsid w:val="00A02EBA"/>
    <w:rsid w:val="00A02FB1"/>
    <w:rsid w:val="00A13B55"/>
    <w:rsid w:val="00A17E6F"/>
    <w:rsid w:val="00A24404"/>
    <w:rsid w:val="00A31655"/>
    <w:rsid w:val="00A3286C"/>
    <w:rsid w:val="00A36051"/>
    <w:rsid w:val="00A36653"/>
    <w:rsid w:val="00A377A4"/>
    <w:rsid w:val="00A4069F"/>
    <w:rsid w:val="00A444BB"/>
    <w:rsid w:val="00A44631"/>
    <w:rsid w:val="00A47C53"/>
    <w:rsid w:val="00A52493"/>
    <w:rsid w:val="00A52E51"/>
    <w:rsid w:val="00A54ED6"/>
    <w:rsid w:val="00A633E3"/>
    <w:rsid w:val="00A6385B"/>
    <w:rsid w:val="00A75109"/>
    <w:rsid w:val="00A768B3"/>
    <w:rsid w:val="00A77F8E"/>
    <w:rsid w:val="00A82088"/>
    <w:rsid w:val="00A8539C"/>
    <w:rsid w:val="00A859D4"/>
    <w:rsid w:val="00A86D99"/>
    <w:rsid w:val="00A87AD5"/>
    <w:rsid w:val="00A87D45"/>
    <w:rsid w:val="00A90BC2"/>
    <w:rsid w:val="00A91830"/>
    <w:rsid w:val="00A91974"/>
    <w:rsid w:val="00AB2B21"/>
    <w:rsid w:val="00AB5134"/>
    <w:rsid w:val="00AB618A"/>
    <w:rsid w:val="00AC2E3E"/>
    <w:rsid w:val="00AC5608"/>
    <w:rsid w:val="00AD3564"/>
    <w:rsid w:val="00AE08D8"/>
    <w:rsid w:val="00AE506D"/>
    <w:rsid w:val="00AE5E3E"/>
    <w:rsid w:val="00AF05E2"/>
    <w:rsid w:val="00AF0A8A"/>
    <w:rsid w:val="00AF6294"/>
    <w:rsid w:val="00AF6E67"/>
    <w:rsid w:val="00B10FEF"/>
    <w:rsid w:val="00B136B9"/>
    <w:rsid w:val="00B145DB"/>
    <w:rsid w:val="00B14F89"/>
    <w:rsid w:val="00B16A27"/>
    <w:rsid w:val="00B16FC3"/>
    <w:rsid w:val="00B178ED"/>
    <w:rsid w:val="00B30C07"/>
    <w:rsid w:val="00B37E83"/>
    <w:rsid w:val="00B429A0"/>
    <w:rsid w:val="00B43934"/>
    <w:rsid w:val="00B45824"/>
    <w:rsid w:val="00B475CE"/>
    <w:rsid w:val="00B51EEF"/>
    <w:rsid w:val="00B5476B"/>
    <w:rsid w:val="00B561D7"/>
    <w:rsid w:val="00B6295F"/>
    <w:rsid w:val="00B640D2"/>
    <w:rsid w:val="00B6786B"/>
    <w:rsid w:val="00B70C41"/>
    <w:rsid w:val="00B71F88"/>
    <w:rsid w:val="00B72F39"/>
    <w:rsid w:val="00B753F3"/>
    <w:rsid w:val="00B75FDE"/>
    <w:rsid w:val="00B83703"/>
    <w:rsid w:val="00B90E1A"/>
    <w:rsid w:val="00B946D9"/>
    <w:rsid w:val="00B961A1"/>
    <w:rsid w:val="00B963CE"/>
    <w:rsid w:val="00BA0AB5"/>
    <w:rsid w:val="00BA2E2C"/>
    <w:rsid w:val="00BA38EC"/>
    <w:rsid w:val="00BA5128"/>
    <w:rsid w:val="00BA536A"/>
    <w:rsid w:val="00BB1F33"/>
    <w:rsid w:val="00BB2DE2"/>
    <w:rsid w:val="00BB3D9F"/>
    <w:rsid w:val="00BC2C49"/>
    <w:rsid w:val="00BC3007"/>
    <w:rsid w:val="00BC760F"/>
    <w:rsid w:val="00BD0A4B"/>
    <w:rsid w:val="00BD20EA"/>
    <w:rsid w:val="00BE1783"/>
    <w:rsid w:val="00BE1B6C"/>
    <w:rsid w:val="00BF1C8E"/>
    <w:rsid w:val="00BF3031"/>
    <w:rsid w:val="00BF64AC"/>
    <w:rsid w:val="00BF7965"/>
    <w:rsid w:val="00BF7C09"/>
    <w:rsid w:val="00C0048C"/>
    <w:rsid w:val="00C01F32"/>
    <w:rsid w:val="00C03079"/>
    <w:rsid w:val="00C12F39"/>
    <w:rsid w:val="00C1626D"/>
    <w:rsid w:val="00C25C07"/>
    <w:rsid w:val="00C3574D"/>
    <w:rsid w:val="00C4003C"/>
    <w:rsid w:val="00C557D8"/>
    <w:rsid w:val="00C63791"/>
    <w:rsid w:val="00C63DF1"/>
    <w:rsid w:val="00C730AA"/>
    <w:rsid w:val="00C76627"/>
    <w:rsid w:val="00C775F1"/>
    <w:rsid w:val="00C80F92"/>
    <w:rsid w:val="00C81204"/>
    <w:rsid w:val="00C838D0"/>
    <w:rsid w:val="00C83F71"/>
    <w:rsid w:val="00C83FDC"/>
    <w:rsid w:val="00C936E5"/>
    <w:rsid w:val="00C953D8"/>
    <w:rsid w:val="00C9589C"/>
    <w:rsid w:val="00C964C7"/>
    <w:rsid w:val="00CA468D"/>
    <w:rsid w:val="00CA4A28"/>
    <w:rsid w:val="00CA6C35"/>
    <w:rsid w:val="00CB0F66"/>
    <w:rsid w:val="00CB6AE4"/>
    <w:rsid w:val="00CC100C"/>
    <w:rsid w:val="00CC1077"/>
    <w:rsid w:val="00CC7309"/>
    <w:rsid w:val="00CD1A87"/>
    <w:rsid w:val="00CD20ED"/>
    <w:rsid w:val="00CD46C6"/>
    <w:rsid w:val="00CD5AAD"/>
    <w:rsid w:val="00CE175F"/>
    <w:rsid w:val="00CE4816"/>
    <w:rsid w:val="00CE60AB"/>
    <w:rsid w:val="00CF2FBE"/>
    <w:rsid w:val="00CF39ED"/>
    <w:rsid w:val="00CF5E78"/>
    <w:rsid w:val="00CF6E57"/>
    <w:rsid w:val="00CF759D"/>
    <w:rsid w:val="00D040AA"/>
    <w:rsid w:val="00D22DA9"/>
    <w:rsid w:val="00D244B0"/>
    <w:rsid w:val="00D32C3A"/>
    <w:rsid w:val="00D40A73"/>
    <w:rsid w:val="00D40EC3"/>
    <w:rsid w:val="00D420C8"/>
    <w:rsid w:val="00D44502"/>
    <w:rsid w:val="00D477F5"/>
    <w:rsid w:val="00D50564"/>
    <w:rsid w:val="00D56E45"/>
    <w:rsid w:val="00D64706"/>
    <w:rsid w:val="00D74BB2"/>
    <w:rsid w:val="00D82D4D"/>
    <w:rsid w:val="00D85488"/>
    <w:rsid w:val="00D85711"/>
    <w:rsid w:val="00D91057"/>
    <w:rsid w:val="00D94635"/>
    <w:rsid w:val="00D9729D"/>
    <w:rsid w:val="00DA0B23"/>
    <w:rsid w:val="00DA182F"/>
    <w:rsid w:val="00DA18E2"/>
    <w:rsid w:val="00DA3BC0"/>
    <w:rsid w:val="00DA3CA2"/>
    <w:rsid w:val="00DA4F1A"/>
    <w:rsid w:val="00DB0AA6"/>
    <w:rsid w:val="00DB2F60"/>
    <w:rsid w:val="00DB3402"/>
    <w:rsid w:val="00DB58A8"/>
    <w:rsid w:val="00DB5BD0"/>
    <w:rsid w:val="00DC7D2A"/>
    <w:rsid w:val="00DD6396"/>
    <w:rsid w:val="00DD691C"/>
    <w:rsid w:val="00DD7EBC"/>
    <w:rsid w:val="00DE0F59"/>
    <w:rsid w:val="00DE267C"/>
    <w:rsid w:val="00DE3DD7"/>
    <w:rsid w:val="00DE4CD5"/>
    <w:rsid w:val="00DE7C71"/>
    <w:rsid w:val="00DF1769"/>
    <w:rsid w:val="00DF2553"/>
    <w:rsid w:val="00DF46C5"/>
    <w:rsid w:val="00DF7A6F"/>
    <w:rsid w:val="00E0230D"/>
    <w:rsid w:val="00E02AC8"/>
    <w:rsid w:val="00E067BA"/>
    <w:rsid w:val="00E06CB1"/>
    <w:rsid w:val="00E13D45"/>
    <w:rsid w:val="00E1600D"/>
    <w:rsid w:val="00E20CE2"/>
    <w:rsid w:val="00E236C8"/>
    <w:rsid w:val="00E27653"/>
    <w:rsid w:val="00E31487"/>
    <w:rsid w:val="00E31C0B"/>
    <w:rsid w:val="00E326E5"/>
    <w:rsid w:val="00E4244D"/>
    <w:rsid w:val="00E43411"/>
    <w:rsid w:val="00E4675D"/>
    <w:rsid w:val="00E4699F"/>
    <w:rsid w:val="00E46BB5"/>
    <w:rsid w:val="00E52016"/>
    <w:rsid w:val="00E53ECF"/>
    <w:rsid w:val="00E614FE"/>
    <w:rsid w:val="00E61773"/>
    <w:rsid w:val="00E72793"/>
    <w:rsid w:val="00E73791"/>
    <w:rsid w:val="00E73A13"/>
    <w:rsid w:val="00E81F6F"/>
    <w:rsid w:val="00E82943"/>
    <w:rsid w:val="00E87511"/>
    <w:rsid w:val="00E9228E"/>
    <w:rsid w:val="00E95D43"/>
    <w:rsid w:val="00EA16F3"/>
    <w:rsid w:val="00EA1900"/>
    <w:rsid w:val="00EA4B41"/>
    <w:rsid w:val="00EA5960"/>
    <w:rsid w:val="00EA59BA"/>
    <w:rsid w:val="00EA6E67"/>
    <w:rsid w:val="00EA795F"/>
    <w:rsid w:val="00EB4D7A"/>
    <w:rsid w:val="00EB5578"/>
    <w:rsid w:val="00EB61DD"/>
    <w:rsid w:val="00EC0705"/>
    <w:rsid w:val="00ED1FE8"/>
    <w:rsid w:val="00ED272C"/>
    <w:rsid w:val="00ED5647"/>
    <w:rsid w:val="00ED6548"/>
    <w:rsid w:val="00ED782D"/>
    <w:rsid w:val="00EE3047"/>
    <w:rsid w:val="00EE35C2"/>
    <w:rsid w:val="00EE704A"/>
    <w:rsid w:val="00EE7BB6"/>
    <w:rsid w:val="00EF2EB0"/>
    <w:rsid w:val="00EF397D"/>
    <w:rsid w:val="00EF3D6A"/>
    <w:rsid w:val="00F002AE"/>
    <w:rsid w:val="00F01411"/>
    <w:rsid w:val="00F01906"/>
    <w:rsid w:val="00F06FC5"/>
    <w:rsid w:val="00F11BF6"/>
    <w:rsid w:val="00F1224F"/>
    <w:rsid w:val="00F12799"/>
    <w:rsid w:val="00F1349C"/>
    <w:rsid w:val="00F14A4F"/>
    <w:rsid w:val="00F24A0A"/>
    <w:rsid w:val="00F27161"/>
    <w:rsid w:val="00F30B22"/>
    <w:rsid w:val="00F31B13"/>
    <w:rsid w:val="00F32381"/>
    <w:rsid w:val="00F32502"/>
    <w:rsid w:val="00F34145"/>
    <w:rsid w:val="00F362BE"/>
    <w:rsid w:val="00F4453E"/>
    <w:rsid w:val="00F51222"/>
    <w:rsid w:val="00F51A82"/>
    <w:rsid w:val="00F5522A"/>
    <w:rsid w:val="00F611B7"/>
    <w:rsid w:val="00F65E07"/>
    <w:rsid w:val="00F67139"/>
    <w:rsid w:val="00F75061"/>
    <w:rsid w:val="00F7616F"/>
    <w:rsid w:val="00F91D42"/>
    <w:rsid w:val="00F940C4"/>
    <w:rsid w:val="00F95447"/>
    <w:rsid w:val="00FA3B3E"/>
    <w:rsid w:val="00FA657C"/>
    <w:rsid w:val="00FC0970"/>
    <w:rsid w:val="00FC29BF"/>
    <w:rsid w:val="00FC3B20"/>
    <w:rsid w:val="00FD2D21"/>
    <w:rsid w:val="00FD679D"/>
    <w:rsid w:val="00FE47DD"/>
    <w:rsid w:val="00FE7CD7"/>
    <w:rsid w:val="00FF0CEC"/>
    <w:rsid w:val="00FF30D0"/>
    <w:rsid w:val="00FF6EF0"/>
    <w:rsid w:val="00FF7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1"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ED"/>
    <w:rPr>
      <w:rFonts w:eastAsia="Times New Roman"/>
      <w:sz w:val="24"/>
      <w:szCs w:val="24"/>
      <w:lang w:val="en-GB" w:eastAsia="en-GB"/>
    </w:rPr>
  </w:style>
  <w:style w:type="paragraph" w:styleId="Heading1">
    <w:name w:val="heading 1"/>
    <w:basedOn w:val="Normal"/>
    <w:next w:val="Normal"/>
    <w:link w:val="Heading1Char"/>
    <w:qFormat/>
    <w:rsid w:val="004615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615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F5120"/>
    <w:pPr>
      <w:keepNext/>
      <w:shd w:val="clear" w:color="auto" w:fill="FFFFFF"/>
      <w:spacing w:before="799" w:line="324" w:lineRule="exact"/>
      <w:jc w:val="center"/>
      <w:outlineLvl w:val="2"/>
    </w:pPr>
    <w:rPr>
      <w:sz w:val="52"/>
      <w:lang w:val="en-US" w:eastAsia="en-US"/>
    </w:rPr>
  </w:style>
  <w:style w:type="paragraph" w:styleId="Heading4">
    <w:name w:val="heading 4"/>
    <w:basedOn w:val="Normal"/>
    <w:next w:val="Normal"/>
    <w:link w:val="Heading4Char"/>
    <w:qFormat/>
    <w:rsid w:val="000F5120"/>
    <w:pPr>
      <w:keepNext/>
      <w:shd w:val="clear" w:color="auto" w:fill="FFFFFF"/>
      <w:spacing w:before="799" w:line="324" w:lineRule="exact"/>
      <w:jc w:val="center"/>
      <w:outlineLvl w:val="3"/>
    </w:pPr>
    <w:rPr>
      <w:sz w:val="56"/>
      <w:lang w:val="en-US" w:eastAsia="en-US"/>
    </w:rPr>
  </w:style>
  <w:style w:type="paragraph" w:styleId="Heading5">
    <w:name w:val="heading 5"/>
    <w:basedOn w:val="Normal"/>
    <w:next w:val="Normal"/>
    <w:link w:val="Heading5Char"/>
    <w:qFormat/>
    <w:rsid w:val="000F5120"/>
    <w:pPr>
      <w:keepNext/>
      <w:shd w:val="clear" w:color="auto" w:fill="FFFFFF"/>
      <w:ind w:left="7" w:right="58" w:hanging="7"/>
      <w:outlineLvl w:val="4"/>
    </w:pPr>
    <w:rPr>
      <w:b/>
      <w:bCs/>
      <w:color w:val="000000"/>
      <w:sz w:val="20"/>
      <w:u w:val="single"/>
      <w:lang w:val="en-US" w:eastAsia="en-US"/>
    </w:rPr>
  </w:style>
  <w:style w:type="paragraph" w:styleId="Heading6">
    <w:name w:val="heading 6"/>
    <w:basedOn w:val="Normal"/>
    <w:next w:val="Normal"/>
    <w:link w:val="Heading6Char"/>
    <w:qFormat/>
    <w:rsid w:val="000F5120"/>
    <w:pPr>
      <w:keepNext/>
      <w:shd w:val="clear" w:color="auto" w:fill="FFFFFF"/>
      <w:spacing w:before="389"/>
      <w:ind w:left="14" w:right="562"/>
      <w:outlineLvl w:val="5"/>
    </w:pPr>
    <w:rPr>
      <w:rFonts w:ascii="Arial" w:hAnsi="Arial" w:cs="Arial"/>
      <w:b/>
      <w:bCs/>
      <w:i/>
      <w:iCs/>
      <w:color w:val="000000"/>
      <w:spacing w:val="-4"/>
      <w:u w:val="single"/>
      <w:lang w:val="en-US" w:eastAsia="en-US"/>
    </w:rPr>
  </w:style>
  <w:style w:type="paragraph" w:styleId="Heading7">
    <w:name w:val="heading 7"/>
    <w:basedOn w:val="Normal"/>
    <w:next w:val="Normal"/>
    <w:link w:val="Heading7Char"/>
    <w:qFormat/>
    <w:rsid w:val="002B3018"/>
    <w:pPr>
      <w:keepNext/>
      <w:jc w:val="both"/>
      <w:outlineLvl w:val="6"/>
    </w:pPr>
    <w:rPr>
      <w:rFonts w:ascii="Century Gothic" w:hAnsi="Century Gothic"/>
      <w:b/>
      <w:sz w:val="22"/>
      <w:szCs w:val="20"/>
      <w:lang w:val="en-US" w:eastAsia="en-US"/>
    </w:rPr>
  </w:style>
  <w:style w:type="paragraph" w:styleId="Heading8">
    <w:name w:val="heading 8"/>
    <w:basedOn w:val="Normal"/>
    <w:next w:val="Normal"/>
    <w:link w:val="Heading8Char"/>
    <w:qFormat/>
    <w:rsid w:val="002B3018"/>
    <w:pPr>
      <w:keepNext/>
      <w:spacing w:line="360" w:lineRule="auto"/>
      <w:ind w:left="720"/>
      <w:jc w:val="both"/>
      <w:outlineLvl w:val="7"/>
    </w:pPr>
    <w:rPr>
      <w:rFonts w:ascii="Century Gothic" w:hAnsi="Century Gothic" w:cs="Arial"/>
      <w:b/>
      <w:color w:val="000000"/>
      <w:sz w:val="22"/>
      <w:szCs w:val="20"/>
      <w:lang w:val="en-US" w:eastAsia="en-US"/>
    </w:rPr>
  </w:style>
  <w:style w:type="paragraph" w:styleId="Heading9">
    <w:name w:val="heading 9"/>
    <w:basedOn w:val="Normal"/>
    <w:next w:val="Normal"/>
    <w:link w:val="Heading9Char"/>
    <w:qFormat/>
    <w:rsid w:val="002B3018"/>
    <w:pPr>
      <w:keepNext/>
      <w:jc w:val="center"/>
      <w:outlineLvl w:val="8"/>
    </w:pPr>
    <w:rPr>
      <w:rFonts w:ascii="Century Gothic" w:hAnsi="Century Gothic"/>
      <w:b/>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72F62"/>
    <w:pPr>
      <w:spacing w:after="120" w:line="480" w:lineRule="auto"/>
    </w:pPr>
    <w:rPr>
      <w:lang w:val="en-US" w:eastAsia="en-US"/>
    </w:rPr>
  </w:style>
  <w:style w:type="paragraph" w:styleId="BodyText">
    <w:name w:val="Body Text"/>
    <w:basedOn w:val="Normal"/>
    <w:link w:val="BodyTextChar"/>
    <w:rsid w:val="00545F88"/>
    <w:pPr>
      <w:spacing w:after="120"/>
    </w:pPr>
    <w:rPr>
      <w:lang w:val="en-US" w:eastAsia="en-US"/>
    </w:rPr>
  </w:style>
  <w:style w:type="table" w:styleId="TableGrid">
    <w:name w:val="Table Grid"/>
    <w:basedOn w:val="TableNormal"/>
    <w:rsid w:val="00CC10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838D0"/>
    <w:pPr>
      <w:spacing w:after="120"/>
      <w:ind w:left="360"/>
    </w:pPr>
  </w:style>
  <w:style w:type="paragraph" w:customStyle="1" w:styleId="Default">
    <w:name w:val="Default"/>
    <w:rsid w:val="00C838D0"/>
    <w:pPr>
      <w:autoSpaceDE w:val="0"/>
      <w:autoSpaceDN w:val="0"/>
      <w:adjustRightInd w:val="0"/>
    </w:pPr>
    <w:rPr>
      <w:rFonts w:ascii="FBFNCF+Arial,Bold" w:eastAsia="Times New Roman" w:hAnsi="FBFNCF+Arial,Bold" w:cs="FBFNCF+Arial,Bold"/>
      <w:color w:val="000000"/>
      <w:sz w:val="24"/>
      <w:szCs w:val="24"/>
    </w:rPr>
  </w:style>
  <w:style w:type="character" w:styleId="Hyperlink">
    <w:name w:val="Hyperlink"/>
    <w:basedOn w:val="DefaultParagraphFont"/>
    <w:rsid w:val="002A612B"/>
    <w:rPr>
      <w:color w:val="0000FF"/>
      <w:u w:val="single"/>
    </w:rPr>
  </w:style>
  <w:style w:type="paragraph" w:styleId="PlainText">
    <w:name w:val="Plain Text"/>
    <w:basedOn w:val="Default"/>
    <w:next w:val="Default"/>
    <w:rsid w:val="000F5120"/>
    <w:rPr>
      <w:rFonts w:ascii="Times New Roman" w:hAnsi="Times New Roman" w:cs="Times New Roman"/>
      <w:color w:val="auto"/>
      <w:sz w:val="20"/>
    </w:rPr>
  </w:style>
  <w:style w:type="paragraph" w:styleId="BodyTextIndent2">
    <w:name w:val="Body Text Indent 2"/>
    <w:basedOn w:val="Normal"/>
    <w:link w:val="BodyTextIndent2Char"/>
    <w:rsid w:val="00461511"/>
    <w:pPr>
      <w:spacing w:after="120" w:line="480" w:lineRule="auto"/>
      <w:ind w:left="360"/>
    </w:pPr>
  </w:style>
  <w:style w:type="paragraph" w:styleId="BodyTextIndent3">
    <w:name w:val="Body Text Indent 3"/>
    <w:basedOn w:val="Normal"/>
    <w:link w:val="BodyTextIndent3Char"/>
    <w:rsid w:val="00461511"/>
    <w:pPr>
      <w:spacing w:after="120"/>
      <w:ind w:left="360"/>
    </w:pPr>
    <w:rPr>
      <w:sz w:val="16"/>
      <w:szCs w:val="16"/>
    </w:rPr>
  </w:style>
  <w:style w:type="paragraph" w:styleId="Footer">
    <w:name w:val="footer"/>
    <w:basedOn w:val="Normal"/>
    <w:link w:val="FooterChar"/>
    <w:rsid w:val="00461511"/>
    <w:pPr>
      <w:tabs>
        <w:tab w:val="center" w:pos="4320"/>
        <w:tab w:val="right" w:pos="8640"/>
      </w:tabs>
    </w:pPr>
    <w:rPr>
      <w:sz w:val="20"/>
      <w:szCs w:val="20"/>
      <w:lang w:val="en-US" w:eastAsia="en-US"/>
    </w:rPr>
  </w:style>
  <w:style w:type="paragraph" w:styleId="BalloonText">
    <w:name w:val="Balloon Text"/>
    <w:basedOn w:val="Normal"/>
    <w:link w:val="BalloonTextChar"/>
    <w:uiPriority w:val="99"/>
    <w:semiHidden/>
    <w:rsid w:val="00824872"/>
    <w:rPr>
      <w:rFonts w:ascii="Tahoma" w:hAnsi="Tahoma" w:cs="Tahoma"/>
      <w:sz w:val="16"/>
      <w:szCs w:val="16"/>
    </w:rPr>
  </w:style>
  <w:style w:type="paragraph" w:styleId="ListParagraph">
    <w:name w:val="List Paragraph"/>
    <w:basedOn w:val="Normal"/>
    <w:qFormat/>
    <w:rsid w:val="0020417A"/>
    <w:pPr>
      <w:ind w:left="720"/>
    </w:pPr>
    <w:rPr>
      <w:rFonts w:ascii="Verdana" w:eastAsia="Calibri" w:hAnsi="Verdana"/>
      <w:color w:val="000000"/>
      <w:sz w:val="20"/>
      <w:szCs w:val="20"/>
      <w:lang w:val="en-US" w:eastAsia="en-US"/>
    </w:rPr>
  </w:style>
  <w:style w:type="table" w:styleId="TableGrid1">
    <w:name w:val="Table Grid 1"/>
    <w:basedOn w:val="TableNormal"/>
    <w:rsid w:val="004C10E7"/>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Char">
    <w:name w:val="Body Text Char"/>
    <w:basedOn w:val="DefaultParagraphFont"/>
    <w:link w:val="BodyText"/>
    <w:rsid w:val="00831DA1"/>
    <w:rPr>
      <w:rFonts w:eastAsia="Times New Roman"/>
      <w:sz w:val="24"/>
      <w:szCs w:val="24"/>
    </w:rPr>
  </w:style>
  <w:style w:type="paragraph" w:styleId="Caption">
    <w:name w:val="caption"/>
    <w:basedOn w:val="Normal"/>
    <w:next w:val="Normal"/>
    <w:qFormat/>
    <w:rsid w:val="000D7631"/>
    <w:pPr>
      <w:widowControl w:val="0"/>
      <w:autoSpaceDE w:val="0"/>
      <w:autoSpaceDN w:val="0"/>
      <w:adjustRightInd w:val="0"/>
      <w:ind w:firstLine="720"/>
      <w:jc w:val="center"/>
    </w:pPr>
    <w:rPr>
      <w:rFonts w:ascii="Bodoni MT Black" w:hAnsi="Bodoni MT Black"/>
      <w:b/>
      <w:bCs/>
      <w:sz w:val="28"/>
      <w:szCs w:val="28"/>
      <w:u w:val="single"/>
      <w:lang w:eastAsia="en-US"/>
    </w:rPr>
  </w:style>
  <w:style w:type="character" w:customStyle="1" w:styleId="BalloonTextChar">
    <w:name w:val="Balloon Text Char"/>
    <w:basedOn w:val="DefaultParagraphFont"/>
    <w:link w:val="BalloonText"/>
    <w:uiPriority w:val="99"/>
    <w:semiHidden/>
    <w:rsid w:val="007B0EE5"/>
    <w:rPr>
      <w:rFonts w:ascii="Tahoma" w:eastAsia="Times New Roman" w:hAnsi="Tahoma" w:cs="Tahoma"/>
      <w:sz w:val="16"/>
      <w:szCs w:val="16"/>
      <w:lang w:val="en-GB" w:eastAsia="en-GB"/>
    </w:rPr>
  </w:style>
  <w:style w:type="character" w:customStyle="1" w:styleId="Heading2Char">
    <w:name w:val="Heading 2 Char"/>
    <w:basedOn w:val="DefaultParagraphFont"/>
    <w:link w:val="Heading2"/>
    <w:rsid w:val="007B0EE5"/>
    <w:rPr>
      <w:rFonts w:ascii="Arial" w:eastAsia="Times New Roman" w:hAnsi="Arial" w:cs="Arial"/>
      <w:b/>
      <w:bCs/>
      <w:i/>
      <w:iCs/>
      <w:sz w:val="28"/>
      <w:szCs w:val="28"/>
      <w:lang w:val="en-GB" w:eastAsia="en-GB"/>
    </w:rPr>
  </w:style>
  <w:style w:type="paragraph" w:customStyle="1" w:styleId="NormalWeb1">
    <w:name w:val="Normal (Web)1"/>
    <w:basedOn w:val="Normal"/>
    <w:rsid w:val="007B0EE5"/>
    <w:pPr>
      <w:spacing w:before="100" w:beforeAutospacing="1" w:after="100" w:afterAutospacing="1" w:line="270" w:lineRule="atLeast"/>
      <w:jc w:val="both"/>
    </w:pPr>
    <w:rPr>
      <w:rFonts w:ascii="Arial" w:eastAsia="Calibri" w:hAnsi="Arial" w:cs="Arial"/>
      <w:sz w:val="18"/>
      <w:szCs w:val="18"/>
      <w:lang w:val="en-US" w:eastAsia="en-US"/>
    </w:rPr>
  </w:style>
  <w:style w:type="paragraph" w:styleId="Header">
    <w:name w:val="header"/>
    <w:basedOn w:val="Normal"/>
    <w:link w:val="HeaderChar"/>
    <w:unhideWhenUsed/>
    <w:rsid w:val="007B0EE5"/>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semiHidden/>
    <w:rsid w:val="007B0EE5"/>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7B0EE5"/>
    <w:rPr>
      <w:rFonts w:eastAsia="Times New Roman"/>
    </w:rPr>
  </w:style>
  <w:style w:type="character" w:customStyle="1" w:styleId="Heading7Char">
    <w:name w:val="Heading 7 Char"/>
    <w:basedOn w:val="DefaultParagraphFont"/>
    <w:link w:val="Heading7"/>
    <w:rsid w:val="002B3018"/>
    <w:rPr>
      <w:rFonts w:ascii="Century Gothic" w:eastAsia="Times New Roman" w:hAnsi="Century Gothic"/>
      <w:b/>
      <w:sz w:val="22"/>
    </w:rPr>
  </w:style>
  <w:style w:type="character" w:customStyle="1" w:styleId="Heading8Char">
    <w:name w:val="Heading 8 Char"/>
    <w:basedOn w:val="DefaultParagraphFont"/>
    <w:link w:val="Heading8"/>
    <w:rsid w:val="002B3018"/>
    <w:rPr>
      <w:rFonts w:ascii="Century Gothic" w:eastAsia="Times New Roman" w:hAnsi="Century Gothic" w:cs="Arial"/>
      <w:b/>
      <w:color w:val="000000"/>
      <w:sz w:val="22"/>
    </w:rPr>
  </w:style>
  <w:style w:type="character" w:customStyle="1" w:styleId="Heading9Char">
    <w:name w:val="Heading 9 Char"/>
    <w:basedOn w:val="DefaultParagraphFont"/>
    <w:link w:val="Heading9"/>
    <w:rsid w:val="002B3018"/>
    <w:rPr>
      <w:rFonts w:ascii="Century Gothic" w:eastAsia="Times New Roman" w:hAnsi="Century Gothic"/>
      <w:b/>
      <w:sz w:val="24"/>
      <w:u w:val="single"/>
    </w:rPr>
  </w:style>
  <w:style w:type="character" w:customStyle="1" w:styleId="Heading1Char">
    <w:name w:val="Heading 1 Char"/>
    <w:basedOn w:val="DefaultParagraphFont"/>
    <w:link w:val="Heading1"/>
    <w:rsid w:val="002B3018"/>
    <w:rPr>
      <w:rFonts w:ascii="Arial" w:eastAsia="Times New Roman" w:hAnsi="Arial" w:cs="Arial"/>
      <w:b/>
      <w:bCs/>
      <w:kern w:val="32"/>
      <w:sz w:val="32"/>
      <w:szCs w:val="32"/>
      <w:lang w:val="en-GB" w:eastAsia="en-GB"/>
    </w:rPr>
  </w:style>
  <w:style w:type="character" w:customStyle="1" w:styleId="Heading3Char">
    <w:name w:val="Heading 3 Char"/>
    <w:basedOn w:val="DefaultParagraphFont"/>
    <w:link w:val="Heading3"/>
    <w:rsid w:val="002B3018"/>
    <w:rPr>
      <w:rFonts w:eastAsia="Times New Roman"/>
      <w:sz w:val="52"/>
      <w:szCs w:val="24"/>
      <w:shd w:val="clear" w:color="auto" w:fill="FFFFFF"/>
    </w:rPr>
  </w:style>
  <w:style w:type="character" w:customStyle="1" w:styleId="Heading4Char">
    <w:name w:val="Heading 4 Char"/>
    <w:basedOn w:val="DefaultParagraphFont"/>
    <w:link w:val="Heading4"/>
    <w:rsid w:val="002B3018"/>
    <w:rPr>
      <w:rFonts w:eastAsia="Times New Roman"/>
      <w:sz w:val="56"/>
      <w:szCs w:val="24"/>
      <w:shd w:val="clear" w:color="auto" w:fill="FFFFFF"/>
    </w:rPr>
  </w:style>
  <w:style w:type="character" w:customStyle="1" w:styleId="Heading5Char">
    <w:name w:val="Heading 5 Char"/>
    <w:basedOn w:val="DefaultParagraphFont"/>
    <w:link w:val="Heading5"/>
    <w:rsid w:val="002B3018"/>
    <w:rPr>
      <w:rFonts w:eastAsia="Times New Roman"/>
      <w:b/>
      <w:bCs/>
      <w:color w:val="000000"/>
      <w:szCs w:val="24"/>
      <w:u w:val="single"/>
      <w:shd w:val="clear" w:color="auto" w:fill="FFFFFF"/>
    </w:rPr>
  </w:style>
  <w:style w:type="character" w:customStyle="1" w:styleId="Heading6Char">
    <w:name w:val="Heading 6 Char"/>
    <w:basedOn w:val="DefaultParagraphFont"/>
    <w:link w:val="Heading6"/>
    <w:rsid w:val="002B3018"/>
    <w:rPr>
      <w:rFonts w:ascii="Arial" w:eastAsia="Times New Roman" w:hAnsi="Arial" w:cs="Arial"/>
      <w:b/>
      <w:bCs/>
      <w:i/>
      <w:iCs/>
      <w:color w:val="000000"/>
      <w:spacing w:val="-4"/>
      <w:sz w:val="24"/>
      <w:szCs w:val="24"/>
      <w:u w:val="single"/>
      <w:shd w:val="clear" w:color="auto" w:fill="FFFFFF"/>
    </w:rPr>
  </w:style>
  <w:style w:type="character" w:customStyle="1" w:styleId="BodyTextIndent2Char">
    <w:name w:val="Body Text Indent 2 Char"/>
    <w:basedOn w:val="DefaultParagraphFont"/>
    <w:link w:val="BodyTextIndent2"/>
    <w:rsid w:val="002B3018"/>
    <w:rPr>
      <w:rFonts w:eastAsia="Times New Roman"/>
      <w:sz w:val="24"/>
      <w:szCs w:val="24"/>
      <w:lang w:val="en-GB" w:eastAsia="en-GB"/>
    </w:rPr>
  </w:style>
  <w:style w:type="character" w:styleId="FollowedHyperlink">
    <w:name w:val="FollowedHyperlink"/>
    <w:basedOn w:val="DefaultParagraphFont"/>
    <w:rsid w:val="002B3018"/>
    <w:rPr>
      <w:color w:val="800080"/>
      <w:u w:val="single"/>
    </w:rPr>
  </w:style>
  <w:style w:type="character" w:customStyle="1" w:styleId="BodyTextIndentChar">
    <w:name w:val="Body Text Indent Char"/>
    <w:basedOn w:val="DefaultParagraphFont"/>
    <w:link w:val="BodyTextIndent"/>
    <w:rsid w:val="002B3018"/>
    <w:rPr>
      <w:rFonts w:eastAsia="Times New Roman"/>
      <w:sz w:val="24"/>
      <w:szCs w:val="24"/>
      <w:lang w:val="en-GB" w:eastAsia="en-GB"/>
    </w:rPr>
  </w:style>
  <w:style w:type="character" w:customStyle="1" w:styleId="BodyTextIndent3Char">
    <w:name w:val="Body Text Indent 3 Char"/>
    <w:basedOn w:val="DefaultParagraphFont"/>
    <w:link w:val="BodyTextIndent3"/>
    <w:rsid w:val="002B3018"/>
    <w:rPr>
      <w:rFonts w:eastAsia="Times New Roman"/>
      <w:sz w:val="16"/>
      <w:szCs w:val="16"/>
      <w:lang w:val="en-GB" w:eastAsia="en-GB"/>
    </w:rPr>
  </w:style>
  <w:style w:type="character" w:styleId="PageNumber">
    <w:name w:val="page number"/>
    <w:basedOn w:val="DefaultParagraphFont"/>
    <w:rsid w:val="002B3018"/>
  </w:style>
  <w:style w:type="paragraph" w:styleId="Title">
    <w:name w:val="Title"/>
    <w:basedOn w:val="Normal"/>
    <w:link w:val="TitleChar"/>
    <w:qFormat/>
    <w:rsid w:val="002B3018"/>
    <w:pPr>
      <w:jc w:val="center"/>
    </w:pPr>
    <w:rPr>
      <w:b/>
      <w:bCs/>
      <w:sz w:val="36"/>
      <w:u w:val="single"/>
      <w:lang w:val="en-US" w:eastAsia="en-US"/>
    </w:rPr>
  </w:style>
  <w:style w:type="character" w:customStyle="1" w:styleId="TitleChar">
    <w:name w:val="Title Char"/>
    <w:basedOn w:val="DefaultParagraphFont"/>
    <w:link w:val="Title"/>
    <w:rsid w:val="002B3018"/>
    <w:rPr>
      <w:rFonts w:eastAsia="Times New Roman"/>
      <w:b/>
      <w:bCs/>
      <w:sz w:val="36"/>
      <w:szCs w:val="24"/>
      <w:u w:val="single"/>
    </w:rPr>
  </w:style>
  <w:style w:type="paragraph" w:styleId="Subtitle">
    <w:name w:val="Subtitle"/>
    <w:basedOn w:val="Normal"/>
    <w:link w:val="SubtitleChar"/>
    <w:qFormat/>
    <w:rsid w:val="002B3018"/>
    <w:pPr>
      <w:spacing w:line="360" w:lineRule="auto"/>
      <w:ind w:left="-90"/>
    </w:pPr>
    <w:rPr>
      <w:rFonts w:ascii="Arial" w:hAnsi="Arial" w:cs="Arial"/>
      <w:b/>
      <w:bCs/>
      <w:noProof/>
      <w:sz w:val="18"/>
      <w:lang w:val="hi-IN" w:eastAsia="en-US"/>
    </w:rPr>
  </w:style>
  <w:style w:type="character" w:customStyle="1" w:styleId="SubtitleChar">
    <w:name w:val="Subtitle Char"/>
    <w:basedOn w:val="DefaultParagraphFont"/>
    <w:link w:val="Subtitle"/>
    <w:rsid w:val="002B3018"/>
    <w:rPr>
      <w:rFonts w:ascii="Arial" w:eastAsia="Times New Roman" w:hAnsi="Arial" w:cs="Arial"/>
      <w:b/>
      <w:bCs/>
      <w:noProof/>
      <w:sz w:val="18"/>
      <w:szCs w:val="24"/>
      <w:lang w:val="hi-IN"/>
    </w:rPr>
  </w:style>
  <w:style w:type="table" w:styleId="TableProfessional">
    <w:name w:val="Table Professional"/>
    <w:basedOn w:val="TableNormal"/>
    <w:rsid w:val="00402902"/>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r="http://schemas.openxmlformats.org/officeDocument/2006/relationships" xmlns:w="http://schemas.openxmlformats.org/wordprocessingml/2006/main">
  <w:divs>
    <w:div w:id="39790104">
      <w:bodyDiv w:val="1"/>
      <w:marLeft w:val="0"/>
      <w:marRight w:val="0"/>
      <w:marTop w:val="0"/>
      <w:marBottom w:val="0"/>
      <w:divBdr>
        <w:top w:val="none" w:sz="0" w:space="0" w:color="auto"/>
        <w:left w:val="none" w:sz="0" w:space="0" w:color="auto"/>
        <w:bottom w:val="none" w:sz="0" w:space="0" w:color="auto"/>
        <w:right w:val="none" w:sz="0" w:space="0" w:color="auto"/>
      </w:divBdr>
    </w:div>
    <w:div w:id="42952327">
      <w:bodyDiv w:val="1"/>
      <w:marLeft w:val="0"/>
      <w:marRight w:val="0"/>
      <w:marTop w:val="0"/>
      <w:marBottom w:val="0"/>
      <w:divBdr>
        <w:top w:val="none" w:sz="0" w:space="0" w:color="auto"/>
        <w:left w:val="none" w:sz="0" w:space="0" w:color="auto"/>
        <w:bottom w:val="none" w:sz="0" w:space="0" w:color="auto"/>
        <w:right w:val="none" w:sz="0" w:space="0" w:color="auto"/>
      </w:divBdr>
    </w:div>
    <w:div w:id="205601924">
      <w:bodyDiv w:val="1"/>
      <w:marLeft w:val="0"/>
      <w:marRight w:val="0"/>
      <w:marTop w:val="0"/>
      <w:marBottom w:val="0"/>
      <w:divBdr>
        <w:top w:val="none" w:sz="0" w:space="0" w:color="auto"/>
        <w:left w:val="none" w:sz="0" w:space="0" w:color="auto"/>
        <w:bottom w:val="none" w:sz="0" w:space="0" w:color="auto"/>
        <w:right w:val="none" w:sz="0" w:space="0" w:color="auto"/>
      </w:divBdr>
    </w:div>
    <w:div w:id="306665300">
      <w:bodyDiv w:val="1"/>
      <w:marLeft w:val="0"/>
      <w:marRight w:val="0"/>
      <w:marTop w:val="0"/>
      <w:marBottom w:val="0"/>
      <w:divBdr>
        <w:top w:val="none" w:sz="0" w:space="0" w:color="auto"/>
        <w:left w:val="none" w:sz="0" w:space="0" w:color="auto"/>
        <w:bottom w:val="none" w:sz="0" w:space="0" w:color="auto"/>
        <w:right w:val="none" w:sz="0" w:space="0" w:color="auto"/>
      </w:divBdr>
    </w:div>
    <w:div w:id="315914997">
      <w:bodyDiv w:val="1"/>
      <w:marLeft w:val="0"/>
      <w:marRight w:val="0"/>
      <w:marTop w:val="0"/>
      <w:marBottom w:val="0"/>
      <w:divBdr>
        <w:top w:val="none" w:sz="0" w:space="0" w:color="auto"/>
        <w:left w:val="none" w:sz="0" w:space="0" w:color="auto"/>
        <w:bottom w:val="none" w:sz="0" w:space="0" w:color="auto"/>
        <w:right w:val="none" w:sz="0" w:space="0" w:color="auto"/>
      </w:divBdr>
    </w:div>
    <w:div w:id="345986821">
      <w:bodyDiv w:val="1"/>
      <w:marLeft w:val="0"/>
      <w:marRight w:val="0"/>
      <w:marTop w:val="0"/>
      <w:marBottom w:val="0"/>
      <w:divBdr>
        <w:top w:val="none" w:sz="0" w:space="0" w:color="auto"/>
        <w:left w:val="none" w:sz="0" w:space="0" w:color="auto"/>
        <w:bottom w:val="none" w:sz="0" w:space="0" w:color="auto"/>
        <w:right w:val="none" w:sz="0" w:space="0" w:color="auto"/>
      </w:divBdr>
    </w:div>
    <w:div w:id="412164397">
      <w:bodyDiv w:val="1"/>
      <w:marLeft w:val="0"/>
      <w:marRight w:val="0"/>
      <w:marTop w:val="0"/>
      <w:marBottom w:val="0"/>
      <w:divBdr>
        <w:top w:val="none" w:sz="0" w:space="0" w:color="auto"/>
        <w:left w:val="none" w:sz="0" w:space="0" w:color="auto"/>
        <w:bottom w:val="none" w:sz="0" w:space="0" w:color="auto"/>
        <w:right w:val="none" w:sz="0" w:space="0" w:color="auto"/>
      </w:divBdr>
    </w:div>
    <w:div w:id="421413019">
      <w:bodyDiv w:val="1"/>
      <w:marLeft w:val="0"/>
      <w:marRight w:val="0"/>
      <w:marTop w:val="0"/>
      <w:marBottom w:val="0"/>
      <w:divBdr>
        <w:top w:val="none" w:sz="0" w:space="0" w:color="auto"/>
        <w:left w:val="none" w:sz="0" w:space="0" w:color="auto"/>
        <w:bottom w:val="none" w:sz="0" w:space="0" w:color="auto"/>
        <w:right w:val="none" w:sz="0" w:space="0" w:color="auto"/>
      </w:divBdr>
    </w:div>
    <w:div w:id="463817568">
      <w:bodyDiv w:val="1"/>
      <w:marLeft w:val="0"/>
      <w:marRight w:val="0"/>
      <w:marTop w:val="0"/>
      <w:marBottom w:val="0"/>
      <w:divBdr>
        <w:top w:val="none" w:sz="0" w:space="0" w:color="auto"/>
        <w:left w:val="none" w:sz="0" w:space="0" w:color="auto"/>
        <w:bottom w:val="none" w:sz="0" w:space="0" w:color="auto"/>
        <w:right w:val="none" w:sz="0" w:space="0" w:color="auto"/>
      </w:divBdr>
    </w:div>
    <w:div w:id="546645432">
      <w:bodyDiv w:val="1"/>
      <w:marLeft w:val="0"/>
      <w:marRight w:val="0"/>
      <w:marTop w:val="0"/>
      <w:marBottom w:val="0"/>
      <w:divBdr>
        <w:top w:val="none" w:sz="0" w:space="0" w:color="auto"/>
        <w:left w:val="none" w:sz="0" w:space="0" w:color="auto"/>
        <w:bottom w:val="none" w:sz="0" w:space="0" w:color="auto"/>
        <w:right w:val="none" w:sz="0" w:space="0" w:color="auto"/>
      </w:divBdr>
    </w:div>
    <w:div w:id="628240869">
      <w:bodyDiv w:val="1"/>
      <w:marLeft w:val="0"/>
      <w:marRight w:val="0"/>
      <w:marTop w:val="0"/>
      <w:marBottom w:val="0"/>
      <w:divBdr>
        <w:top w:val="none" w:sz="0" w:space="0" w:color="auto"/>
        <w:left w:val="none" w:sz="0" w:space="0" w:color="auto"/>
        <w:bottom w:val="none" w:sz="0" w:space="0" w:color="auto"/>
        <w:right w:val="none" w:sz="0" w:space="0" w:color="auto"/>
      </w:divBdr>
    </w:div>
    <w:div w:id="655688242">
      <w:bodyDiv w:val="1"/>
      <w:marLeft w:val="0"/>
      <w:marRight w:val="0"/>
      <w:marTop w:val="0"/>
      <w:marBottom w:val="0"/>
      <w:divBdr>
        <w:top w:val="none" w:sz="0" w:space="0" w:color="auto"/>
        <w:left w:val="none" w:sz="0" w:space="0" w:color="auto"/>
        <w:bottom w:val="none" w:sz="0" w:space="0" w:color="auto"/>
        <w:right w:val="none" w:sz="0" w:space="0" w:color="auto"/>
      </w:divBdr>
    </w:div>
    <w:div w:id="865144157">
      <w:bodyDiv w:val="1"/>
      <w:marLeft w:val="0"/>
      <w:marRight w:val="0"/>
      <w:marTop w:val="0"/>
      <w:marBottom w:val="0"/>
      <w:divBdr>
        <w:top w:val="none" w:sz="0" w:space="0" w:color="auto"/>
        <w:left w:val="none" w:sz="0" w:space="0" w:color="auto"/>
        <w:bottom w:val="none" w:sz="0" w:space="0" w:color="auto"/>
        <w:right w:val="none" w:sz="0" w:space="0" w:color="auto"/>
      </w:divBdr>
    </w:div>
    <w:div w:id="883828731">
      <w:bodyDiv w:val="1"/>
      <w:marLeft w:val="0"/>
      <w:marRight w:val="0"/>
      <w:marTop w:val="0"/>
      <w:marBottom w:val="0"/>
      <w:divBdr>
        <w:top w:val="none" w:sz="0" w:space="0" w:color="auto"/>
        <w:left w:val="none" w:sz="0" w:space="0" w:color="auto"/>
        <w:bottom w:val="none" w:sz="0" w:space="0" w:color="auto"/>
        <w:right w:val="none" w:sz="0" w:space="0" w:color="auto"/>
      </w:divBdr>
    </w:div>
    <w:div w:id="1011952943">
      <w:bodyDiv w:val="1"/>
      <w:marLeft w:val="0"/>
      <w:marRight w:val="0"/>
      <w:marTop w:val="0"/>
      <w:marBottom w:val="0"/>
      <w:divBdr>
        <w:top w:val="none" w:sz="0" w:space="0" w:color="auto"/>
        <w:left w:val="none" w:sz="0" w:space="0" w:color="auto"/>
        <w:bottom w:val="none" w:sz="0" w:space="0" w:color="auto"/>
        <w:right w:val="none" w:sz="0" w:space="0" w:color="auto"/>
      </w:divBdr>
    </w:div>
    <w:div w:id="1013604678">
      <w:bodyDiv w:val="1"/>
      <w:marLeft w:val="0"/>
      <w:marRight w:val="0"/>
      <w:marTop w:val="0"/>
      <w:marBottom w:val="0"/>
      <w:divBdr>
        <w:top w:val="none" w:sz="0" w:space="0" w:color="auto"/>
        <w:left w:val="none" w:sz="0" w:space="0" w:color="auto"/>
        <w:bottom w:val="none" w:sz="0" w:space="0" w:color="auto"/>
        <w:right w:val="none" w:sz="0" w:space="0" w:color="auto"/>
      </w:divBdr>
    </w:div>
    <w:div w:id="1048799965">
      <w:bodyDiv w:val="1"/>
      <w:marLeft w:val="0"/>
      <w:marRight w:val="0"/>
      <w:marTop w:val="0"/>
      <w:marBottom w:val="0"/>
      <w:divBdr>
        <w:top w:val="none" w:sz="0" w:space="0" w:color="auto"/>
        <w:left w:val="none" w:sz="0" w:space="0" w:color="auto"/>
        <w:bottom w:val="none" w:sz="0" w:space="0" w:color="auto"/>
        <w:right w:val="none" w:sz="0" w:space="0" w:color="auto"/>
      </w:divBdr>
    </w:div>
    <w:div w:id="1118378768">
      <w:bodyDiv w:val="1"/>
      <w:marLeft w:val="0"/>
      <w:marRight w:val="0"/>
      <w:marTop w:val="0"/>
      <w:marBottom w:val="0"/>
      <w:divBdr>
        <w:top w:val="none" w:sz="0" w:space="0" w:color="auto"/>
        <w:left w:val="none" w:sz="0" w:space="0" w:color="auto"/>
        <w:bottom w:val="none" w:sz="0" w:space="0" w:color="auto"/>
        <w:right w:val="none" w:sz="0" w:space="0" w:color="auto"/>
      </w:divBdr>
    </w:div>
    <w:div w:id="1153061984">
      <w:bodyDiv w:val="1"/>
      <w:marLeft w:val="0"/>
      <w:marRight w:val="0"/>
      <w:marTop w:val="0"/>
      <w:marBottom w:val="0"/>
      <w:divBdr>
        <w:top w:val="none" w:sz="0" w:space="0" w:color="auto"/>
        <w:left w:val="none" w:sz="0" w:space="0" w:color="auto"/>
        <w:bottom w:val="none" w:sz="0" w:space="0" w:color="auto"/>
        <w:right w:val="none" w:sz="0" w:space="0" w:color="auto"/>
      </w:divBdr>
    </w:div>
    <w:div w:id="1167406219">
      <w:bodyDiv w:val="1"/>
      <w:marLeft w:val="0"/>
      <w:marRight w:val="0"/>
      <w:marTop w:val="0"/>
      <w:marBottom w:val="0"/>
      <w:divBdr>
        <w:top w:val="none" w:sz="0" w:space="0" w:color="auto"/>
        <w:left w:val="none" w:sz="0" w:space="0" w:color="auto"/>
        <w:bottom w:val="none" w:sz="0" w:space="0" w:color="auto"/>
        <w:right w:val="none" w:sz="0" w:space="0" w:color="auto"/>
      </w:divBdr>
    </w:div>
    <w:div w:id="1179390009">
      <w:bodyDiv w:val="1"/>
      <w:marLeft w:val="0"/>
      <w:marRight w:val="0"/>
      <w:marTop w:val="0"/>
      <w:marBottom w:val="0"/>
      <w:divBdr>
        <w:top w:val="none" w:sz="0" w:space="0" w:color="auto"/>
        <w:left w:val="none" w:sz="0" w:space="0" w:color="auto"/>
        <w:bottom w:val="none" w:sz="0" w:space="0" w:color="auto"/>
        <w:right w:val="none" w:sz="0" w:space="0" w:color="auto"/>
      </w:divBdr>
    </w:div>
    <w:div w:id="1181625231">
      <w:bodyDiv w:val="1"/>
      <w:marLeft w:val="0"/>
      <w:marRight w:val="0"/>
      <w:marTop w:val="0"/>
      <w:marBottom w:val="0"/>
      <w:divBdr>
        <w:top w:val="none" w:sz="0" w:space="0" w:color="auto"/>
        <w:left w:val="none" w:sz="0" w:space="0" w:color="auto"/>
        <w:bottom w:val="none" w:sz="0" w:space="0" w:color="auto"/>
        <w:right w:val="none" w:sz="0" w:space="0" w:color="auto"/>
      </w:divBdr>
    </w:div>
    <w:div w:id="1233077424">
      <w:bodyDiv w:val="1"/>
      <w:marLeft w:val="0"/>
      <w:marRight w:val="0"/>
      <w:marTop w:val="0"/>
      <w:marBottom w:val="0"/>
      <w:divBdr>
        <w:top w:val="none" w:sz="0" w:space="0" w:color="auto"/>
        <w:left w:val="none" w:sz="0" w:space="0" w:color="auto"/>
        <w:bottom w:val="none" w:sz="0" w:space="0" w:color="auto"/>
        <w:right w:val="none" w:sz="0" w:space="0" w:color="auto"/>
      </w:divBdr>
    </w:div>
    <w:div w:id="1247955144">
      <w:bodyDiv w:val="1"/>
      <w:marLeft w:val="0"/>
      <w:marRight w:val="0"/>
      <w:marTop w:val="0"/>
      <w:marBottom w:val="0"/>
      <w:divBdr>
        <w:top w:val="none" w:sz="0" w:space="0" w:color="auto"/>
        <w:left w:val="none" w:sz="0" w:space="0" w:color="auto"/>
        <w:bottom w:val="none" w:sz="0" w:space="0" w:color="auto"/>
        <w:right w:val="none" w:sz="0" w:space="0" w:color="auto"/>
      </w:divBdr>
    </w:div>
    <w:div w:id="1350178993">
      <w:bodyDiv w:val="1"/>
      <w:marLeft w:val="0"/>
      <w:marRight w:val="0"/>
      <w:marTop w:val="0"/>
      <w:marBottom w:val="0"/>
      <w:divBdr>
        <w:top w:val="none" w:sz="0" w:space="0" w:color="auto"/>
        <w:left w:val="none" w:sz="0" w:space="0" w:color="auto"/>
        <w:bottom w:val="none" w:sz="0" w:space="0" w:color="auto"/>
        <w:right w:val="none" w:sz="0" w:space="0" w:color="auto"/>
      </w:divBdr>
    </w:div>
    <w:div w:id="1386635622">
      <w:bodyDiv w:val="1"/>
      <w:marLeft w:val="0"/>
      <w:marRight w:val="0"/>
      <w:marTop w:val="0"/>
      <w:marBottom w:val="0"/>
      <w:divBdr>
        <w:top w:val="none" w:sz="0" w:space="0" w:color="auto"/>
        <w:left w:val="none" w:sz="0" w:space="0" w:color="auto"/>
        <w:bottom w:val="none" w:sz="0" w:space="0" w:color="auto"/>
        <w:right w:val="none" w:sz="0" w:space="0" w:color="auto"/>
      </w:divBdr>
    </w:div>
    <w:div w:id="1450511459">
      <w:bodyDiv w:val="1"/>
      <w:marLeft w:val="0"/>
      <w:marRight w:val="0"/>
      <w:marTop w:val="0"/>
      <w:marBottom w:val="0"/>
      <w:divBdr>
        <w:top w:val="none" w:sz="0" w:space="0" w:color="auto"/>
        <w:left w:val="none" w:sz="0" w:space="0" w:color="auto"/>
        <w:bottom w:val="none" w:sz="0" w:space="0" w:color="auto"/>
        <w:right w:val="none" w:sz="0" w:space="0" w:color="auto"/>
      </w:divBdr>
    </w:div>
    <w:div w:id="1550871992">
      <w:bodyDiv w:val="1"/>
      <w:marLeft w:val="0"/>
      <w:marRight w:val="0"/>
      <w:marTop w:val="0"/>
      <w:marBottom w:val="0"/>
      <w:divBdr>
        <w:top w:val="none" w:sz="0" w:space="0" w:color="auto"/>
        <w:left w:val="none" w:sz="0" w:space="0" w:color="auto"/>
        <w:bottom w:val="none" w:sz="0" w:space="0" w:color="auto"/>
        <w:right w:val="none" w:sz="0" w:space="0" w:color="auto"/>
      </w:divBdr>
    </w:div>
    <w:div w:id="1566336903">
      <w:bodyDiv w:val="1"/>
      <w:marLeft w:val="0"/>
      <w:marRight w:val="0"/>
      <w:marTop w:val="0"/>
      <w:marBottom w:val="0"/>
      <w:divBdr>
        <w:top w:val="none" w:sz="0" w:space="0" w:color="auto"/>
        <w:left w:val="none" w:sz="0" w:space="0" w:color="auto"/>
        <w:bottom w:val="none" w:sz="0" w:space="0" w:color="auto"/>
        <w:right w:val="none" w:sz="0" w:space="0" w:color="auto"/>
      </w:divBdr>
    </w:div>
    <w:div w:id="1659652034">
      <w:bodyDiv w:val="1"/>
      <w:marLeft w:val="0"/>
      <w:marRight w:val="0"/>
      <w:marTop w:val="0"/>
      <w:marBottom w:val="0"/>
      <w:divBdr>
        <w:top w:val="none" w:sz="0" w:space="0" w:color="auto"/>
        <w:left w:val="none" w:sz="0" w:space="0" w:color="auto"/>
        <w:bottom w:val="none" w:sz="0" w:space="0" w:color="auto"/>
        <w:right w:val="none" w:sz="0" w:space="0" w:color="auto"/>
      </w:divBdr>
    </w:div>
    <w:div w:id="1708605810">
      <w:bodyDiv w:val="1"/>
      <w:marLeft w:val="0"/>
      <w:marRight w:val="0"/>
      <w:marTop w:val="0"/>
      <w:marBottom w:val="0"/>
      <w:divBdr>
        <w:top w:val="none" w:sz="0" w:space="0" w:color="auto"/>
        <w:left w:val="none" w:sz="0" w:space="0" w:color="auto"/>
        <w:bottom w:val="none" w:sz="0" w:space="0" w:color="auto"/>
        <w:right w:val="none" w:sz="0" w:space="0" w:color="auto"/>
      </w:divBdr>
    </w:div>
    <w:div w:id="1761096055">
      <w:bodyDiv w:val="1"/>
      <w:marLeft w:val="0"/>
      <w:marRight w:val="0"/>
      <w:marTop w:val="0"/>
      <w:marBottom w:val="0"/>
      <w:divBdr>
        <w:top w:val="none" w:sz="0" w:space="0" w:color="auto"/>
        <w:left w:val="none" w:sz="0" w:space="0" w:color="auto"/>
        <w:bottom w:val="none" w:sz="0" w:space="0" w:color="auto"/>
        <w:right w:val="none" w:sz="0" w:space="0" w:color="auto"/>
      </w:divBdr>
    </w:div>
    <w:div w:id="1839808644">
      <w:bodyDiv w:val="1"/>
      <w:marLeft w:val="0"/>
      <w:marRight w:val="0"/>
      <w:marTop w:val="0"/>
      <w:marBottom w:val="0"/>
      <w:divBdr>
        <w:top w:val="none" w:sz="0" w:space="0" w:color="auto"/>
        <w:left w:val="none" w:sz="0" w:space="0" w:color="auto"/>
        <w:bottom w:val="none" w:sz="0" w:space="0" w:color="auto"/>
        <w:right w:val="none" w:sz="0" w:space="0" w:color="auto"/>
      </w:divBdr>
    </w:div>
    <w:div w:id="1848902236">
      <w:bodyDiv w:val="1"/>
      <w:marLeft w:val="0"/>
      <w:marRight w:val="0"/>
      <w:marTop w:val="0"/>
      <w:marBottom w:val="0"/>
      <w:divBdr>
        <w:top w:val="none" w:sz="0" w:space="0" w:color="auto"/>
        <w:left w:val="none" w:sz="0" w:space="0" w:color="auto"/>
        <w:bottom w:val="none" w:sz="0" w:space="0" w:color="auto"/>
        <w:right w:val="none" w:sz="0" w:space="0" w:color="auto"/>
      </w:divBdr>
    </w:div>
    <w:div w:id="1888836984">
      <w:bodyDiv w:val="1"/>
      <w:marLeft w:val="0"/>
      <w:marRight w:val="0"/>
      <w:marTop w:val="0"/>
      <w:marBottom w:val="0"/>
      <w:divBdr>
        <w:top w:val="none" w:sz="0" w:space="0" w:color="auto"/>
        <w:left w:val="none" w:sz="0" w:space="0" w:color="auto"/>
        <w:bottom w:val="none" w:sz="0" w:space="0" w:color="auto"/>
        <w:right w:val="none" w:sz="0" w:space="0" w:color="auto"/>
      </w:divBdr>
    </w:div>
    <w:div w:id="1906643330">
      <w:bodyDiv w:val="1"/>
      <w:marLeft w:val="0"/>
      <w:marRight w:val="0"/>
      <w:marTop w:val="0"/>
      <w:marBottom w:val="0"/>
      <w:divBdr>
        <w:top w:val="none" w:sz="0" w:space="0" w:color="auto"/>
        <w:left w:val="none" w:sz="0" w:space="0" w:color="auto"/>
        <w:bottom w:val="none" w:sz="0" w:space="0" w:color="auto"/>
        <w:right w:val="none" w:sz="0" w:space="0" w:color="auto"/>
      </w:divBdr>
    </w:div>
    <w:div w:id="21119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6EBC1-6031-4EF9-B7EB-D8C5630A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42439</Words>
  <Characters>241903</Characters>
  <Application>Microsoft Office Word</Application>
  <DocSecurity>0</DocSecurity>
  <Lines>2015</Lines>
  <Paragraphs>567</Paragraphs>
  <ScaleCrop>false</ScaleCrop>
  <HeadingPairs>
    <vt:vector size="2" baseType="variant">
      <vt:variant>
        <vt:lpstr>Title</vt:lpstr>
      </vt:variant>
      <vt:variant>
        <vt:i4>1</vt:i4>
      </vt:variant>
    </vt:vector>
  </HeadingPairs>
  <TitlesOfParts>
    <vt:vector size="1" baseType="lpstr">
      <vt:lpstr>Summary Record of discussions of the 1st Meeting of Grid Coordination Committee (GCC) of Delhi, held on 12th September 2008 (F</vt:lpstr>
    </vt:vector>
  </TitlesOfParts>
  <Company>kind</Company>
  <LinksUpToDate>false</LinksUpToDate>
  <CharactersWithSpaces>283775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discussions of the 1st Meeting of Grid Coordination Committee (GCC) of Delhi, held on 12th September 2008 (F</dc:title>
  <dc:subject/>
  <dc:creator>all</dc:creator>
  <cp:keywords/>
  <dc:description/>
  <cp:lastModifiedBy>chandan</cp:lastModifiedBy>
  <cp:revision>2</cp:revision>
  <cp:lastPrinted>2012-04-20T11:51:00Z</cp:lastPrinted>
  <dcterms:created xsi:type="dcterms:W3CDTF">2012-04-20T11:52:00Z</dcterms:created>
  <dcterms:modified xsi:type="dcterms:W3CDTF">2012-04-20T11:54:00Z</dcterms:modified>
</cp:coreProperties>
</file>